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07E24" w:rsidRPr="00A375FE" w:rsidRDefault="00907E24" w:rsidP="00907E24">
      <w:pPr>
        <w:pStyle w:val="Bodytext30"/>
        <w:shd w:val="clear" w:color="auto" w:fill="auto"/>
        <w:spacing w:after="0" w:line="240" w:lineRule="auto"/>
        <w:rPr>
          <w:sz w:val="32"/>
          <w:szCs w:val="32"/>
        </w:rPr>
      </w:pPr>
      <w:r w:rsidRPr="00A375FE">
        <w:rPr>
          <w:sz w:val="32"/>
          <w:szCs w:val="32"/>
        </w:rPr>
        <w:t>Республика Казахстан</w:t>
      </w:r>
      <w:r w:rsidRPr="00A375FE">
        <w:rPr>
          <w:sz w:val="32"/>
          <w:szCs w:val="32"/>
        </w:rPr>
        <w:br/>
      </w:r>
    </w:p>
    <w:p w:rsidR="00907E24" w:rsidRPr="00103306" w:rsidRDefault="00E16FFB" w:rsidP="00907E24">
      <w:pPr>
        <w:pStyle w:val="Heading10"/>
        <w:keepNext/>
        <w:keepLines/>
        <w:shd w:val="clear" w:color="auto" w:fill="auto"/>
        <w:spacing w:before="0"/>
        <w:rPr>
          <w:sz w:val="40"/>
          <w:szCs w:val="40"/>
        </w:rPr>
      </w:pPr>
      <w:bookmarkStart w:id="0" w:name="bookmark0"/>
      <w:r w:rsidRPr="00E16FFB">
        <w:rPr>
          <w:sz w:val="32"/>
          <w:szCs w:val="32"/>
        </w:rPr>
        <w:t>АО «AltynEx Company»</w:t>
      </w:r>
    </w:p>
    <w:p w:rsidR="00907E24" w:rsidRPr="00103306" w:rsidRDefault="00907E24" w:rsidP="00907E24">
      <w:pPr>
        <w:pStyle w:val="Heading10"/>
        <w:keepNext/>
        <w:keepLines/>
        <w:shd w:val="clear" w:color="auto" w:fill="auto"/>
        <w:spacing w:before="0"/>
        <w:jc w:val="right"/>
        <w:rPr>
          <w:sz w:val="32"/>
          <w:szCs w:val="32"/>
        </w:rPr>
      </w:pPr>
      <w:r w:rsidRPr="00103306">
        <w:rPr>
          <w:sz w:val="32"/>
          <w:szCs w:val="32"/>
        </w:rPr>
        <w:t>Утверждаю:</w:t>
      </w:r>
    </w:p>
    <w:p w:rsidR="00E16FFB" w:rsidRDefault="00E16FFB" w:rsidP="00907E24">
      <w:pPr>
        <w:pStyle w:val="Heading10"/>
        <w:keepNext/>
        <w:keepLines/>
        <w:shd w:val="clear" w:color="auto" w:fill="auto"/>
        <w:spacing w:before="0"/>
        <w:jc w:val="right"/>
        <w:rPr>
          <w:sz w:val="32"/>
          <w:szCs w:val="32"/>
        </w:rPr>
      </w:pPr>
      <w:r>
        <w:rPr>
          <w:sz w:val="32"/>
          <w:szCs w:val="32"/>
        </w:rPr>
        <w:t xml:space="preserve">Председатель Правления </w:t>
      </w:r>
    </w:p>
    <w:p w:rsidR="00907E24" w:rsidRPr="00E16FFB" w:rsidRDefault="00E16FFB" w:rsidP="00907E24">
      <w:pPr>
        <w:pStyle w:val="Heading10"/>
        <w:keepNext/>
        <w:keepLines/>
        <w:shd w:val="clear" w:color="auto" w:fill="auto"/>
        <w:spacing w:before="0"/>
        <w:jc w:val="right"/>
        <w:rPr>
          <w:sz w:val="32"/>
          <w:szCs w:val="32"/>
        </w:rPr>
      </w:pPr>
      <w:r>
        <w:rPr>
          <w:sz w:val="32"/>
          <w:szCs w:val="32"/>
        </w:rPr>
        <w:t>АО «</w:t>
      </w:r>
      <w:r>
        <w:rPr>
          <w:sz w:val="32"/>
          <w:szCs w:val="32"/>
          <w:lang w:val="en-US"/>
        </w:rPr>
        <w:t>AltynEx</w:t>
      </w:r>
      <w:r w:rsidRPr="00E16FFB">
        <w:rPr>
          <w:sz w:val="32"/>
          <w:szCs w:val="32"/>
        </w:rPr>
        <w:t xml:space="preserve"> </w:t>
      </w:r>
      <w:r>
        <w:rPr>
          <w:sz w:val="32"/>
          <w:szCs w:val="32"/>
          <w:lang w:val="en-US"/>
        </w:rPr>
        <w:t>Company</w:t>
      </w:r>
      <w:r>
        <w:rPr>
          <w:sz w:val="32"/>
          <w:szCs w:val="32"/>
        </w:rPr>
        <w:t>»</w:t>
      </w:r>
    </w:p>
    <w:p w:rsidR="00907E24" w:rsidRDefault="00907E24" w:rsidP="00907E24">
      <w:pPr>
        <w:pStyle w:val="Heading10"/>
        <w:keepNext/>
        <w:keepLines/>
        <w:shd w:val="clear" w:color="auto" w:fill="auto"/>
        <w:spacing w:before="0"/>
        <w:jc w:val="right"/>
        <w:rPr>
          <w:sz w:val="32"/>
          <w:szCs w:val="32"/>
        </w:rPr>
      </w:pPr>
    </w:p>
    <w:p w:rsidR="00907E24" w:rsidRPr="00103306" w:rsidRDefault="00907E24" w:rsidP="00907E24">
      <w:pPr>
        <w:pStyle w:val="Heading10"/>
        <w:keepNext/>
        <w:keepLines/>
        <w:shd w:val="clear" w:color="auto" w:fill="auto"/>
        <w:spacing w:before="0"/>
        <w:jc w:val="right"/>
        <w:rPr>
          <w:sz w:val="32"/>
          <w:szCs w:val="32"/>
        </w:rPr>
      </w:pPr>
      <w:r>
        <w:rPr>
          <w:sz w:val="32"/>
          <w:szCs w:val="32"/>
        </w:rPr>
        <w:t>__________________</w:t>
      </w:r>
      <w:r w:rsidR="000A7431" w:rsidRPr="000A7431">
        <w:t xml:space="preserve"> </w:t>
      </w:r>
      <w:r w:rsidR="000A7431" w:rsidRPr="000A7431">
        <w:rPr>
          <w:sz w:val="32"/>
          <w:szCs w:val="32"/>
        </w:rPr>
        <w:t>Ю.С.Алимова</w:t>
      </w:r>
    </w:p>
    <w:bookmarkEnd w:id="0"/>
    <w:p w:rsidR="00E16FFB" w:rsidRDefault="00907E24" w:rsidP="00E16FFB">
      <w:pPr>
        <w:pStyle w:val="Heading10"/>
        <w:keepNext/>
        <w:keepLines/>
        <w:spacing w:after="902"/>
        <w:rPr>
          <w:sz w:val="44"/>
          <w:szCs w:val="44"/>
        </w:rPr>
      </w:pPr>
      <w:r w:rsidRPr="00103306">
        <w:rPr>
          <w:sz w:val="44"/>
          <w:szCs w:val="44"/>
        </w:rPr>
        <w:t>План горных работ</w:t>
      </w:r>
      <w:bookmarkStart w:id="1" w:name="bookmark1"/>
      <w:r w:rsidRPr="00103306">
        <w:rPr>
          <w:sz w:val="44"/>
          <w:szCs w:val="44"/>
        </w:rPr>
        <w:t xml:space="preserve"> месторождения </w:t>
      </w:r>
      <w:bookmarkEnd w:id="1"/>
      <w:r w:rsidR="00E16FFB" w:rsidRPr="00E16FFB">
        <w:rPr>
          <w:sz w:val="44"/>
          <w:szCs w:val="44"/>
        </w:rPr>
        <w:t>Юбилейное,</w:t>
      </w:r>
      <w:r w:rsidR="00E16FFB">
        <w:rPr>
          <w:sz w:val="44"/>
          <w:szCs w:val="44"/>
        </w:rPr>
        <w:t xml:space="preserve"> </w:t>
      </w:r>
      <w:r w:rsidR="00E16FFB" w:rsidRPr="00E16FFB">
        <w:rPr>
          <w:sz w:val="44"/>
          <w:szCs w:val="44"/>
        </w:rPr>
        <w:t>расположенного в Мугалжарском районе Актюбинской области</w:t>
      </w:r>
    </w:p>
    <w:p w:rsidR="00C64661" w:rsidRDefault="00C64661" w:rsidP="00907E24">
      <w:pPr>
        <w:pStyle w:val="Bodytext30"/>
        <w:shd w:val="clear" w:color="auto" w:fill="auto"/>
        <w:spacing w:after="482" w:line="400" w:lineRule="exact"/>
        <w:rPr>
          <w:sz w:val="36"/>
          <w:szCs w:val="36"/>
        </w:rPr>
      </w:pPr>
    </w:p>
    <w:p w:rsidR="00907E24" w:rsidRPr="00103306" w:rsidRDefault="00985D3D" w:rsidP="00907E24">
      <w:pPr>
        <w:pStyle w:val="Bodytext30"/>
        <w:shd w:val="clear" w:color="auto" w:fill="auto"/>
        <w:spacing w:after="482" w:line="400" w:lineRule="exact"/>
        <w:rPr>
          <w:sz w:val="36"/>
          <w:szCs w:val="36"/>
        </w:rPr>
      </w:pPr>
      <w:r>
        <w:rPr>
          <w:sz w:val="36"/>
          <w:szCs w:val="36"/>
        </w:rPr>
        <w:t>Открытые горные работы</w:t>
      </w:r>
    </w:p>
    <w:p w:rsidR="00907E24" w:rsidRPr="00103306" w:rsidRDefault="00E16FFB" w:rsidP="00907E24">
      <w:pPr>
        <w:pStyle w:val="Bodytext40"/>
        <w:shd w:val="clear" w:color="auto" w:fill="auto"/>
        <w:spacing w:before="0" w:line="360" w:lineRule="exact"/>
      </w:pPr>
      <w:r w:rsidRPr="00E16FFB">
        <w:t>Пояснительная записка</w:t>
      </w:r>
    </w:p>
    <w:p w:rsidR="00907E24" w:rsidRPr="00103306" w:rsidRDefault="00907E24" w:rsidP="00907E24">
      <w:pPr>
        <w:pStyle w:val="Bodytext40"/>
        <w:shd w:val="clear" w:color="auto" w:fill="auto"/>
        <w:spacing w:before="0" w:line="360" w:lineRule="exact"/>
      </w:pPr>
    </w:p>
    <w:p w:rsidR="00907E24" w:rsidRPr="00103306" w:rsidRDefault="00907E24" w:rsidP="00907E24">
      <w:pPr>
        <w:pStyle w:val="Bodytext40"/>
        <w:shd w:val="clear" w:color="auto" w:fill="auto"/>
        <w:spacing w:before="0" w:line="360" w:lineRule="exact"/>
      </w:pPr>
    </w:p>
    <w:p w:rsidR="00DC13B1" w:rsidRDefault="00DC13B1" w:rsidP="00907E24">
      <w:pPr>
        <w:suppressAutoHyphens/>
        <w:jc w:val="center"/>
        <w:rPr>
          <w:b/>
          <w:sz w:val="32"/>
          <w:szCs w:val="32"/>
        </w:rPr>
      </w:pPr>
    </w:p>
    <w:p w:rsidR="00DC13B1" w:rsidRDefault="00DC13B1" w:rsidP="00907E24">
      <w:pPr>
        <w:suppressAutoHyphens/>
        <w:jc w:val="center"/>
        <w:rPr>
          <w:b/>
          <w:sz w:val="32"/>
          <w:szCs w:val="32"/>
        </w:rPr>
      </w:pPr>
    </w:p>
    <w:p w:rsidR="00DC13B1" w:rsidRDefault="00DC13B1" w:rsidP="00907E24">
      <w:pPr>
        <w:suppressAutoHyphens/>
        <w:jc w:val="center"/>
        <w:rPr>
          <w:b/>
          <w:sz w:val="32"/>
          <w:szCs w:val="32"/>
        </w:rPr>
      </w:pPr>
    </w:p>
    <w:p w:rsidR="00DC13B1" w:rsidRDefault="00DC13B1" w:rsidP="00907E24">
      <w:pPr>
        <w:suppressAutoHyphens/>
        <w:jc w:val="center"/>
        <w:rPr>
          <w:b/>
          <w:sz w:val="32"/>
          <w:szCs w:val="32"/>
        </w:rPr>
      </w:pPr>
    </w:p>
    <w:p w:rsidR="00907E24" w:rsidRDefault="00907E24" w:rsidP="00907E24">
      <w:pPr>
        <w:suppressAutoHyphens/>
        <w:jc w:val="center"/>
        <w:rPr>
          <w:b/>
          <w:sz w:val="32"/>
          <w:szCs w:val="32"/>
        </w:rPr>
      </w:pPr>
      <w:r w:rsidRPr="00A94A9C">
        <w:rPr>
          <w:b/>
          <w:sz w:val="32"/>
          <w:szCs w:val="32"/>
        </w:rPr>
        <w:t xml:space="preserve">г. </w:t>
      </w:r>
      <w:r w:rsidR="00E16FFB">
        <w:rPr>
          <w:b/>
          <w:sz w:val="32"/>
          <w:szCs w:val="32"/>
        </w:rPr>
        <w:t>Нур-Султан</w:t>
      </w:r>
      <w:r w:rsidRPr="00A94A9C">
        <w:rPr>
          <w:b/>
          <w:sz w:val="32"/>
          <w:szCs w:val="32"/>
        </w:rPr>
        <w:t>, 20</w:t>
      </w:r>
      <w:r w:rsidR="00B54A5C">
        <w:rPr>
          <w:b/>
          <w:sz w:val="32"/>
          <w:szCs w:val="32"/>
        </w:rPr>
        <w:t>22</w:t>
      </w:r>
      <w:r w:rsidRPr="00A94A9C">
        <w:rPr>
          <w:b/>
          <w:sz w:val="32"/>
          <w:szCs w:val="32"/>
        </w:rPr>
        <w:t xml:space="preserve"> г.</w:t>
      </w:r>
    </w:p>
    <w:p w:rsidR="00E16FFB" w:rsidRDefault="00E16FFB" w:rsidP="00907E24">
      <w:pPr>
        <w:suppressAutoHyphens/>
        <w:jc w:val="center"/>
        <w:rPr>
          <w:b/>
          <w:sz w:val="32"/>
          <w:szCs w:val="32"/>
        </w:rPr>
      </w:pPr>
    </w:p>
    <w:p w:rsidR="00E16FFB" w:rsidRDefault="00E16FFB" w:rsidP="00907E24">
      <w:pPr>
        <w:suppressAutoHyphens/>
        <w:jc w:val="center"/>
        <w:rPr>
          <w:b/>
          <w:sz w:val="32"/>
          <w:szCs w:val="32"/>
        </w:rPr>
      </w:pPr>
    </w:p>
    <w:p w:rsidR="00E16FFB" w:rsidRDefault="00E16FFB" w:rsidP="00907E24">
      <w:pPr>
        <w:suppressAutoHyphens/>
        <w:jc w:val="center"/>
        <w:rPr>
          <w:b/>
          <w:sz w:val="32"/>
          <w:szCs w:val="32"/>
        </w:rPr>
      </w:pPr>
    </w:p>
    <w:p w:rsidR="00E16FFB" w:rsidRDefault="00E16FFB" w:rsidP="00907E24">
      <w:pPr>
        <w:suppressAutoHyphens/>
        <w:jc w:val="center"/>
        <w:rPr>
          <w:b/>
          <w:sz w:val="32"/>
          <w:szCs w:val="32"/>
        </w:rPr>
      </w:pPr>
    </w:p>
    <w:p w:rsidR="00A94A9C" w:rsidRPr="000D2A58" w:rsidRDefault="00873164" w:rsidP="00A94A9C">
      <w:pPr>
        <w:suppressAutoHyphens/>
        <w:jc w:val="center"/>
        <w:rPr>
          <w:b/>
          <w:sz w:val="24"/>
          <w:szCs w:val="24"/>
        </w:rPr>
      </w:pPr>
      <w:r w:rsidRPr="000D2A58">
        <w:rPr>
          <w:b/>
          <w:sz w:val="24"/>
          <w:szCs w:val="24"/>
        </w:rPr>
        <w:lastRenderedPageBreak/>
        <w:t>Исполнители:</w:t>
      </w:r>
    </w:p>
    <w:p w:rsidR="00873164" w:rsidRPr="000D2A58" w:rsidRDefault="00873164" w:rsidP="00873164">
      <w:pPr>
        <w:suppressAutoHyphens/>
        <w:jc w:val="both"/>
        <w:rPr>
          <w:sz w:val="24"/>
          <w:szCs w:val="24"/>
        </w:rPr>
      </w:pPr>
    </w:p>
    <w:p w:rsidR="00EC44BC" w:rsidRPr="000D2A58" w:rsidRDefault="00E16FFB" w:rsidP="00EC44BC">
      <w:pPr>
        <w:suppressAutoHyphens/>
        <w:jc w:val="both"/>
        <w:rPr>
          <w:sz w:val="24"/>
          <w:szCs w:val="24"/>
        </w:rPr>
      </w:pPr>
      <w:r>
        <w:rPr>
          <w:sz w:val="24"/>
          <w:szCs w:val="24"/>
        </w:rPr>
        <w:t>Сапаков Е.</w:t>
      </w:r>
      <w:r w:rsidR="00EC44BC" w:rsidRPr="000D2A58">
        <w:rPr>
          <w:sz w:val="24"/>
          <w:szCs w:val="24"/>
        </w:rPr>
        <w:t xml:space="preserve"> – главный инженер проекта, горный инженер;</w:t>
      </w:r>
    </w:p>
    <w:p w:rsidR="00EC44BC" w:rsidRPr="000D2A58" w:rsidRDefault="00EC44BC" w:rsidP="00EC44BC">
      <w:pPr>
        <w:suppressAutoHyphens/>
        <w:jc w:val="both"/>
        <w:rPr>
          <w:sz w:val="24"/>
          <w:szCs w:val="24"/>
        </w:rPr>
      </w:pPr>
      <w:r w:rsidRPr="000D2A58">
        <w:rPr>
          <w:sz w:val="24"/>
          <w:szCs w:val="24"/>
          <w:lang w:val="kk-KZ"/>
        </w:rPr>
        <w:t xml:space="preserve">Искакова Б. </w:t>
      </w:r>
      <w:r w:rsidRPr="000D2A58">
        <w:rPr>
          <w:sz w:val="24"/>
          <w:szCs w:val="24"/>
        </w:rPr>
        <w:t>– гидрогеолог;</w:t>
      </w:r>
    </w:p>
    <w:p w:rsidR="00EC44BC" w:rsidRPr="000D2A58" w:rsidRDefault="00EC44BC" w:rsidP="00EC44BC">
      <w:pPr>
        <w:suppressAutoHyphens/>
        <w:jc w:val="both"/>
        <w:rPr>
          <w:sz w:val="24"/>
          <w:szCs w:val="24"/>
        </w:rPr>
      </w:pPr>
      <w:r w:rsidRPr="000D2A58">
        <w:rPr>
          <w:sz w:val="24"/>
          <w:szCs w:val="24"/>
        </w:rPr>
        <w:t>Лазарев Т. – горный инженер – механик;</w:t>
      </w:r>
    </w:p>
    <w:p w:rsidR="00EC44BC" w:rsidRPr="000D2A58" w:rsidRDefault="00EC44BC" w:rsidP="00EC44BC">
      <w:pPr>
        <w:suppressAutoHyphens/>
        <w:jc w:val="both"/>
        <w:rPr>
          <w:sz w:val="24"/>
          <w:szCs w:val="24"/>
        </w:rPr>
      </w:pPr>
      <w:r w:rsidRPr="000D2A58">
        <w:rPr>
          <w:sz w:val="24"/>
          <w:szCs w:val="24"/>
        </w:rPr>
        <w:t>Ибраева А. – инженер-эколог;</w:t>
      </w:r>
    </w:p>
    <w:p w:rsidR="00EC44BC" w:rsidRPr="000D2A58" w:rsidRDefault="00EC44BC" w:rsidP="00EC44BC">
      <w:pPr>
        <w:suppressAutoHyphens/>
        <w:jc w:val="both"/>
        <w:rPr>
          <w:sz w:val="24"/>
          <w:szCs w:val="24"/>
        </w:rPr>
      </w:pPr>
      <w:r w:rsidRPr="000D2A58">
        <w:rPr>
          <w:sz w:val="24"/>
          <w:szCs w:val="24"/>
        </w:rPr>
        <w:t>Попов О. – специалист по промышленной безопасности;</w:t>
      </w:r>
    </w:p>
    <w:p w:rsidR="00EC44BC" w:rsidRPr="000D2A58" w:rsidRDefault="00EC44BC" w:rsidP="00EC44BC">
      <w:pPr>
        <w:suppressAutoHyphens/>
        <w:jc w:val="both"/>
        <w:rPr>
          <w:sz w:val="24"/>
          <w:szCs w:val="24"/>
        </w:rPr>
      </w:pPr>
      <w:r w:rsidRPr="000D2A58">
        <w:rPr>
          <w:sz w:val="24"/>
          <w:szCs w:val="24"/>
        </w:rPr>
        <w:t>Тлектес М. – экономист;</w:t>
      </w:r>
    </w:p>
    <w:p w:rsidR="00F42208" w:rsidRDefault="00EC44BC" w:rsidP="00F42208">
      <w:pPr>
        <w:suppressAutoHyphens/>
        <w:jc w:val="both"/>
        <w:rPr>
          <w:sz w:val="24"/>
          <w:szCs w:val="24"/>
        </w:rPr>
      </w:pPr>
      <w:r w:rsidRPr="000D2A58">
        <w:rPr>
          <w:sz w:val="24"/>
          <w:szCs w:val="24"/>
        </w:rPr>
        <w:t>Айтмуханова А.Х. – инженер-геолог.</w:t>
      </w:r>
    </w:p>
    <w:p w:rsidR="00F42208" w:rsidRDefault="00F42208" w:rsidP="00F42208">
      <w:pPr>
        <w:suppressAutoHyphens/>
        <w:jc w:val="both"/>
        <w:rPr>
          <w:sz w:val="24"/>
          <w:szCs w:val="24"/>
        </w:rPr>
      </w:pPr>
    </w:p>
    <w:p w:rsidR="00F42208" w:rsidRPr="00786D86" w:rsidRDefault="00F42208" w:rsidP="00F42208">
      <w:pPr>
        <w:suppressAutoHyphens/>
        <w:jc w:val="center"/>
        <w:rPr>
          <w:b/>
          <w:sz w:val="24"/>
          <w:szCs w:val="24"/>
        </w:rPr>
      </w:pPr>
      <w:r w:rsidRPr="00786D86">
        <w:rPr>
          <w:b/>
          <w:sz w:val="24"/>
          <w:szCs w:val="24"/>
        </w:rPr>
        <w:t>Состав плана</w:t>
      </w:r>
      <w:r>
        <w:rPr>
          <w:b/>
          <w:sz w:val="24"/>
          <w:szCs w:val="24"/>
        </w:rPr>
        <w:t xml:space="preserve"> Горных работ</w:t>
      </w:r>
    </w:p>
    <w:p w:rsidR="00F42208" w:rsidRPr="00786D86" w:rsidRDefault="00F42208" w:rsidP="00F42208">
      <w:pPr>
        <w:pStyle w:val="2a"/>
        <w:shd w:val="clear" w:color="auto" w:fill="auto"/>
        <w:tabs>
          <w:tab w:val="left" w:pos="7005"/>
        </w:tabs>
        <w:spacing w:before="0" w:after="0" w:line="240" w:lineRule="auto"/>
        <w:rPr>
          <w:color w:val="auto"/>
          <w:sz w:val="24"/>
          <w:szCs w:val="24"/>
        </w:rPr>
      </w:pPr>
    </w:p>
    <w:tbl>
      <w:tblPr>
        <w:tblW w:w="8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890"/>
        <w:gridCol w:w="7904"/>
      </w:tblGrid>
      <w:tr w:rsidR="00F42208" w:rsidRPr="001D5AE9" w:rsidTr="00FD7B36">
        <w:trPr>
          <w:cantSplit/>
          <w:trHeight w:val="629"/>
          <w:jc w:val="center"/>
        </w:trPr>
        <w:tc>
          <w:tcPr>
            <w:tcW w:w="890" w:type="dxa"/>
            <w:vAlign w:val="center"/>
          </w:tcPr>
          <w:p w:rsidR="00F42208" w:rsidRPr="001D5AE9" w:rsidRDefault="00F42208" w:rsidP="00FD7B36">
            <w:pPr>
              <w:pStyle w:val="aff2"/>
              <w:rPr>
                <w:rFonts w:ascii="Times New Roman" w:hAnsi="Times New Roman" w:cs="Times New Roman"/>
                <w:sz w:val="24"/>
                <w:szCs w:val="24"/>
              </w:rPr>
            </w:pPr>
            <w:r w:rsidRPr="001D5AE9">
              <w:rPr>
                <w:rFonts w:ascii="Times New Roman" w:hAnsi="Times New Roman" w:cs="Times New Roman"/>
                <w:sz w:val="24"/>
                <w:szCs w:val="24"/>
              </w:rPr>
              <w:t>1</w:t>
            </w:r>
          </w:p>
        </w:tc>
        <w:tc>
          <w:tcPr>
            <w:tcW w:w="7904" w:type="dxa"/>
            <w:vAlign w:val="center"/>
          </w:tcPr>
          <w:p w:rsidR="00F42208" w:rsidRPr="001D5AE9" w:rsidRDefault="00F42208" w:rsidP="00F42208">
            <w:pPr>
              <w:pStyle w:val="aff2"/>
              <w:jc w:val="both"/>
              <w:rPr>
                <w:rFonts w:ascii="Times New Roman" w:hAnsi="Times New Roman" w:cs="Times New Roman"/>
                <w:sz w:val="24"/>
                <w:szCs w:val="24"/>
              </w:rPr>
            </w:pPr>
            <w:r w:rsidRPr="001D5AE9">
              <w:rPr>
                <w:rFonts w:ascii="Times New Roman" w:hAnsi="Times New Roman" w:cs="Times New Roman"/>
                <w:sz w:val="24"/>
                <w:szCs w:val="24"/>
              </w:rPr>
              <w:t xml:space="preserve"> Пояснительная записка </w:t>
            </w:r>
            <w:r>
              <w:rPr>
                <w:rFonts w:ascii="Times New Roman" w:hAnsi="Times New Roman" w:cs="Times New Roman"/>
                <w:sz w:val="24"/>
                <w:szCs w:val="24"/>
              </w:rPr>
              <w:t>к плану горных работ</w:t>
            </w:r>
            <w:r w:rsidRPr="001D5AE9">
              <w:rPr>
                <w:rFonts w:ascii="Times New Roman" w:hAnsi="Times New Roman" w:cs="Times New Roman"/>
                <w:sz w:val="24"/>
                <w:szCs w:val="24"/>
              </w:rPr>
              <w:t xml:space="preserve"> </w:t>
            </w:r>
            <w:r w:rsidRPr="00F84F14">
              <w:rPr>
                <w:rFonts w:ascii="Times New Roman" w:hAnsi="Times New Roman" w:cs="Times New Roman"/>
                <w:sz w:val="24"/>
                <w:szCs w:val="24"/>
              </w:rPr>
              <w:t xml:space="preserve">месторождения </w:t>
            </w:r>
            <w:r>
              <w:rPr>
                <w:rFonts w:ascii="Times New Roman" w:hAnsi="Times New Roman" w:cs="Times New Roman"/>
                <w:sz w:val="24"/>
                <w:szCs w:val="24"/>
              </w:rPr>
              <w:t>Юбилейное:</w:t>
            </w:r>
            <w:r>
              <w:t xml:space="preserve"> </w:t>
            </w:r>
            <w:r w:rsidRPr="00247373">
              <w:rPr>
                <w:rFonts w:ascii="Times New Roman" w:hAnsi="Times New Roman" w:cs="Times New Roman"/>
                <w:sz w:val="24"/>
                <w:szCs w:val="24"/>
              </w:rPr>
              <w:t>Открытые горные работы</w:t>
            </w:r>
          </w:p>
        </w:tc>
      </w:tr>
      <w:tr w:rsidR="00F42208" w:rsidRPr="001D5AE9" w:rsidTr="00FD7B36">
        <w:trPr>
          <w:cantSplit/>
          <w:jc w:val="center"/>
        </w:trPr>
        <w:tc>
          <w:tcPr>
            <w:tcW w:w="890" w:type="dxa"/>
            <w:vAlign w:val="center"/>
          </w:tcPr>
          <w:p w:rsidR="00F42208" w:rsidRDefault="00F42208" w:rsidP="00FD7B36">
            <w:pPr>
              <w:pStyle w:val="aff2"/>
              <w:rPr>
                <w:rFonts w:ascii="Times New Roman" w:hAnsi="Times New Roman" w:cs="Times New Roman"/>
                <w:sz w:val="24"/>
                <w:szCs w:val="24"/>
              </w:rPr>
            </w:pPr>
            <w:r>
              <w:rPr>
                <w:rFonts w:ascii="Times New Roman" w:hAnsi="Times New Roman" w:cs="Times New Roman"/>
                <w:sz w:val="24"/>
                <w:szCs w:val="24"/>
              </w:rPr>
              <w:t>2</w:t>
            </w:r>
          </w:p>
        </w:tc>
        <w:tc>
          <w:tcPr>
            <w:tcW w:w="7904" w:type="dxa"/>
            <w:vAlign w:val="center"/>
          </w:tcPr>
          <w:p w:rsidR="00F42208" w:rsidRDefault="00F42208" w:rsidP="00F42208">
            <w:pPr>
              <w:pStyle w:val="aff2"/>
              <w:jc w:val="both"/>
              <w:rPr>
                <w:rFonts w:ascii="Times New Roman" w:hAnsi="Times New Roman" w:cs="Times New Roman"/>
                <w:sz w:val="24"/>
                <w:szCs w:val="24"/>
              </w:rPr>
            </w:pPr>
            <w:r w:rsidRPr="00F42208">
              <w:rPr>
                <w:rFonts w:ascii="Times New Roman" w:hAnsi="Times New Roman" w:cs="Times New Roman"/>
                <w:sz w:val="24"/>
                <w:szCs w:val="24"/>
              </w:rPr>
              <w:t>Пояснительная записка</w:t>
            </w:r>
            <w:r>
              <w:rPr>
                <w:rFonts w:ascii="Times New Roman" w:hAnsi="Times New Roman" w:cs="Times New Roman"/>
                <w:sz w:val="24"/>
                <w:szCs w:val="24"/>
              </w:rPr>
              <w:t>.</w:t>
            </w:r>
            <w:r w:rsidRPr="00F42208">
              <w:rPr>
                <w:rFonts w:ascii="Times New Roman" w:hAnsi="Times New Roman" w:cs="Times New Roman"/>
                <w:sz w:val="24"/>
                <w:szCs w:val="24"/>
              </w:rPr>
              <w:t xml:space="preserve"> </w:t>
            </w:r>
            <w:r>
              <w:rPr>
                <w:rFonts w:ascii="Times New Roman" w:hAnsi="Times New Roman" w:cs="Times New Roman"/>
                <w:sz w:val="24"/>
                <w:szCs w:val="24"/>
              </w:rPr>
              <w:t xml:space="preserve">Подземные горные </w:t>
            </w:r>
            <w:r w:rsidRPr="00247373">
              <w:rPr>
                <w:rFonts w:ascii="Times New Roman" w:hAnsi="Times New Roman" w:cs="Times New Roman"/>
                <w:sz w:val="24"/>
                <w:szCs w:val="24"/>
              </w:rPr>
              <w:t>работы</w:t>
            </w:r>
          </w:p>
        </w:tc>
      </w:tr>
      <w:tr w:rsidR="00F42208" w:rsidRPr="00786D86" w:rsidTr="00FD7B36">
        <w:trPr>
          <w:cantSplit/>
          <w:trHeight w:val="92"/>
          <w:jc w:val="center"/>
        </w:trPr>
        <w:tc>
          <w:tcPr>
            <w:tcW w:w="890" w:type="dxa"/>
            <w:vAlign w:val="center"/>
          </w:tcPr>
          <w:p w:rsidR="00F42208" w:rsidRPr="00786D86" w:rsidRDefault="00F42208" w:rsidP="00FD7B36">
            <w:pPr>
              <w:pStyle w:val="aff2"/>
              <w:rPr>
                <w:rFonts w:ascii="Times New Roman" w:hAnsi="Times New Roman" w:cs="Times New Roman"/>
                <w:sz w:val="24"/>
                <w:szCs w:val="24"/>
              </w:rPr>
            </w:pPr>
            <w:r>
              <w:rPr>
                <w:rFonts w:ascii="Times New Roman" w:hAnsi="Times New Roman" w:cs="Times New Roman"/>
                <w:sz w:val="24"/>
                <w:szCs w:val="24"/>
              </w:rPr>
              <w:t>3</w:t>
            </w:r>
          </w:p>
        </w:tc>
        <w:tc>
          <w:tcPr>
            <w:tcW w:w="7904" w:type="dxa"/>
            <w:vAlign w:val="center"/>
          </w:tcPr>
          <w:p w:rsidR="00F42208" w:rsidRPr="00F34233" w:rsidRDefault="00F42208" w:rsidP="00FD7B36">
            <w:pPr>
              <w:pStyle w:val="aff2"/>
              <w:jc w:val="both"/>
              <w:rPr>
                <w:rFonts w:ascii="Times New Roman" w:hAnsi="Times New Roman" w:cs="Times New Roman"/>
                <w:sz w:val="24"/>
                <w:szCs w:val="24"/>
              </w:rPr>
            </w:pPr>
            <w:r w:rsidRPr="00F34233">
              <w:rPr>
                <w:rFonts w:ascii="Times New Roman" w:hAnsi="Times New Roman" w:cs="Times New Roman"/>
                <w:sz w:val="24"/>
                <w:szCs w:val="24"/>
              </w:rPr>
              <w:t xml:space="preserve"> Графические материалы  </w:t>
            </w:r>
          </w:p>
        </w:tc>
      </w:tr>
    </w:tbl>
    <w:p w:rsidR="00A94A9C" w:rsidRDefault="00A94A9C" w:rsidP="00A94A9C">
      <w:pPr>
        <w:suppressAutoHyphens/>
        <w:jc w:val="center"/>
      </w:pPr>
    </w:p>
    <w:p w:rsidR="00A94A9C" w:rsidRDefault="00A94A9C" w:rsidP="00A94A9C">
      <w:pPr>
        <w:suppressAutoHyphens/>
        <w:jc w:val="center"/>
      </w:pPr>
    </w:p>
    <w:p w:rsidR="000511E4" w:rsidRDefault="000511E4" w:rsidP="000511E4">
      <w:pPr>
        <w:tabs>
          <w:tab w:val="left" w:pos="5760"/>
        </w:tabs>
        <w:suppressAutoHyphens/>
        <w:jc w:val="center"/>
        <w:outlineLvl w:val="0"/>
        <w:rPr>
          <w:rFonts w:eastAsia="MS Mincho"/>
          <w:b/>
          <w:sz w:val="24"/>
          <w:szCs w:val="24"/>
        </w:rPr>
      </w:pPr>
      <w:r w:rsidRPr="000D2A58">
        <w:rPr>
          <w:rFonts w:eastAsia="MS Mincho"/>
          <w:b/>
          <w:sz w:val="24"/>
          <w:szCs w:val="24"/>
        </w:rPr>
        <w:t>СОДЕРЖАНИЕ</w:t>
      </w:r>
    </w:p>
    <w:p w:rsidR="00BD3B87" w:rsidRPr="000D2A58" w:rsidRDefault="00BD3B87" w:rsidP="000511E4">
      <w:pPr>
        <w:tabs>
          <w:tab w:val="left" w:pos="5760"/>
        </w:tabs>
        <w:suppressAutoHyphens/>
        <w:jc w:val="center"/>
        <w:outlineLvl w:val="0"/>
        <w:rPr>
          <w:rFonts w:eastAsia="MS Mincho"/>
          <w:b/>
          <w:sz w:val="24"/>
          <w:szCs w:val="24"/>
        </w:rPr>
      </w:pPr>
    </w:p>
    <w:tbl>
      <w:tblPr>
        <w:tblW w:w="9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67"/>
        <w:gridCol w:w="8172"/>
        <w:gridCol w:w="709"/>
      </w:tblGrid>
      <w:tr w:rsidR="000511E4" w:rsidRPr="000D2A58" w:rsidTr="00072665">
        <w:tc>
          <w:tcPr>
            <w:tcW w:w="867" w:type="dxa"/>
          </w:tcPr>
          <w:p w:rsidR="000511E4" w:rsidRPr="000D2A58" w:rsidRDefault="000511E4" w:rsidP="00072665">
            <w:pPr>
              <w:suppressAutoHyphens/>
              <w:jc w:val="center"/>
              <w:rPr>
                <w:rFonts w:eastAsia="MS Mincho"/>
                <w:sz w:val="24"/>
                <w:szCs w:val="24"/>
              </w:rPr>
            </w:pPr>
            <w:r w:rsidRPr="000D2A58">
              <w:rPr>
                <w:rFonts w:eastAsia="MS Mincho"/>
                <w:sz w:val="24"/>
                <w:szCs w:val="24"/>
              </w:rPr>
              <w:t>№ п.п</w:t>
            </w:r>
          </w:p>
        </w:tc>
        <w:tc>
          <w:tcPr>
            <w:tcW w:w="8172" w:type="dxa"/>
          </w:tcPr>
          <w:p w:rsidR="000511E4" w:rsidRPr="000D2A58" w:rsidRDefault="000511E4" w:rsidP="00072665">
            <w:pPr>
              <w:suppressAutoHyphens/>
              <w:jc w:val="both"/>
              <w:rPr>
                <w:rFonts w:eastAsia="MS Mincho"/>
                <w:sz w:val="24"/>
                <w:szCs w:val="24"/>
              </w:rPr>
            </w:pPr>
            <w:r w:rsidRPr="000D2A58">
              <w:rPr>
                <w:rFonts w:eastAsia="MS Mincho"/>
                <w:sz w:val="24"/>
                <w:szCs w:val="24"/>
              </w:rPr>
              <w:t xml:space="preserve">Название </w:t>
            </w:r>
          </w:p>
        </w:tc>
        <w:tc>
          <w:tcPr>
            <w:tcW w:w="709" w:type="dxa"/>
          </w:tcPr>
          <w:p w:rsidR="000511E4" w:rsidRPr="000D2A58" w:rsidRDefault="000511E4" w:rsidP="00072665">
            <w:pPr>
              <w:suppressAutoHyphens/>
              <w:jc w:val="both"/>
              <w:rPr>
                <w:rFonts w:eastAsia="MS Mincho"/>
                <w:sz w:val="24"/>
                <w:szCs w:val="24"/>
              </w:rPr>
            </w:pPr>
            <w:r w:rsidRPr="000D2A58">
              <w:rPr>
                <w:rFonts w:eastAsia="MS Mincho"/>
                <w:sz w:val="24"/>
                <w:szCs w:val="24"/>
              </w:rPr>
              <w:t>стр</w:t>
            </w:r>
          </w:p>
        </w:tc>
      </w:tr>
      <w:tr w:rsidR="009E67EF" w:rsidRPr="000D2A58" w:rsidTr="00072665">
        <w:tc>
          <w:tcPr>
            <w:tcW w:w="867" w:type="dxa"/>
          </w:tcPr>
          <w:p w:rsidR="009E67EF" w:rsidRPr="000D2A58" w:rsidRDefault="009E67EF" w:rsidP="009E67EF">
            <w:pPr>
              <w:suppressAutoHyphens/>
              <w:jc w:val="center"/>
              <w:rPr>
                <w:rFonts w:eastAsia="MS Mincho"/>
                <w:sz w:val="24"/>
                <w:szCs w:val="24"/>
              </w:rPr>
            </w:pPr>
          </w:p>
        </w:tc>
        <w:tc>
          <w:tcPr>
            <w:tcW w:w="8172" w:type="dxa"/>
          </w:tcPr>
          <w:p w:rsidR="009E67EF" w:rsidRPr="000D2A58" w:rsidRDefault="009E67EF" w:rsidP="009E67EF">
            <w:pPr>
              <w:suppressAutoHyphens/>
              <w:jc w:val="both"/>
              <w:rPr>
                <w:rFonts w:eastAsia="MS Mincho"/>
                <w:sz w:val="24"/>
                <w:szCs w:val="24"/>
              </w:rPr>
            </w:pPr>
            <w:r w:rsidRPr="000D2A58">
              <w:rPr>
                <w:rFonts w:eastAsia="MS Mincho"/>
                <w:sz w:val="24"/>
                <w:szCs w:val="24"/>
              </w:rPr>
              <w:t>Перечень чертежей. Графическая часть проекта</w:t>
            </w:r>
          </w:p>
        </w:tc>
        <w:tc>
          <w:tcPr>
            <w:tcW w:w="709" w:type="dxa"/>
          </w:tcPr>
          <w:p w:rsidR="009E67EF" w:rsidRPr="003A549B" w:rsidRDefault="00A52AE1" w:rsidP="009E67EF">
            <w:pPr>
              <w:suppressAutoHyphens/>
              <w:jc w:val="center"/>
              <w:rPr>
                <w:rFonts w:eastAsia="MS Mincho"/>
                <w:sz w:val="24"/>
                <w:szCs w:val="24"/>
              </w:rPr>
            </w:pPr>
            <w:r>
              <w:rPr>
                <w:rFonts w:eastAsia="MS Mincho"/>
                <w:sz w:val="24"/>
                <w:szCs w:val="24"/>
              </w:rPr>
              <w:t>3</w:t>
            </w:r>
          </w:p>
        </w:tc>
      </w:tr>
      <w:tr w:rsidR="009E67EF" w:rsidRPr="000D2A58" w:rsidTr="00072665">
        <w:tc>
          <w:tcPr>
            <w:tcW w:w="867" w:type="dxa"/>
          </w:tcPr>
          <w:p w:rsidR="009E67EF" w:rsidRPr="000D2A58" w:rsidRDefault="00BF7AD3" w:rsidP="009E67EF">
            <w:pPr>
              <w:suppressAutoHyphens/>
              <w:jc w:val="center"/>
              <w:rPr>
                <w:rFonts w:eastAsia="MS Mincho"/>
                <w:sz w:val="24"/>
                <w:szCs w:val="24"/>
              </w:rPr>
            </w:pPr>
            <w:r>
              <w:rPr>
                <w:rFonts w:eastAsia="MS Mincho"/>
                <w:sz w:val="24"/>
                <w:szCs w:val="24"/>
              </w:rPr>
              <w:t>1</w:t>
            </w:r>
          </w:p>
        </w:tc>
        <w:tc>
          <w:tcPr>
            <w:tcW w:w="8172" w:type="dxa"/>
          </w:tcPr>
          <w:p w:rsidR="009E67EF" w:rsidRPr="000D2A58" w:rsidRDefault="009E67EF" w:rsidP="009E67EF">
            <w:pPr>
              <w:suppressAutoHyphens/>
              <w:jc w:val="both"/>
              <w:rPr>
                <w:rFonts w:eastAsia="MS Mincho"/>
                <w:sz w:val="24"/>
                <w:szCs w:val="24"/>
              </w:rPr>
            </w:pPr>
            <w:r w:rsidRPr="000D2A58">
              <w:rPr>
                <w:rFonts w:eastAsia="MS Mincho"/>
                <w:sz w:val="24"/>
                <w:szCs w:val="24"/>
              </w:rPr>
              <w:t>В</w:t>
            </w:r>
            <w:r>
              <w:rPr>
                <w:rFonts w:eastAsia="MS Mincho"/>
                <w:sz w:val="24"/>
                <w:szCs w:val="24"/>
              </w:rPr>
              <w:t>ведение</w:t>
            </w:r>
          </w:p>
        </w:tc>
        <w:tc>
          <w:tcPr>
            <w:tcW w:w="709" w:type="dxa"/>
          </w:tcPr>
          <w:p w:rsidR="009E67EF" w:rsidRPr="003A549B" w:rsidRDefault="00A52AE1" w:rsidP="009E67EF">
            <w:pPr>
              <w:suppressAutoHyphens/>
              <w:jc w:val="center"/>
              <w:rPr>
                <w:rFonts w:eastAsia="MS Mincho"/>
                <w:sz w:val="24"/>
                <w:szCs w:val="24"/>
              </w:rPr>
            </w:pPr>
            <w:r>
              <w:rPr>
                <w:rFonts w:eastAsia="MS Mincho"/>
                <w:sz w:val="24"/>
                <w:szCs w:val="24"/>
              </w:rPr>
              <w:t>4</w:t>
            </w:r>
          </w:p>
        </w:tc>
      </w:tr>
      <w:tr w:rsidR="009E67EF" w:rsidRPr="000D2A58" w:rsidTr="00072665">
        <w:tc>
          <w:tcPr>
            <w:tcW w:w="867" w:type="dxa"/>
          </w:tcPr>
          <w:p w:rsidR="009E67EF" w:rsidRPr="000D2A58" w:rsidRDefault="009E67EF" w:rsidP="009E67EF">
            <w:pPr>
              <w:jc w:val="center"/>
              <w:rPr>
                <w:sz w:val="24"/>
                <w:szCs w:val="24"/>
              </w:rPr>
            </w:pPr>
            <w:r w:rsidRPr="000D2A58">
              <w:rPr>
                <w:sz w:val="24"/>
                <w:szCs w:val="24"/>
              </w:rPr>
              <w:t>1</w:t>
            </w:r>
            <w:r w:rsidR="00BF7AD3">
              <w:rPr>
                <w:sz w:val="24"/>
                <w:szCs w:val="24"/>
              </w:rPr>
              <w:t>.1</w:t>
            </w:r>
          </w:p>
        </w:tc>
        <w:tc>
          <w:tcPr>
            <w:tcW w:w="8172" w:type="dxa"/>
          </w:tcPr>
          <w:p w:rsidR="009E67EF" w:rsidRPr="000D2A58" w:rsidRDefault="009E67EF" w:rsidP="008610D6">
            <w:pPr>
              <w:rPr>
                <w:sz w:val="24"/>
                <w:szCs w:val="24"/>
              </w:rPr>
            </w:pPr>
            <w:r w:rsidRPr="000D2A58">
              <w:rPr>
                <w:sz w:val="24"/>
                <w:szCs w:val="24"/>
              </w:rPr>
              <w:t>Общие сведения о месторождении</w:t>
            </w:r>
            <w:r>
              <w:rPr>
                <w:sz w:val="24"/>
                <w:szCs w:val="24"/>
              </w:rPr>
              <w:t>.</w:t>
            </w:r>
            <w:r w:rsidRPr="000D2A58">
              <w:rPr>
                <w:sz w:val="24"/>
                <w:szCs w:val="24"/>
              </w:rPr>
              <w:t xml:space="preserve"> </w:t>
            </w:r>
            <w:r w:rsidR="008610D6">
              <w:rPr>
                <w:sz w:val="24"/>
                <w:szCs w:val="24"/>
              </w:rPr>
              <w:t>О</w:t>
            </w:r>
            <w:r w:rsidR="008610D6" w:rsidRPr="008610D6">
              <w:rPr>
                <w:sz w:val="24"/>
                <w:szCs w:val="24"/>
              </w:rPr>
              <w:t>писание территории участка недр с расчетами (размер) площади и географическими координатами угловых точек</w:t>
            </w:r>
          </w:p>
        </w:tc>
        <w:tc>
          <w:tcPr>
            <w:tcW w:w="709" w:type="dxa"/>
          </w:tcPr>
          <w:p w:rsidR="009E67EF" w:rsidRPr="003A549B" w:rsidRDefault="001E16F5" w:rsidP="009E67EF">
            <w:pPr>
              <w:jc w:val="center"/>
              <w:rPr>
                <w:sz w:val="24"/>
                <w:szCs w:val="24"/>
              </w:rPr>
            </w:pPr>
            <w:r>
              <w:rPr>
                <w:sz w:val="24"/>
                <w:szCs w:val="24"/>
              </w:rPr>
              <w:t>4</w:t>
            </w:r>
          </w:p>
        </w:tc>
      </w:tr>
      <w:tr w:rsidR="009E67EF" w:rsidRPr="000D2A58" w:rsidTr="00072665">
        <w:trPr>
          <w:trHeight w:val="90"/>
        </w:trPr>
        <w:tc>
          <w:tcPr>
            <w:tcW w:w="867" w:type="dxa"/>
          </w:tcPr>
          <w:p w:rsidR="009E67EF" w:rsidRPr="000D2A58" w:rsidRDefault="00BF7AD3" w:rsidP="009E67EF">
            <w:pPr>
              <w:jc w:val="center"/>
              <w:rPr>
                <w:sz w:val="24"/>
                <w:szCs w:val="24"/>
                <w:lang w:eastAsia="ar-SA"/>
              </w:rPr>
            </w:pPr>
            <w:r>
              <w:rPr>
                <w:sz w:val="24"/>
                <w:szCs w:val="24"/>
                <w:lang w:eastAsia="ar-SA"/>
              </w:rPr>
              <w:t>1.</w:t>
            </w:r>
            <w:r w:rsidR="009E67EF" w:rsidRPr="000D2A58">
              <w:rPr>
                <w:sz w:val="24"/>
                <w:szCs w:val="24"/>
                <w:lang w:eastAsia="ar-SA"/>
              </w:rPr>
              <w:t>2</w:t>
            </w:r>
          </w:p>
        </w:tc>
        <w:tc>
          <w:tcPr>
            <w:tcW w:w="8172" w:type="dxa"/>
          </w:tcPr>
          <w:p w:rsidR="009E67EF" w:rsidRPr="000D2A58" w:rsidRDefault="009E67EF" w:rsidP="00E16FFB">
            <w:pPr>
              <w:rPr>
                <w:sz w:val="24"/>
                <w:szCs w:val="24"/>
                <w:lang w:eastAsia="ar-SA"/>
              </w:rPr>
            </w:pPr>
            <w:r>
              <w:rPr>
                <w:sz w:val="24"/>
                <w:szCs w:val="24"/>
                <w:lang w:eastAsia="ar-SA"/>
              </w:rPr>
              <w:t>Краткая г</w:t>
            </w:r>
            <w:r w:rsidRPr="000D2A58">
              <w:rPr>
                <w:sz w:val="24"/>
                <w:szCs w:val="24"/>
                <w:lang w:eastAsia="ar-SA"/>
              </w:rPr>
              <w:t>еологическ</w:t>
            </w:r>
            <w:r>
              <w:rPr>
                <w:sz w:val="24"/>
                <w:szCs w:val="24"/>
                <w:lang w:eastAsia="ar-SA"/>
              </w:rPr>
              <w:t>ая</w:t>
            </w:r>
            <w:r w:rsidRPr="000D2A58">
              <w:rPr>
                <w:sz w:val="24"/>
                <w:szCs w:val="24"/>
                <w:lang w:eastAsia="ar-SA"/>
              </w:rPr>
              <w:t xml:space="preserve"> </w:t>
            </w:r>
            <w:r>
              <w:rPr>
                <w:sz w:val="24"/>
                <w:szCs w:val="24"/>
                <w:lang w:eastAsia="ar-SA"/>
              </w:rPr>
              <w:t xml:space="preserve">характеристика </w:t>
            </w:r>
            <w:r w:rsidRPr="000D2A58">
              <w:rPr>
                <w:sz w:val="24"/>
                <w:szCs w:val="24"/>
                <w:lang w:eastAsia="ar-SA"/>
              </w:rPr>
              <w:t xml:space="preserve">месторождения </w:t>
            </w:r>
          </w:p>
        </w:tc>
        <w:tc>
          <w:tcPr>
            <w:tcW w:w="709" w:type="dxa"/>
          </w:tcPr>
          <w:p w:rsidR="009E67EF" w:rsidRPr="003A549B" w:rsidRDefault="00E900D6" w:rsidP="009E67EF">
            <w:pPr>
              <w:jc w:val="center"/>
              <w:rPr>
                <w:sz w:val="24"/>
                <w:szCs w:val="24"/>
                <w:lang w:eastAsia="ar-SA"/>
              </w:rPr>
            </w:pPr>
            <w:r>
              <w:rPr>
                <w:sz w:val="24"/>
                <w:szCs w:val="24"/>
                <w:lang w:eastAsia="ar-SA"/>
              </w:rPr>
              <w:t>7</w:t>
            </w:r>
          </w:p>
        </w:tc>
      </w:tr>
      <w:tr w:rsidR="009E67EF" w:rsidRPr="000D2A58" w:rsidTr="00072665">
        <w:trPr>
          <w:trHeight w:val="221"/>
        </w:trPr>
        <w:tc>
          <w:tcPr>
            <w:tcW w:w="867" w:type="dxa"/>
          </w:tcPr>
          <w:p w:rsidR="009E67EF" w:rsidRPr="000D2A58" w:rsidRDefault="00BF7AD3" w:rsidP="009E67EF">
            <w:pPr>
              <w:jc w:val="center"/>
              <w:rPr>
                <w:sz w:val="24"/>
                <w:szCs w:val="24"/>
                <w:lang w:eastAsia="ar-SA"/>
              </w:rPr>
            </w:pPr>
            <w:r>
              <w:rPr>
                <w:sz w:val="24"/>
                <w:szCs w:val="24"/>
                <w:lang w:eastAsia="ar-SA"/>
              </w:rPr>
              <w:t>1.</w:t>
            </w:r>
            <w:r w:rsidR="009E67EF" w:rsidRPr="000D2A58">
              <w:rPr>
                <w:sz w:val="24"/>
                <w:szCs w:val="24"/>
                <w:lang w:eastAsia="ar-SA"/>
              </w:rPr>
              <w:t>3</w:t>
            </w:r>
          </w:p>
        </w:tc>
        <w:tc>
          <w:tcPr>
            <w:tcW w:w="8172" w:type="dxa"/>
          </w:tcPr>
          <w:p w:rsidR="009E67EF" w:rsidRPr="000D2A58" w:rsidRDefault="009E67EF" w:rsidP="009E67EF">
            <w:pPr>
              <w:rPr>
                <w:sz w:val="24"/>
                <w:szCs w:val="24"/>
                <w:lang w:eastAsia="ar-SA"/>
              </w:rPr>
            </w:pPr>
            <w:r w:rsidRPr="000D2A58">
              <w:rPr>
                <w:sz w:val="24"/>
                <w:szCs w:val="24"/>
                <w:lang w:eastAsia="ar-SA"/>
              </w:rPr>
              <w:t>Гидрогеологическая характеристика месторождения</w:t>
            </w:r>
          </w:p>
        </w:tc>
        <w:tc>
          <w:tcPr>
            <w:tcW w:w="709" w:type="dxa"/>
          </w:tcPr>
          <w:p w:rsidR="009E67EF" w:rsidRPr="003A549B" w:rsidRDefault="001E16F5" w:rsidP="00E900D6">
            <w:pPr>
              <w:jc w:val="center"/>
              <w:rPr>
                <w:sz w:val="24"/>
                <w:szCs w:val="24"/>
                <w:lang w:eastAsia="ar-SA"/>
              </w:rPr>
            </w:pPr>
            <w:r>
              <w:rPr>
                <w:sz w:val="24"/>
                <w:szCs w:val="24"/>
                <w:lang w:eastAsia="ar-SA"/>
              </w:rPr>
              <w:t>1</w:t>
            </w:r>
            <w:r w:rsidR="00E900D6">
              <w:rPr>
                <w:sz w:val="24"/>
                <w:szCs w:val="24"/>
                <w:lang w:eastAsia="ar-SA"/>
              </w:rPr>
              <w:t>4</w:t>
            </w:r>
          </w:p>
        </w:tc>
      </w:tr>
      <w:tr w:rsidR="009E67EF" w:rsidRPr="000D2A58" w:rsidTr="00072665">
        <w:trPr>
          <w:trHeight w:val="221"/>
        </w:trPr>
        <w:tc>
          <w:tcPr>
            <w:tcW w:w="867" w:type="dxa"/>
          </w:tcPr>
          <w:p w:rsidR="009E67EF" w:rsidRPr="000D2A58" w:rsidRDefault="00BF7AD3" w:rsidP="009E67EF">
            <w:pPr>
              <w:jc w:val="center"/>
              <w:rPr>
                <w:sz w:val="24"/>
                <w:szCs w:val="24"/>
                <w:lang w:eastAsia="ar-SA"/>
              </w:rPr>
            </w:pPr>
            <w:r>
              <w:rPr>
                <w:sz w:val="24"/>
                <w:szCs w:val="24"/>
                <w:lang w:eastAsia="ar-SA"/>
              </w:rPr>
              <w:t>1.</w:t>
            </w:r>
            <w:r w:rsidR="009E67EF" w:rsidRPr="000D2A58">
              <w:rPr>
                <w:sz w:val="24"/>
                <w:szCs w:val="24"/>
                <w:lang w:eastAsia="ar-SA"/>
              </w:rPr>
              <w:t>4</w:t>
            </w:r>
          </w:p>
        </w:tc>
        <w:tc>
          <w:tcPr>
            <w:tcW w:w="8172" w:type="dxa"/>
          </w:tcPr>
          <w:p w:rsidR="009E67EF" w:rsidRPr="000D2A58" w:rsidRDefault="009E67EF" w:rsidP="009E67EF">
            <w:pPr>
              <w:rPr>
                <w:sz w:val="24"/>
                <w:szCs w:val="24"/>
                <w:lang w:eastAsia="ar-SA"/>
              </w:rPr>
            </w:pPr>
            <w:r>
              <w:rPr>
                <w:sz w:val="24"/>
                <w:szCs w:val="24"/>
                <w:lang w:eastAsia="ar-SA"/>
              </w:rPr>
              <w:t>Инженерно-геологические и горно</w:t>
            </w:r>
            <w:r w:rsidRPr="000D2A58">
              <w:rPr>
                <w:sz w:val="24"/>
                <w:szCs w:val="24"/>
                <w:lang w:eastAsia="ar-SA"/>
              </w:rPr>
              <w:t>технические условия разработки месторождения</w:t>
            </w:r>
            <w:r w:rsidR="00C64661">
              <w:rPr>
                <w:sz w:val="24"/>
                <w:szCs w:val="24"/>
                <w:lang w:eastAsia="ar-SA"/>
              </w:rPr>
              <w:t>. Анализ обрушения выработанного пространства ЮВРТ.</w:t>
            </w:r>
          </w:p>
        </w:tc>
        <w:tc>
          <w:tcPr>
            <w:tcW w:w="709" w:type="dxa"/>
          </w:tcPr>
          <w:p w:rsidR="009E67EF" w:rsidRPr="003A549B" w:rsidRDefault="001E16F5" w:rsidP="00E900D6">
            <w:pPr>
              <w:jc w:val="center"/>
              <w:rPr>
                <w:sz w:val="24"/>
                <w:szCs w:val="24"/>
                <w:lang w:eastAsia="ar-SA"/>
              </w:rPr>
            </w:pPr>
            <w:r>
              <w:rPr>
                <w:sz w:val="24"/>
                <w:szCs w:val="24"/>
                <w:lang w:eastAsia="ar-SA"/>
              </w:rPr>
              <w:t>1</w:t>
            </w:r>
            <w:r w:rsidR="00E900D6">
              <w:rPr>
                <w:sz w:val="24"/>
                <w:szCs w:val="24"/>
                <w:lang w:eastAsia="ar-SA"/>
              </w:rPr>
              <w:t>5</w:t>
            </w:r>
          </w:p>
        </w:tc>
      </w:tr>
      <w:tr w:rsidR="009E67EF" w:rsidRPr="000D2A58" w:rsidTr="00072665">
        <w:trPr>
          <w:trHeight w:val="221"/>
        </w:trPr>
        <w:tc>
          <w:tcPr>
            <w:tcW w:w="867" w:type="dxa"/>
          </w:tcPr>
          <w:p w:rsidR="009E67EF" w:rsidRPr="000D2A58" w:rsidRDefault="00BF7AD3" w:rsidP="009E67EF">
            <w:pPr>
              <w:jc w:val="center"/>
              <w:rPr>
                <w:sz w:val="24"/>
                <w:szCs w:val="24"/>
                <w:lang w:eastAsia="ar-SA"/>
              </w:rPr>
            </w:pPr>
            <w:r>
              <w:rPr>
                <w:sz w:val="24"/>
                <w:szCs w:val="24"/>
                <w:lang w:eastAsia="ar-SA"/>
              </w:rPr>
              <w:t>1.</w:t>
            </w:r>
            <w:r w:rsidR="009E67EF" w:rsidRPr="000D2A58">
              <w:rPr>
                <w:sz w:val="24"/>
                <w:szCs w:val="24"/>
                <w:lang w:eastAsia="ar-SA"/>
              </w:rPr>
              <w:t>5</w:t>
            </w:r>
          </w:p>
        </w:tc>
        <w:tc>
          <w:tcPr>
            <w:tcW w:w="8172" w:type="dxa"/>
          </w:tcPr>
          <w:p w:rsidR="009E67EF" w:rsidRPr="000D2A58" w:rsidRDefault="00EB165B" w:rsidP="009E67EF">
            <w:pPr>
              <w:rPr>
                <w:sz w:val="24"/>
                <w:szCs w:val="24"/>
                <w:lang w:eastAsia="ar-SA"/>
              </w:rPr>
            </w:pPr>
            <w:r>
              <w:rPr>
                <w:sz w:val="24"/>
                <w:szCs w:val="24"/>
                <w:lang w:eastAsia="ar-SA"/>
              </w:rPr>
              <w:t>Промышленные кондиции</w:t>
            </w:r>
          </w:p>
        </w:tc>
        <w:tc>
          <w:tcPr>
            <w:tcW w:w="709" w:type="dxa"/>
          </w:tcPr>
          <w:p w:rsidR="009E67EF" w:rsidRPr="003A549B" w:rsidRDefault="00E900D6" w:rsidP="0038276B">
            <w:pPr>
              <w:jc w:val="center"/>
              <w:rPr>
                <w:sz w:val="24"/>
                <w:szCs w:val="24"/>
                <w:lang w:eastAsia="ar-SA"/>
              </w:rPr>
            </w:pPr>
            <w:r>
              <w:rPr>
                <w:sz w:val="24"/>
                <w:szCs w:val="24"/>
                <w:lang w:eastAsia="ar-SA"/>
              </w:rPr>
              <w:t>20</w:t>
            </w:r>
          </w:p>
        </w:tc>
      </w:tr>
      <w:tr w:rsidR="004D4EFE" w:rsidRPr="000D2A58" w:rsidTr="00072665">
        <w:trPr>
          <w:trHeight w:val="221"/>
        </w:trPr>
        <w:tc>
          <w:tcPr>
            <w:tcW w:w="867" w:type="dxa"/>
          </w:tcPr>
          <w:p w:rsidR="004D4EFE" w:rsidRDefault="004D4EFE" w:rsidP="009E67EF">
            <w:pPr>
              <w:jc w:val="center"/>
              <w:rPr>
                <w:sz w:val="24"/>
                <w:szCs w:val="24"/>
                <w:lang w:eastAsia="ar-SA"/>
              </w:rPr>
            </w:pPr>
            <w:r>
              <w:rPr>
                <w:sz w:val="24"/>
                <w:szCs w:val="24"/>
                <w:lang w:eastAsia="ar-SA"/>
              </w:rPr>
              <w:t>1.6</w:t>
            </w:r>
          </w:p>
        </w:tc>
        <w:tc>
          <w:tcPr>
            <w:tcW w:w="8172" w:type="dxa"/>
          </w:tcPr>
          <w:p w:rsidR="004D4EFE" w:rsidRDefault="004D4EFE" w:rsidP="009E67EF">
            <w:pPr>
              <w:rPr>
                <w:sz w:val="24"/>
                <w:szCs w:val="24"/>
                <w:lang w:eastAsia="ar-SA"/>
              </w:rPr>
            </w:pPr>
            <w:r>
              <w:rPr>
                <w:sz w:val="24"/>
                <w:szCs w:val="24"/>
                <w:lang w:eastAsia="ar-SA"/>
              </w:rPr>
              <w:t>Геологические запасы руды и металлов</w:t>
            </w:r>
          </w:p>
        </w:tc>
        <w:tc>
          <w:tcPr>
            <w:tcW w:w="709" w:type="dxa"/>
          </w:tcPr>
          <w:p w:rsidR="004D4EFE" w:rsidRPr="003A549B" w:rsidRDefault="00E900D6" w:rsidP="00E900D6">
            <w:pPr>
              <w:jc w:val="center"/>
              <w:rPr>
                <w:sz w:val="24"/>
                <w:szCs w:val="24"/>
                <w:lang w:eastAsia="ar-SA"/>
              </w:rPr>
            </w:pPr>
            <w:r>
              <w:rPr>
                <w:sz w:val="24"/>
                <w:szCs w:val="24"/>
                <w:lang w:eastAsia="ar-SA"/>
              </w:rPr>
              <w:t>21</w:t>
            </w:r>
          </w:p>
        </w:tc>
      </w:tr>
      <w:tr w:rsidR="009E67EF" w:rsidRPr="000D2A58" w:rsidTr="00072665">
        <w:trPr>
          <w:trHeight w:val="221"/>
        </w:trPr>
        <w:tc>
          <w:tcPr>
            <w:tcW w:w="867" w:type="dxa"/>
          </w:tcPr>
          <w:p w:rsidR="009E67EF" w:rsidRPr="000D2A58" w:rsidRDefault="00BF7AD3" w:rsidP="004D4EFE">
            <w:pPr>
              <w:pStyle w:val="af2"/>
              <w:shd w:val="clear" w:color="auto" w:fill="FFFFFF"/>
              <w:suppressAutoHyphens/>
              <w:spacing w:after="0" w:line="240" w:lineRule="auto"/>
              <w:ind w:left="0"/>
              <w:jc w:val="center"/>
              <w:rPr>
                <w:rFonts w:ascii="Times New Roman" w:hAnsi="Times New Roman"/>
                <w:sz w:val="24"/>
                <w:szCs w:val="24"/>
                <w:lang w:eastAsia="ar-SA"/>
              </w:rPr>
            </w:pPr>
            <w:r>
              <w:rPr>
                <w:rFonts w:ascii="Times New Roman" w:hAnsi="Times New Roman"/>
                <w:sz w:val="24"/>
                <w:szCs w:val="24"/>
                <w:lang w:eastAsia="ar-SA"/>
              </w:rPr>
              <w:t>1.</w:t>
            </w:r>
            <w:r w:rsidR="004D4EFE">
              <w:rPr>
                <w:rFonts w:ascii="Times New Roman" w:hAnsi="Times New Roman"/>
                <w:sz w:val="24"/>
                <w:szCs w:val="24"/>
                <w:lang w:eastAsia="ar-SA"/>
              </w:rPr>
              <w:t>7</w:t>
            </w:r>
          </w:p>
        </w:tc>
        <w:tc>
          <w:tcPr>
            <w:tcW w:w="8172" w:type="dxa"/>
          </w:tcPr>
          <w:p w:rsidR="009E67EF" w:rsidRPr="000D2A58" w:rsidRDefault="009E67EF" w:rsidP="009E67EF">
            <w:pPr>
              <w:pStyle w:val="af2"/>
              <w:shd w:val="clear" w:color="auto" w:fill="FFFFFF"/>
              <w:suppressAutoHyphens/>
              <w:spacing w:after="0" w:line="240" w:lineRule="auto"/>
              <w:ind w:left="0"/>
              <w:rPr>
                <w:rFonts w:ascii="Times New Roman" w:hAnsi="Times New Roman"/>
                <w:sz w:val="24"/>
                <w:szCs w:val="24"/>
                <w:lang w:eastAsia="ar-SA"/>
              </w:rPr>
            </w:pPr>
            <w:r w:rsidRPr="000D2A58">
              <w:rPr>
                <w:rFonts w:ascii="Times New Roman" w:hAnsi="Times New Roman"/>
                <w:sz w:val="24"/>
                <w:szCs w:val="24"/>
                <w:lang w:eastAsia="ar-SA"/>
              </w:rPr>
              <w:t>Подготовленность месторождения для промышленного освоения</w:t>
            </w:r>
          </w:p>
        </w:tc>
        <w:tc>
          <w:tcPr>
            <w:tcW w:w="709" w:type="dxa"/>
          </w:tcPr>
          <w:p w:rsidR="009E67EF" w:rsidRPr="003A549B" w:rsidRDefault="00E900D6" w:rsidP="00246E3D">
            <w:pPr>
              <w:pStyle w:val="af2"/>
              <w:shd w:val="clear" w:color="auto" w:fill="FFFFFF"/>
              <w:suppressAutoHyphens/>
              <w:spacing w:after="0" w:line="240" w:lineRule="auto"/>
              <w:ind w:left="0"/>
              <w:jc w:val="center"/>
              <w:rPr>
                <w:rFonts w:ascii="Times New Roman" w:hAnsi="Times New Roman"/>
                <w:sz w:val="24"/>
                <w:szCs w:val="24"/>
                <w:lang w:eastAsia="ar-SA"/>
              </w:rPr>
            </w:pPr>
            <w:r>
              <w:rPr>
                <w:rFonts w:ascii="Times New Roman" w:hAnsi="Times New Roman"/>
                <w:sz w:val="24"/>
                <w:szCs w:val="24"/>
                <w:lang w:eastAsia="ar-SA"/>
              </w:rPr>
              <w:t>21</w:t>
            </w:r>
          </w:p>
        </w:tc>
      </w:tr>
      <w:tr w:rsidR="009E67EF" w:rsidRPr="000D2A58" w:rsidTr="00072665">
        <w:trPr>
          <w:trHeight w:val="221"/>
        </w:trPr>
        <w:tc>
          <w:tcPr>
            <w:tcW w:w="867" w:type="dxa"/>
          </w:tcPr>
          <w:p w:rsidR="009E67EF" w:rsidRPr="000D2A58" w:rsidRDefault="00BF7AD3" w:rsidP="009E67EF">
            <w:pPr>
              <w:jc w:val="center"/>
              <w:rPr>
                <w:sz w:val="24"/>
                <w:szCs w:val="24"/>
                <w:lang w:eastAsia="ar-SA"/>
              </w:rPr>
            </w:pPr>
            <w:r>
              <w:rPr>
                <w:sz w:val="24"/>
                <w:szCs w:val="24"/>
                <w:lang w:eastAsia="ar-SA"/>
              </w:rPr>
              <w:t>2</w:t>
            </w:r>
          </w:p>
        </w:tc>
        <w:tc>
          <w:tcPr>
            <w:tcW w:w="8172" w:type="dxa"/>
          </w:tcPr>
          <w:p w:rsidR="009E67EF" w:rsidRPr="000D2A58" w:rsidRDefault="009E67EF" w:rsidP="009E67EF">
            <w:pPr>
              <w:rPr>
                <w:sz w:val="24"/>
                <w:szCs w:val="24"/>
                <w:lang w:eastAsia="ar-SA"/>
              </w:rPr>
            </w:pPr>
            <w:r w:rsidRPr="000D2A58">
              <w:rPr>
                <w:sz w:val="24"/>
                <w:szCs w:val="24"/>
                <w:lang w:eastAsia="ar-SA"/>
              </w:rPr>
              <w:t>Виды и методы работ по добыче полезных ископаемых</w:t>
            </w:r>
          </w:p>
        </w:tc>
        <w:tc>
          <w:tcPr>
            <w:tcW w:w="709" w:type="dxa"/>
          </w:tcPr>
          <w:p w:rsidR="009E67EF" w:rsidRPr="003A549B" w:rsidRDefault="00E900D6" w:rsidP="0038276B">
            <w:pPr>
              <w:jc w:val="center"/>
              <w:rPr>
                <w:sz w:val="24"/>
                <w:szCs w:val="24"/>
                <w:lang w:eastAsia="ar-SA"/>
              </w:rPr>
            </w:pPr>
            <w:r>
              <w:rPr>
                <w:sz w:val="24"/>
                <w:szCs w:val="24"/>
                <w:lang w:eastAsia="ar-SA"/>
              </w:rPr>
              <w:t>22</w:t>
            </w:r>
          </w:p>
        </w:tc>
      </w:tr>
      <w:tr w:rsidR="00CA2E3E" w:rsidRPr="000D2A58" w:rsidTr="00072665">
        <w:trPr>
          <w:trHeight w:val="221"/>
        </w:trPr>
        <w:tc>
          <w:tcPr>
            <w:tcW w:w="867" w:type="dxa"/>
          </w:tcPr>
          <w:p w:rsidR="00CA2E3E" w:rsidRDefault="00CA2E3E" w:rsidP="009E67EF">
            <w:pPr>
              <w:suppressAutoHyphens/>
              <w:jc w:val="center"/>
              <w:rPr>
                <w:sz w:val="24"/>
                <w:szCs w:val="24"/>
                <w:lang w:eastAsia="ar-SA"/>
              </w:rPr>
            </w:pPr>
            <w:r>
              <w:rPr>
                <w:sz w:val="24"/>
                <w:szCs w:val="24"/>
                <w:lang w:eastAsia="ar-SA"/>
              </w:rPr>
              <w:t>2.1</w:t>
            </w:r>
          </w:p>
        </w:tc>
        <w:tc>
          <w:tcPr>
            <w:tcW w:w="8172" w:type="dxa"/>
          </w:tcPr>
          <w:p w:rsidR="00CA2E3E" w:rsidRPr="00F0016C" w:rsidRDefault="00CA2E3E" w:rsidP="009E67EF">
            <w:pPr>
              <w:suppressAutoHyphens/>
              <w:rPr>
                <w:sz w:val="24"/>
                <w:szCs w:val="24"/>
                <w:lang w:eastAsia="ar-SA"/>
              </w:rPr>
            </w:pPr>
            <w:r w:rsidRPr="00CA2E3E">
              <w:rPr>
                <w:sz w:val="24"/>
                <w:szCs w:val="24"/>
                <w:lang w:eastAsia="ar-SA"/>
              </w:rPr>
              <w:t>Существующее состояние горных работ</w:t>
            </w:r>
          </w:p>
        </w:tc>
        <w:tc>
          <w:tcPr>
            <w:tcW w:w="709" w:type="dxa"/>
          </w:tcPr>
          <w:p w:rsidR="00CA2E3E" w:rsidRPr="001E16F5" w:rsidRDefault="00E900D6" w:rsidP="0038276B">
            <w:pPr>
              <w:suppressAutoHyphens/>
              <w:jc w:val="center"/>
              <w:rPr>
                <w:sz w:val="24"/>
                <w:szCs w:val="24"/>
                <w:lang w:eastAsia="ar-SA"/>
              </w:rPr>
            </w:pPr>
            <w:r>
              <w:rPr>
                <w:sz w:val="24"/>
                <w:szCs w:val="24"/>
                <w:lang w:eastAsia="ar-SA"/>
              </w:rPr>
              <w:t>22</w:t>
            </w:r>
          </w:p>
        </w:tc>
      </w:tr>
      <w:tr w:rsidR="009E67EF" w:rsidRPr="000D2A58" w:rsidTr="00072665">
        <w:trPr>
          <w:trHeight w:val="221"/>
        </w:trPr>
        <w:tc>
          <w:tcPr>
            <w:tcW w:w="867" w:type="dxa"/>
          </w:tcPr>
          <w:p w:rsidR="009E67EF" w:rsidRPr="000D2A58" w:rsidRDefault="00BF7AD3" w:rsidP="00CA2E3E">
            <w:pPr>
              <w:suppressAutoHyphens/>
              <w:jc w:val="center"/>
              <w:rPr>
                <w:sz w:val="24"/>
                <w:szCs w:val="24"/>
                <w:lang w:eastAsia="ar-SA"/>
              </w:rPr>
            </w:pPr>
            <w:r>
              <w:rPr>
                <w:sz w:val="24"/>
                <w:szCs w:val="24"/>
                <w:lang w:eastAsia="ar-SA"/>
              </w:rPr>
              <w:t>2</w:t>
            </w:r>
            <w:r w:rsidR="009E67EF" w:rsidRPr="000D2A58">
              <w:rPr>
                <w:sz w:val="24"/>
                <w:szCs w:val="24"/>
                <w:lang w:eastAsia="ar-SA"/>
              </w:rPr>
              <w:t>.</w:t>
            </w:r>
            <w:r w:rsidR="00CA2E3E">
              <w:rPr>
                <w:sz w:val="24"/>
                <w:szCs w:val="24"/>
                <w:lang w:eastAsia="ar-SA"/>
              </w:rPr>
              <w:t>2</w:t>
            </w:r>
          </w:p>
        </w:tc>
        <w:tc>
          <w:tcPr>
            <w:tcW w:w="8172" w:type="dxa"/>
          </w:tcPr>
          <w:p w:rsidR="009E67EF" w:rsidRPr="000D2A58" w:rsidRDefault="00F0016C" w:rsidP="009E67EF">
            <w:pPr>
              <w:suppressAutoHyphens/>
              <w:rPr>
                <w:sz w:val="24"/>
                <w:szCs w:val="24"/>
                <w:lang w:eastAsia="ar-SA"/>
              </w:rPr>
            </w:pPr>
            <w:r w:rsidRPr="00F0016C">
              <w:rPr>
                <w:sz w:val="24"/>
                <w:szCs w:val="24"/>
                <w:lang w:eastAsia="ar-SA"/>
              </w:rPr>
              <w:t>Определение границы открытых горных работ и параметров карьера. Под-счет запасов руды в контуре карьера</w:t>
            </w:r>
          </w:p>
        </w:tc>
        <w:tc>
          <w:tcPr>
            <w:tcW w:w="709" w:type="dxa"/>
          </w:tcPr>
          <w:p w:rsidR="009E67EF" w:rsidRPr="003A549B" w:rsidRDefault="00E900D6" w:rsidP="0038276B">
            <w:pPr>
              <w:suppressAutoHyphens/>
              <w:jc w:val="center"/>
              <w:rPr>
                <w:sz w:val="24"/>
                <w:szCs w:val="24"/>
                <w:lang w:eastAsia="ar-SA"/>
              </w:rPr>
            </w:pPr>
            <w:r>
              <w:rPr>
                <w:sz w:val="24"/>
                <w:szCs w:val="24"/>
                <w:lang w:eastAsia="ar-SA"/>
              </w:rPr>
              <w:t>24</w:t>
            </w:r>
          </w:p>
        </w:tc>
      </w:tr>
      <w:tr w:rsidR="009E67EF" w:rsidRPr="000D2A58" w:rsidTr="00072665">
        <w:trPr>
          <w:trHeight w:val="221"/>
        </w:trPr>
        <w:tc>
          <w:tcPr>
            <w:tcW w:w="867" w:type="dxa"/>
          </w:tcPr>
          <w:p w:rsidR="009E67EF" w:rsidRPr="000D2A58" w:rsidRDefault="00BF7AD3" w:rsidP="00CA2E3E">
            <w:pPr>
              <w:suppressAutoHyphens/>
              <w:jc w:val="center"/>
              <w:rPr>
                <w:sz w:val="24"/>
                <w:szCs w:val="24"/>
                <w:lang w:eastAsia="ar-SA"/>
              </w:rPr>
            </w:pPr>
            <w:r>
              <w:rPr>
                <w:sz w:val="24"/>
                <w:szCs w:val="24"/>
                <w:lang w:eastAsia="ar-SA"/>
              </w:rPr>
              <w:t>2</w:t>
            </w:r>
            <w:r w:rsidR="009E67EF" w:rsidRPr="000D2A58">
              <w:rPr>
                <w:sz w:val="24"/>
                <w:szCs w:val="24"/>
                <w:lang w:eastAsia="ar-SA"/>
              </w:rPr>
              <w:t>.</w:t>
            </w:r>
            <w:r w:rsidR="00CA2E3E">
              <w:rPr>
                <w:sz w:val="24"/>
                <w:szCs w:val="24"/>
                <w:lang w:eastAsia="ar-SA"/>
              </w:rPr>
              <w:t>3</w:t>
            </w:r>
          </w:p>
        </w:tc>
        <w:tc>
          <w:tcPr>
            <w:tcW w:w="8172" w:type="dxa"/>
          </w:tcPr>
          <w:p w:rsidR="009E67EF" w:rsidRPr="000D2A58" w:rsidRDefault="009E67EF" w:rsidP="009E67EF">
            <w:pPr>
              <w:suppressAutoHyphens/>
              <w:rPr>
                <w:sz w:val="24"/>
                <w:szCs w:val="24"/>
                <w:lang w:eastAsia="ar-SA"/>
              </w:rPr>
            </w:pPr>
            <w:r w:rsidRPr="000D2A58">
              <w:rPr>
                <w:sz w:val="24"/>
                <w:szCs w:val="24"/>
                <w:lang w:eastAsia="ar-SA"/>
              </w:rPr>
              <w:t>Очередность отработки запасов</w:t>
            </w:r>
          </w:p>
        </w:tc>
        <w:tc>
          <w:tcPr>
            <w:tcW w:w="709" w:type="dxa"/>
          </w:tcPr>
          <w:p w:rsidR="009E67EF" w:rsidRPr="003A549B" w:rsidRDefault="00E900D6" w:rsidP="009E67EF">
            <w:pPr>
              <w:suppressAutoHyphens/>
              <w:jc w:val="center"/>
              <w:rPr>
                <w:sz w:val="24"/>
                <w:szCs w:val="24"/>
                <w:lang w:eastAsia="ar-SA"/>
              </w:rPr>
            </w:pPr>
            <w:r>
              <w:rPr>
                <w:sz w:val="24"/>
                <w:szCs w:val="24"/>
                <w:lang w:eastAsia="ar-SA"/>
              </w:rPr>
              <w:t>27</w:t>
            </w:r>
          </w:p>
        </w:tc>
      </w:tr>
      <w:tr w:rsidR="00A72E68" w:rsidTr="00A72E68">
        <w:trPr>
          <w:trHeight w:val="221"/>
        </w:trPr>
        <w:tc>
          <w:tcPr>
            <w:tcW w:w="867" w:type="dxa"/>
            <w:tcBorders>
              <w:top w:val="single" w:sz="4" w:space="0" w:color="auto"/>
              <w:left w:val="single" w:sz="4" w:space="0" w:color="auto"/>
              <w:bottom w:val="single" w:sz="4" w:space="0" w:color="auto"/>
              <w:right w:val="single" w:sz="4" w:space="0" w:color="auto"/>
            </w:tcBorders>
          </w:tcPr>
          <w:p w:rsidR="00A72E68" w:rsidRPr="00A72E68" w:rsidRDefault="006647C6" w:rsidP="00CA2E3E">
            <w:pPr>
              <w:ind w:firstLine="34"/>
              <w:jc w:val="center"/>
              <w:rPr>
                <w:sz w:val="24"/>
                <w:szCs w:val="24"/>
                <w:lang w:eastAsia="ar-SA"/>
              </w:rPr>
            </w:pPr>
            <w:r>
              <w:rPr>
                <w:sz w:val="24"/>
                <w:szCs w:val="24"/>
                <w:lang w:eastAsia="ar-SA"/>
              </w:rPr>
              <w:t>2</w:t>
            </w:r>
            <w:r w:rsidR="00A72E68" w:rsidRPr="00A72E68">
              <w:rPr>
                <w:sz w:val="24"/>
                <w:szCs w:val="24"/>
                <w:lang w:eastAsia="ar-SA"/>
              </w:rPr>
              <w:t>.</w:t>
            </w:r>
            <w:r w:rsidR="00CA2E3E">
              <w:rPr>
                <w:sz w:val="24"/>
                <w:szCs w:val="24"/>
                <w:lang w:eastAsia="ar-SA"/>
              </w:rPr>
              <w:t>4</w:t>
            </w:r>
          </w:p>
        </w:tc>
        <w:tc>
          <w:tcPr>
            <w:tcW w:w="8172" w:type="dxa"/>
            <w:tcBorders>
              <w:top w:val="single" w:sz="4" w:space="0" w:color="auto"/>
              <w:left w:val="single" w:sz="4" w:space="0" w:color="auto"/>
              <w:bottom w:val="single" w:sz="4" w:space="0" w:color="auto"/>
              <w:right w:val="single" w:sz="4" w:space="0" w:color="auto"/>
            </w:tcBorders>
          </w:tcPr>
          <w:p w:rsidR="00A72E68" w:rsidRPr="00A72E68" w:rsidRDefault="006647C6" w:rsidP="006647C6">
            <w:pPr>
              <w:suppressAutoHyphens/>
              <w:rPr>
                <w:sz w:val="24"/>
                <w:szCs w:val="24"/>
              </w:rPr>
            </w:pPr>
            <w:r w:rsidRPr="006647C6">
              <w:rPr>
                <w:sz w:val="24"/>
                <w:szCs w:val="24"/>
              </w:rPr>
              <w:t>Вскрытие и система разработки месторождения открытым способом</w:t>
            </w:r>
            <w:r w:rsidR="00BF7AD3" w:rsidRPr="00BF7AD3">
              <w:rPr>
                <w:sz w:val="24"/>
                <w:szCs w:val="24"/>
              </w:rPr>
              <w:t xml:space="preserve">. </w:t>
            </w:r>
          </w:p>
        </w:tc>
        <w:tc>
          <w:tcPr>
            <w:tcW w:w="709" w:type="dxa"/>
            <w:tcBorders>
              <w:top w:val="single" w:sz="4" w:space="0" w:color="auto"/>
              <w:left w:val="single" w:sz="4" w:space="0" w:color="auto"/>
              <w:bottom w:val="single" w:sz="4" w:space="0" w:color="auto"/>
              <w:right w:val="single" w:sz="4" w:space="0" w:color="auto"/>
            </w:tcBorders>
          </w:tcPr>
          <w:p w:rsidR="00A72E68" w:rsidRPr="003A549B" w:rsidRDefault="00E900D6" w:rsidP="00A72E68">
            <w:pPr>
              <w:pStyle w:val="ae"/>
              <w:rPr>
                <w:sz w:val="24"/>
                <w:szCs w:val="24"/>
              </w:rPr>
            </w:pPr>
            <w:r>
              <w:rPr>
                <w:sz w:val="24"/>
                <w:szCs w:val="24"/>
              </w:rPr>
              <w:t>27</w:t>
            </w:r>
          </w:p>
        </w:tc>
      </w:tr>
      <w:tr w:rsidR="00A72E68" w:rsidRPr="00A72E68" w:rsidTr="00A72E68">
        <w:trPr>
          <w:trHeight w:val="221"/>
        </w:trPr>
        <w:tc>
          <w:tcPr>
            <w:tcW w:w="867" w:type="dxa"/>
            <w:tcBorders>
              <w:top w:val="single" w:sz="4" w:space="0" w:color="auto"/>
              <w:left w:val="single" w:sz="4" w:space="0" w:color="auto"/>
              <w:bottom w:val="single" w:sz="4" w:space="0" w:color="auto"/>
              <w:right w:val="single" w:sz="4" w:space="0" w:color="auto"/>
            </w:tcBorders>
          </w:tcPr>
          <w:p w:rsidR="00A72E68" w:rsidRPr="00A72E68" w:rsidRDefault="006647C6" w:rsidP="00CA2E3E">
            <w:pPr>
              <w:ind w:firstLine="34"/>
              <w:jc w:val="center"/>
              <w:rPr>
                <w:sz w:val="24"/>
                <w:szCs w:val="24"/>
                <w:lang w:eastAsia="ar-SA"/>
              </w:rPr>
            </w:pPr>
            <w:r>
              <w:rPr>
                <w:sz w:val="24"/>
                <w:szCs w:val="24"/>
                <w:lang w:eastAsia="ar-SA"/>
              </w:rPr>
              <w:t>2</w:t>
            </w:r>
            <w:r w:rsidR="00A72E68" w:rsidRPr="00A72E68">
              <w:rPr>
                <w:sz w:val="24"/>
                <w:szCs w:val="24"/>
                <w:lang w:eastAsia="ar-SA"/>
              </w:rPr>
              <w:t>.</w:t>
            </w:r>
            <w:r w:rsidR="00CA2E3E">
              <w:rPr>
                <w:sz w:val="24"/>
                <w:szCs w:val="24"/>
                <w:lang w:eastAsia="ar-SA"/>
              </w:rPr>
              <w:t>5</w:t>
            </w:r>
          </w:p>
        </w:tc>
        <w:tc>
          <w:tcPr>
            <w:tcW w:w="8172" w:type="dxa"/>
            <w:tcBorders>
              <w:top w:val="single" w:sz="4" w:space="0" w:color="auto"/>
              <w:left w:val="single" w:sz="4" w:space="0" w:color="auto"/>
              <w:bottom w:val="single" w:sz="4" w:space="0" w:color="auto"/>
              <w:right w:val="single" w:sz="4" w:space="0" w:color="auto"/>
            </w:tcBorders>
          </w:tcPr>
          <w:p w:rsidR="00A72E68" w:rsidRPr="00A72E68" w:rsidRDefault="00A72E68" w:rsidP="00A72E68">
            <w:pPr>
              <w:suppressAutoHyphens/>
              <w:rPr>
                <w:sz w:val="24"/>
                <w:szCs w:val="24"/>
              </w:rPr>
            </w:pPr>
            <w:r w:rsidRPr="00A72E68">
              <w:rPr>
                <w:sz w:val="24"/>
                <w:szCs w:val="24"/>
              </w:rPr>
              <w:t>Обоснование нормативов вскрытых, подготовленных и готовых к выемке запасов полезных ископаемых</w:t>
            </w:r>
          </w:p>
        </w:tc>
        <w:tc>
          <w:tcPr>
            <w:tcW w:w="709" w:type="dxa"/>
            <w:tcBorders>
              <w:top w:val="single" w:sz="4" w:space="0" w:color="auto"/>
              <w:left w:val="single" w:sz="4" w:space="0" w:color="auto"/>
              <w:bottom w:val="single" w:sz="4" w:space="0" w:color="auto"/>
              <w:right w:val="single" w:sz="4" w:space="0" w:color="auto"/>
            </w:tcBorders>
          </w:tcPr>
          <w:p w:rsidR="00A72E68" w:rsidRPr="003A549B" w:rsidRDefault="00E900D6" w:rsidP="0038276B">
            <w:pPr>
              <w:pStyle w:val="ae"/>
              <w:rPr>
                <w:sz w:val="24"/>
                <w:szCs w:val="24"/>
              </w:rPr>
            </w:pPr>
            <w:r>
              <w:rPr>
                <w:sz w:val="24"/>
                <w:szCs w:val="24"/>
              </w:rPr>
              <w:t>33</w:t>
            </w:r>
          </w:p>
        </w:tc>
      </w:tr>
      <w:tr w:rsidR="00A72E68" w:rsidRPr="00CE5802" w:rsidTr="00A72E68">
        <w:trPr>
          <w:trHeight w:val="221"/>
        </w:trPr>
        <w:tc>
          <w:tcPr>
            <w:tcW w:w="867" w:type="dxa"/>
            <w:tcBorders>
              <w:top w:val="single" w:sz="4" w:space="0" w:color="auto"/>
              <w:left w:val="single" w:sz="4" w:space="0" w:color="auto"/>
              <w:bottom w:val="single" w:sz="4" w:space="0" w:color="auto"/>
              <w:right w:val="single" w:sz="4" w:space="0" w:color="auto"/>
            </w:tcBorders>
          </w:tcPr>
          <w:p w:rsidR="00A72E68" w:rsidRPr="00A72E68" w:rsidRDefault="006647C6" w:rsidP="00CA2E3E">
            <w:pPr>
              <w:ind w:firstLine="34"/>
              <w:jc w:val="center"/>
              <w:rPr>
                <w:sz w:val="24"/>
                <w:szCs w:val="24"/>
                <w:lang w:eastAsia="ar-SA"/>
              </w:rPr>
            </w:pPr>
            <w:r>
              <w:rPr>
                <w:sz w:val="24"/>
                <w:szCs w:val="24"/>
                <w:lang w:eastAsia="ar-SA"/>
              </w:rPr>
              <w:t>2</w:t>
            </w:r>
            <w:r w:rsidR="00A72E68" w:rsidRPr="00A72E68">
              <w:rPr>
                <w:sz w:val="24"/>
                <w:szCs w:val="24"/>
                <w:lang w:eastAsia="ar-SA"/>
              </w:rPr>
              <w:t>.</w:t>
            </w:r>
            <w:r w:rsidR="00CA2E3E">
              <w:rPr>
                <w:sz w:val="24"/>
                <w:szCs w:val="24"/>
                <w:lang w:eastAsia="ar-SA"/>
              </w:rPr>
              <w:t>6</w:t>
            </w:r>
          </w:p>
        </w:tc>
        <w:tc>
          <w:tcPr>
            <w:tcW w:w="8172" w:type="dxa"/>
            <w:tcBorders>
              <w:top w:val="single" w:sz="4" w:space="0" w:color="auto"/>
              <w:left w:val="single" w:sz="4" w:space="0" w:color="auto"/>
              <w:bottom w:val="single" w:sz="4" w:space="0" w:color="auto"/>
              <w:right w:val="single" w:sz="4" w:space="0" w:color="auto"/>
            </w:tcBorders>
          </w:tcPr>
          <w:p w:rsidR="00A72E68" w:rsidRPr="00A72E68" w:rsidRDefault="00A72E68" w:rsidP="006647C6">
            <w:pPr>
              <w:suppressAutoHyphens/>
              <w:rPr>
                <w:sz w:val="24"/>
                <w:szCs w:val="24"/>
              </w:rPr>
            </w:pPr>
            <w:r w:rsidRPr="00A72E68">
              <w:rPr>
                <w:sz w:val="24"/>
                <w:szCs w:val="24"/>
              </w:rPr>
              <w:t>Обоснование и технико-экономические расчеты нормируемых потерь и разубоживания</w:t>
            </w:r>
            <w:r w:rsidR="006647C6">
              <w:t xml:space="preserve"> </w:t>
            </w:r>
            <w:r w:rsidR="006647C6" w:rsidRPr="006647C6">
              <w:rPr>
                <w:sz w:val="24"/>
                <w:szCs w:val="24"/>
              </w:rPr>
              <w:t>и мероприятия по соблюдению нормируемых потерь полезного ископаемого</w:t>
            </w:r>
            <w:r w:rsidR="00CE5802">
              <w:rPr>
                <w:sz w:val="24"/>
                <w:szCs w:val="24"/>
              </w:rPr>
              <w:t xml:space="preserve">. </w:t>
            </w:r>
            <w:r w:rsidRPr="00A72E68">
              <w:rPr>
                <w:sz w:val="24"/>
                <w:szCs w:val="24"/>
              </w:rPr>
              <w:t xml:space="preserve"> </w:t>
            </w:r>
          </w:p>
        </w:tc>
        <w:tc>
          <w:tcPr>
            <w:tcW w:w="709" w:type="dxa"/>
            <w:tcBorders>
              <w:top w:val="single" w:sz="4" w:space="0" w:color="auto"/>
              <w:left w:val="single" w:sz="4" w:space="0" w:color="auto"/>
              <w:bottom w:val="single" w:sz="4" w:space="0" w:color="auto"/>
              <w:right w:val="single" w:sz="4" w:space="0" w:color="auto"/>
            </w:tcBorders>
          </w:tcPr>
          <w:p w:rsidR="00A72E68" w:rsidRPr="003A549B" w:rsidRDefault="00E900D6" w:rsidP="0038276B">
            <w:pPr>
              <w:pStyle w:val="ae"/>
              <w:rPr>
                <w:sz w:val="24"/>
                <w:szCs w:val="24"/>
              </w:rPr>
            </w:pPr>
            <w:r>
              <w:rPr>
                <w:sz w:val="24"/>
                <w:szCs w:val="24"/>
              </w:rPr>
              <w:t>33</w:t>
            </w:r>
          </w:p>
        </w:tc>
      </w:tr>
      <w:tr w:rsidR="00A72E68" w:rsidTr="00A72E68">
        <w:trPr>
          <w:trHeight w:val="221"/>
        </w:trPr>
        <w:tc>
          <w:tcPr>
            <w:tcW w:w="867" w:type="dxa"/>
            <w:tcBorders>
              <w:top w:val="single" w:sz="4" w:space="0" w:color="auto"/>
              <w:left w:val="single" w:sz="4" w:space="0" w:color="auto"/>
              <w:bottom w:val="single" w:sz="4" w:space="0" w:color="auto"/>
              <w:right w:val="single" w:sz="4" w:space="0" w:color="auto"/>
            </w:tcBorders>
          </w:tcPr>
          <w:p w:rsidR="00A72E68" w:rsidRPr="00A72E68" w:rsidRDefault="00BB33F7" w:rsidP="00CA2E3E">
            <w:pPr>
              <w:ind w:firstLine="34"/>
              <w:jc w:val="center"/>
              <w:rPr>
                <w:sz w:val="24"/>
                <w:szCs w:val="24"/>
                <w:lang w:eastAsia="ar-SA"/>
              </w:rPr>
            </w:pPr>
            <w:r>
              <w:rPr>
                <w:sz w:val="24"/>
                <w:szCs w:val="24"/>
                <w:lang w:eastAsia="ar-SA"/>
              </w:rPr>
              <w:t>2</w:t>
            </w:r>
            <w:r w:rsidR="00A72E68" w:rsidRPr="00A72E68">
              <w:rPr>
                <w:sz w:val="24"/>
                <w:szCs w:val="24"/>
                <w:lang w:eastAsia="ar-SA"/>
              </w:rPr>
              <w:t>.</w:t>
            </w:r>
            <w:r w:rsidR="00CA2E3E">
              <w:rPr>
                <w:sz w:val="24"/>
                <w:szCs w:val="24"/>
                <w:lang w:eastAsia="ar-SA"/>
              </w:rPr>
              <w:t>7</w:t>
            </w:r>
          </w:p>
        </w:tc>
        <w:tc>
          <w:tcPr>
            <w:tcW w:w="8172" w:type="dxa"/>
            <w:tcBorders>
              <w:top w:val="single" w:sz="4" w:space="0" w:color="auto"/>
              <w:left w:val="single" w:sz="4" w:space="0" w:color="auto"/>
              <w:bottom w:val="single" w:sz="4" w:space="0" w:color="auto"/>
              <w:right w:val="single" w:sz="4" w:space="0" w:color="auto"/>
            </w:tcBorders>
          </w:tcPr>
          <w:p w:rsidR="00A72E68" w:rsidRPr="00A72E68" w:rsidRDefault="00A72E68" w:rsidP="00BB33F7">
            <w:pPr>
              <w:suppressAutoHyphens/>
              <w:rPr>
                <w:sz w:val="24"/>
                <w:szCs w:val="24"/>
              </w:rPr>
            </w:pPr>
            <w:r w:rsidRPr="00A72E68">
              <w:rPr>
                <w:sz w:val="24"/>
                <w:szCs w:val="24"/>
              </w:rPr>
              <w:t>Сведения о временно-неактивных запасах</w:t>
            </w:r>
            <w:r w:rsidR="00BB33F7">
              <w:rPr>
                <w:sz w:val="24"/>
                <w:szCs w:val="24"/>
              </w:rPr>
              <w:t>.</w:t>
            </w:r>
          </w:p>
        </w:tc>
        <w:tc>
          <w:tcPr>
            <w:tcW w:w="709" w:type="dxa"/>
            <w:tcBorders>
              <w:top w:val="single" w:sz="4" w:space="0" w:color="auto"/>
              <w:left w:val="single" w:sz="4" w:space="0" w:color="auto"/>
              <w:bottom w:val="single" w:sz="4" w:space="0" w:color="auto"/>
              <w:right w:val="single" w:sz="4" w:space="0" w:color="auto"/>
            </w:tcBorders>
          </w:tcPr>
          <w:p w:rsidR="00A72E68" w:rsidRPr="003A549B" w:rsidRDefault="00E900D6" w:rsidP="0038276B">
            <w:pPr>
              <w:pStyle w:val="ae"/>
              <w:jc w:val="center"/>
              <w:rPr>
                <w:sz w:val="24"/>
                <w:szCs w:val="24"/>
              </w:rPr>
            </w:pPr>
            <w:r>
              <w:rPr>
                <w:sz w:val="24"/>
                <w:szCs w:val="24"/>
              </w:rPr>
              <w:t>3</w:t>
            </w:r>
            <w:r w:rsidR="0038276B">
              <w:rPr>
                <w:sz w:val="24"/>
                <w:szCs w:val="24"/>
              </w:rPr>
              <w:t>7</w:t>
            </w:r>
          </w:p>
        </w:tc>
      </w:tr>
      <w:tr w:rsidR="00A72E68" w:rsidTr="00A72E68">
        <w:trPr>
          <w:trHeight w:val="221"/>
        </w:trPr>
        <w:tc>
          <w:tcPr>
            <w:tcW w:w="867" w:type="dxa"/>
            <w:tcBorders>
              <w:top w:val="single" w:sz="4" w:space="0" w:color="auto"/>
              <w:left w:val="single" w:sz="4" w:space="0" w:color="auto"/>
              <w:bottom w:val="single" w:sz="4" w:space="0" w:color="auto"/>
              <w:right w:val="single" w:sz="4" w:space="0" w:color="auto"/>
            </w:tcBorders>
          </w:tcPr>
          <w:p w:rsidR="00A72E68" w:rsidRPr="00A72E68" w:rsidRDefault="00BB33F7" w:rsidP="00CA2E3E">
            <w:pPr>
              <w:ind w:firstLine="34"/>
              <w:jc w:val="center"/>
              <w:rPr>
                <w:sz w:val="24"/>
                <w:szCs w:val="24"/>
                <w:lang w:eastAsia="ar-SA"/>
              </w:rPr>
            </w:pPr>
            <w:r>
              <w:rPr>
                <w:sz w:val="24"/>
                <w:szCs w:val="24"/>
                <w:lang w:eastAsia="ar-SA"/>
              </w:rPr>
              <w:t>2</w:t>
            </w:r>
            <w:r w:rsidR="00A72E68" w:rsidRPr="00A72E68">
              <w:rPr>
                <w:sz w:val="24"/>
                <w:szCs w:val="24"/>
                <w:lang w:eastAsia="ar-SA"/>
              </w:rPr>
              <w:t>.</w:t>
            </w:r>
            <w:r w:rsidR="00CA2E3E">
              <w:rPr>
                <w:sz w:val="24"/>
                <w:szCs w:val="24"/>
                <w:lang w:eastAsia="ar-SA"/>
              </w:rPr>
              <w:t>8</w:t>
            </w:r>
          </w:p>
        </w:tc>
        <w:tc>
          <w:tcPr>
            <w:tcW w:w="8172" w:type="dxa"/>
            <w:tcBorders>
              <w:top w:val="single" w:sz="4" w:space="0" w:color="auto"/>
              <w:left w:val="single" w:sz="4" w:space="0" w:color="auto"/>
              <w:bottom w:val="single" w:sz="4" w:space="0" w:color="auto"/>
              <w:right w:val="single" w:sz="4" w:space="0" w:color="auto"/>
            </w:tcBorders>
          </w:tcPr>
          <w:p w:rsidR="00A72E68" w:rsidRPr="00A72E68" w:rsidRDefault="00A72E68" w:rsidP="00A72E68">
            <w:pPr>
              <w:suppressAutoHyphens/>
              <w:rPr>
                <w:sz w:val="24"/>
                <w:szCs w:val="24"/>
              </w:rPr>
            </w:pPr>
            <w:r w:rsidRPr="00A72E68">
              <w:rPr>
                <w:sz w:val="24"/>
                <w:szCs w:val="24"/>
              </w:rPr>
              <w:t>Обоснование оптимальных параметров выемочных единиц, уровня полноты извлечения полезных ископаемых из недр</w:t>
            </w:r>
          </w:p>
        </w:tc>
        <w:tc>
          <w:tcPr>
            <w:tcW w:w="709" w:type="dxa"/>
            <w:tcBorders>
              <w:top w:val="single" w:sz="4" w:space="0" w:color="auto"/>
              <w:left w:val="single" w:sz="4" w:space="0" w:color="auto"/>
              <w:bottom w:val="single" w:sz="4" w:space="0" w:color="auto"/>
              <w:right w:val="single" w:sz="4" w:space="0" w:color="auto"/>
            </w:tcBorders>
          </w:tcPr>
          <w:p w:rsidR="00A72E68" w:rsidRPr="003A549B" w:rsidRDefault="00E900D6" w:rsidP="0038276B">
            <w:pPr>
              <w:pStyle w:val="ae"/>
              <w:rPr>
                <w:sz w:val="24"/>
                <w:szCs w:val="24"/>
              </w:rPr>
            </w:pPr>
            <w:r>
              <w:rPr>
                <w:sz w:val="24"/>
                <w:szCs w:val="24"/>
              </w:rPr>
              <w:t>3</w:t>
            </w:r>
            <w:r w:rsidR="0038276B">
              <w:rPr>
                <w:sz w:val="24"/>
                <w:szCs w:val="24"/>
              </w:rPr>
              <w:t>7</w:t>
            </w:r>
          </w:p>
        </w:tc>
      </w:tr>
      <w:tr w:rsidR="00734E87" w:rsidTr="00A72E68">
        <w:trPr>
          <w:trHeight w:val="221"/>
        </w:trPr>
        <w:tc>
          <w:tcPr>
            <w:tcW w:w="867" w:type="dxa"/>
            <w:tcBorders>
              <w:top w:val="single" w:sz="4" w:space="0" w:color="auto"/>
              <w:left w:val="single" w:sz="4" w:space="0" w:color="auto"/>
              <w:bottom w:val="single" w:sz="4" w:space="0" w:color="auto"/>
              <w:right w:val="single" w:sz="4" w:space="0" w:color="auto"/>
            </w:tcBorders>
          </w:tcPr>
          <w:p w:rsidR="00734E87" w:rsidRPr="00A72E68" w:rsidRDefault="007D5C5E" w:rsidP="000E5B07">
            <w:pPr>
              <w:ind w:firstLine="34"/>
              <w:jc w:val="center"/>
              <w:rPr>
                <w:sz w:val="24"/>
                <w:szCs w:val="24"/>
                <w:lang w:eastAsia="ar-SA"/>
              </w:rPr>
            </w:pPr>
            <w:r>
              <w:rPr>
                <w:sz w:val="24"/>
                <w:szCs w:val="24"/>
                <w:lang w:eastAsia="ar-SA"/>
              </w:rPr>
              <w:t>3</w:t>
            </w:r>
          </w:p>
        </w:tc>
        <w:tc>
          <w:tcPr>
            <w:tcW w:w="8172" w:type="dxa"/>
            <w:tcBorders>
              <w:top w:val="single" w:sz="4" w:space="0" w:color="auto"/>
              <w:left w:val="single" w:sz="4" w:space="0" w:color="auto"/>
              <w:bottom w:val="single" w:sz="4" w:space="0" w:color="auto"/>
              <w:right w:val="single" w:sz="4" w:space="0" w:color="auto"/>
            </w:tcBorders>
          </w:tcPr>
          <w:p w:rsidR="00734E87" w:rsidRPr="00A72E68" w:rsidRDefault="000E5B07" w:rsidP="001A0DEE">
            <w:pPr>
              <w:suppressAutoHyphens/>
              <w:rPr>
                <w:sz w:val="24"/>
                <w:szCs w:val="24"/>
              </w:rPr>
            </w:pPr>
            <w:r w:rsidRPr="000E5B07">
              <w:rPr>
                <w:sz w:val="24"/>
                <w:szCs w:val="24"/>
              </w:rPr>
              <w:t>Производительность и режим работы</w:t>
            </w:r>
            <w:r>
              <w:rPr>
                <w:sz w:val="24"/>
                <w:szCs w:val="24"/>
              </w:rPr>
              <w:t>.</w:t>
            </w:r>
            <w:r w:rsidRPr="000E5B07">
              <w:rPr>
                <w:sz w:val="24"/>
                <w:szCs w:val="24"/>
              </w:rPr>
              <w:t xml:space="preserve"> </w:t>
            </w:r>
            <w:r w:rsidR="00734E87" w:rsidRPr="00A72E68">
              <w:rPr>
                <w:sz w:val="24"/>
                <w:szCs w:val="24"/>
              </w:rPr>
              <w:t>Календарный график горных работ</w:t>
            </w:r>
            <w:r w:rsidR="005D45B6" w:rsidRPr="005D45B6">
              <w:rPr>
                <w:sz w:val="24"/>
                <w:szCs w:val="24"/>
              </w:rPr>
              <w:t xml:space="preserve"> с объемами добычи и показателями качества полезного ископаемого</w:t>
            </w:r>
            <w:r w:rsidR="007D5C5E">
              <w:rPr>
                <w:sz w:val="24"/>
                <w:szCs w:val="24"/>
              </w:rPr>
              <w:t>.</w:t>
            </w:r>
            <w:r w:rsidR="00734E87" w:rsidRPr="00A72E68">
              <w:rPr>
                <w:sz w:val="24"/>
                <w:szCs w:val="24"/>
              </w:rPr>
              <w:t xml:space="preserve"> </w:t>
            </w:r>
          </w:p>
        </w:tc>
        <w:tc>
          <w:tcPr>
            <w:tcW w:w="709" w:type="dxa"/>
            <w:tcBorders>
              <w:top w:val="single" w:sz="4" w:space="0" w:color="auto"/>
              <w:left w:val="single" w:sz="4" w:space="0" w:color="auto"/>
              <w:bottom w:val="single" w:sz="4" w:space="0" w:color="auto"/>
              <w:right w:val="single" w:sz="4" w:space="0" w:color="auto"/>
            </w:tcBorders>
          </w:tcPr>
          <w:p w:rsidR="00734E87" w:rsidRPr="003A549B" w:rsidRDefault="00E900D6" w:rsidP="0038276B">
            <w:pPr>
              <w:pStyle w:val="ae"/>
              <w:rPr>
                <w:sz w:val="24"/>
                <w:szCs w:val="24"/>
              </w:rPr>
            </w:pPr>
            <w:r>
              <w:rPr>
                <w:sz w:val="24"/>
                <w:szCs w:val="24"/>
              </w:rPr>
              <w:t>38</w:t>
            </w:r>
          </w:p>
        </w:tc>
      </w:tr>
      <w:tr w:rsidR="00C34BF8" w:rsidTr="00A72E68">
        <w:trPr>
          <w:trHeight w:val="221"/>
        </w:trPr>
        <w:tc>
          <w:tcPr>
            <w:tcW w:w="867" w:type="dxa"/>
            <w:tcBorders>
              <w:top w:val="single" w:sz="4" w:space="0" w:color="auto"/>
              <w:left w:val="single" w:sz="4" w:space="0" w:color="auto"/>
              <w:bottom w:val="single" w:sz="4" w:space="0" w:color="auto"/>
              <w:right w:val="single" w:sz="4" w:space="0" w:color="auto"/>
            </w:tcBorders>
          </w:tcPr>
          <w:p w:rsidR="00C34BF8" w:rsidRDefault="00C34BF8" w:rsidP="000E5B07">
            <w:pPr>
              <w:ind w:firstLine="34"/>
              <w:jc w:val="center"/>
              <w:rPr>
                <w:sz w:val="24"/>
                <w:szCs w:val="24"/>
                <w:lang w:eastAsia="ar-SA"/>
              </w:rPr>
            </w:pPr>
            <w:r>
              <w:rPr>
                <w:sz w:val="24"/>
                <w:szCs w:val="24"/>
                <w:lang w:eastAsia="ar-SA"/>
              </w:rPr>
              <w:lastRenderedPageBreak/>
              <w:t>4</w:t>
            </w:r>
          </w:p>
        </w:tc>
        <w:tc>
          <w:tcPr>
            <w:tcW w:w="8172" w:type="dxa"/>
            <w:tcBorders>
              <w:top w:val="single" w:sz="4" w:space="0" w:color="auto"/>
              <w:left w:val="single" w:sz="4" w:space="0" w:color="auto"/>
              <w:bottom w:val="single" w:sz="4" w:space="0" w:color="auto"/>
              <w:right w:val="single" w:sz="4" w:space="0" w:color="auto"/>
            </w:tcBorders>
          </w:tcPr>
          <w:p w:rsidR="00C34BF8" w:rsidRPr="000E5B07" w:rsidRDefault="00C34BF8" w:rsidP="001A0DEE">
            <w:pPr>
              <w:suppressAutoHyphens/>
              <w:rPr>
                <w:sz w:val="24"/>
                <w:szCs w:val="24"/>
              </w:rPr>
            </w:pPr>
            <w:r w:rsidRPr="00C34BF8">
              <w:rPr>
                <w:sz w:val="24"/>
                <w:szCs w:val="24"/>
              </w:rPr>
              <w:t>Мероприятия по сохранению в недрах или складированию забалансовых запасов для их последующего промышленного освоения.</w:t>
            </w:r>
          </w:p>
        </w:tc>
        <w:tc>
          <w:tcPr>
            <w:tcW w:w="709" w:type="dxa"/>
            <w:tcBorders>
              <w:top w:val="single" w:sz="4" w:space="0" w:color="auto"/>
              <w:left w:val="single" w:sz="4" w:space="0" w:color="auto"/>
              <w:bottom w:val="single" w:sz="4" w:space="0" w:color="auto"/>
              <w:right w:val="single" w:sz="4" w:space="0" w:color="auto"/>
            </w:tcBorders>
          </w:tcPr>
          <w:p w:rsidR="00C34BF8" w:rsidRPr="003A549B" w:rsidRDefault="007B7D6D" w:rsidP="00E900D6">
            <w:pPr>
              <w:pStyle w:val="ae"/>
              <w:rPr>
                <w:sz w:val="24"/>
                <w:szCs w:val="24"/>
              </w:rPr>
            </w:pPr>
            <w:r>
              <w:rPr>
                <w:sz w:val="24"/>
                <w:szCs w:val="24"/>
              </w:rPr>
              <w:t>3</w:t>
            </w:r>
            <w:r w:rsidR="00E900D6">
              <w:rPr>
                <w:sz w:val="24"/>
                <w:szCs w:val="24"/>
              </w:rPr>
              <w:t>8</w:t>
            </w:r>
          </w:p>
        </w:tc>
      </w:tr>
      <w:tr w:rsidR="00C34BF8" w:rsidTr="00A72E68">
        <w:trPr>
          <w:trHeight w:val="221"/>
        </w:trPr>
        <w:tc>
          <w:tcPr>
            <w:tcW w:w="867" w:type="dxa"/>
            <w:tcBorders>
              <w:top w:val="single" w:sz="4" w:space="0" w:color="auto"/>
              <w:left w:val="single" w:sz="4" w:space="0" w:color="auto"/>
              <w:bottom w:val="single" w:sz="4" w:space="0" w:color="auto"/>
              <w:right w:val="single" w:sz="4" w:space="0" w:color="auto"/>
            </w:tcBorders>
          </w:tcPr>
          <w:p w:rsidR="00C34BF8" w:rsidRDefault="009627A9" w:rsidP="000E5B07">
            <w:pPr>
              <w:ind w:firstLine="34"/>
              <w:jc w:val="center"/>
              <w:rPr>
                <w:sz w:val="24"/>
                <w:szCs w:val="24"/>
                <w:lang w:eastAsia="ar-SA"/>
              </w:rPr>
            </w:pPr>
            <w:r>
              <w:rPr>
                <w:sz w:val="24"/>
                <w:szCs w:val="24"/>
                <w:lang w:eastAsia="ar-SA"/>
              </w:rPr>
              <w:t>5</w:t>
            </w:r>
          </w:p>
        </w:tc>
        <w:tc>
          <w:tcPr>
            <w:tcW w:w="8172" w:type="dxa"/>
            <w:tcBorders>
              <w:top w:val="single" w:sz="4" w:space="0" w:color="auto"/>
              <w:left w:val="single" w:sz="4" w:space="0" w:color="auto"/>
              <w:bottom w:val="single" w:sz="4" w:space="0" w:color="auto"/>
              <w:right w:val="single" w:sz="4" w:space="0" w:color="auto"/>
            </w:tcBorders>
          </w:tcPr>
          <w:p w:rsidR="00C34BF8" w:rsidRPr="000E5B07" w:rsidRDefault="00E16FFB" w:rsidP="001A0DEE">
            <w:pPr>
              <w:suppressAutoHyphens/>
              <w:rPr>
                <w:sz w:val="24"/>
                <w:szCs w:val="24"/>
              </w:rPr>
            </w:pPr>
            <w:r>
              <w:rPr>
                <w:sz w:val="24"/>
                <w:szCs w:val="24"/>
              </w:rPr>
              <w:t>Э</w:t>
            </w:r>
            <w:r w:rsidR="009627A9" w:rsidRPr="009627A9">
              <w:rPr>
                <w:sz w:val="24"/>
                <w:szCs w:val="24"/>
              </w:rPr>
              <w:t>ксплу</w:t>
            </w:r>
            <w:r w:rsidR="00C64661">
              <w:rPr>
                <w:sz w:val="24"/>
                <w:szCs w:val="24"/>
              </w:rPr>
              <w:t>а</w:t>
            </w:r>
            <w:r w:rsidR="009627A9" w:rsidRPr="009627A9">
              <w:rPr>
                <w:sz w:val="24"/>
                <w:szCs w:val="24"/>
              </w:rPr>
              <w:t>тационная разведка.</w:t>
            </w:r>
          </w:p>
        </w:tc>
        <w:tc>
          <w:tcPr>
            <w:tcW w:w="709" w:type="dxa"/>
            <w:tcBorders>
              <w:top w:val="single" w:sz="4" w:space="0" w:color="auto"/>
              <w:left w:val="single" w:sz="4" w:space="0" w:color="auto"/>
              <w:bottom w:val="single" w:sz="4" w:space="0" w:color="auto"/>
              <w:right w:val="single" w:sz="4" w:space="0" w:color="auto"/>
            </w:tcBorders>
          </w:tcPr>
          <w:p w:rsidR="00C34BF8" w:rsidRPr="003A549B" w:rsidRDefault="007B7D6D" w:rsidP="00E900D6">
            <w:pPr>
              <w:pStyle w:val="ae"/>
              <w:rPr>
                <w:sz w:val="24"/>
                <w:szCs w:val="24"/>
              </w:rPr>
            </w:pPr>
            <w:r>
              <w:rPr>
                <w:sz w:val="24"/>
                <w:szCs w:val="24"/>
              </w:rPr>
              <w:t>3</w:t>
            </w:r>
            <w:r w:rsidR="00E900D6">
              <w:rPr>
                <w:sz w:val="24"/>
                <w:szCs w:val="24"/>
              </w:rPr>
              <w:t>9</w:t>
            </w:r>
          </w:p>
        </w:tc>
      </w:tr>
      <w:tr w:rsidR="009627A9" w:rsidTr="00A72E68">
        <w:trPr>
          <w:trHeight w:val="221"/>
        </w:trPr>
        <w:tc>
          <w:tcPr>
            <w:tcW w:w="867" w:type="dxa"/>
            <w:tcBorders>
              <w:top w:val="single" w:sz="4" w:space="0" w:color="auto"/>
              <w:left w:val="single" w:sz="4" w:space="0" w:color="auto"/>
              <w:bottom w:val="single" w:sz="4" w:space="0" w:color="auto"/>
              <w:right w:val="single" w:sz="4" w:space="0" w:color="auto"/>
            </w:tcBorders>
          </w:tcPr>
          <w:p w:rsidR="009627A9" w:rsidRDefault="009627A9" w:rsidP="000E5B07">
            <w:pPr>
              <w:ind w:firstLine="34"/>
              <w:jc w:val="center"/>
              <w:rPr>
                <w:sz w:val="24"/>
                <w:szCs w:val="24"/>
                <w:lang w:eastAsia="ar-SA"/>
              </w:rPr>
            </w:pPr>
            <w:r>
              <w:rPr>
                <w:sz w:val="24"/>
                <w:szCs w:val="24"/>
                <w:lang w:eastAsia="ar-SA"/>
              </w:rPr>
              <w:t>6</w:t>
            </w:r>
          </w:p>
        </w:tc>
        <w:tc>
          <w:tcPr>
            <w:tcW w:w="8172" w:type="dxa"/>
            <w:tcBorders>
              <w:top w:val="single" w:sz="4" w:space="0" w:color="auto"/>
              <w:left w:val="single" w:sz="4" w:space="0" w:color="auto"/>
              <w:bottom w:val="single" w:sz="4" w:space="0" w:color="auto"/>
              <w:right w:val="single" w:sz="4" w:space="0" w:color="auto"/>
            </w:tcBorders>
          </w:tcPr>
          <w:p w:rsidR="009627A9" w:rsidRPr="009627A9" w:rsidRDefault="009627A9" w:rsidP="001A0DEE">
            <w:pPr>
              <w:suppressAutoHyphens/>
              <w:rPr>
                <w:sz w:val="24"/>
                <w:szCs w:val="24"/>
              </w:rPr>
            </w:pPr>
            <w:r w:rsidRPr="009627A9">
              <w:rPr>
                <w:sz w:val="24"/>
                <w:szCs w:val="24"/>
              </w:rPr>
              <w:t>Геологическое и маркшейдерское обеспечение работ</w:t>
            </w:r>
          </w:p>
        </w:tc>
        <w:tc>
          <w:tcPr>
            <w:tcW w:w="709" w:type="dxa"/>
            <w:tcBorders>
              <w:top w:val="single" w:sz="4" w:space="0" w:color="auto"/>
              <w:left w:val="single" w:sz="4" w:space="0" w:color="auto"/>
              <w:bottom w:val="single" w:sz="4" w:space="0" w:color="auto"/>
              <w:right w:val="single" w:sz="4" w:space="0" w:color="auto"/>
            </w:tcBorders>
          </w:tcPr>
          <w:p w:rsidR="009627A9" w:rsidRPr="003A549B" w:rsidRDefault="001E16F5" w:rsidP="0038276B">
            <w:pPr>
              <w:pStyle w:val="ae"/>
              <w:rPr>
                <w:sz w:val="24"/>
                <w:szCs w:val="24"/>
              </w:rPr>
            </w:pPr>
            <w:r>
              <w:rPr>
                <w:sz w:val="24"/>
                <w:szCs w:val="24"/>
              </w:rPr>
              <w:t>3</w:t>
            </w:r>
            <w:r w:rsidR="007B7D6D">
              <w:rPr>
                <w:sz w:val="24"/>
                <w:szCs w:val="24"/>
              </w:rPr>
              <w:t>3</w:t>
            </w:r>
          </w:p>
        </w:tc>
      </w:tr>
      <w:tr w:rsidR="009627A9" w:rsidTr="00A72E68">
        <w:trPr>
          <w:trHeight w:val="221"/>
        </w:trPr>
        <w:tc>
          <w:tcPr>
            <w:tcW w:w="867" w:type="dxa"/>
            <w:tcBorders>
              <w:top w:val="single" w:sz="4" w:space="0" w:color="auto"/>
              <w:left w:val="single" w:sz="4" w:space="0" w:color="auto"/>
              <w:bottom w:val="single" w:sz="4" w:space="0" w:color="auto"/>
              <w:right w:val="single" w:sz="4" w:space="0" w:color="auto"/>
            </w:tcBorders>
          </w:tcPr>
          <w:p w:rsidR="009627A9" w:rsidRDefault="009627A9" w:rsidP="000E5B07">
            <w:pPr>
              <w:ind w:firstLine="34"/>
              <w:jc w:val="center"/>
              <w:rPr>
                <w:sz w:val="24"/>
                <w:szCs w:val="24"/>
                <w:lang w:eastAsia="ar-SA"/>
              </w:rPr>
            </w:pPr>
            <w:r>
              <w:rPr>
                <w:sz w:val="24"/>
                <w:szCs w:val="24"/>
                <w:lang w:eastAsia="ar-SA"/>
              </w:rPr>
              <w:t>7</w:t>
            </w:r>
          </w:p>
        </w:tc>
        <w:tc>
          <w:tcPr>
            <w:tcW w:w="8172" w:type="dxa"/>
            <w:tcBorders>
              <w:top w:val="single" w:sz="4" w:space="0" w:color="auto"/>
              <w:left w:val="single" w:sz="4" w:space="0" w:color="auto"/>
              <w:bottom w:val="single" w:sz="4" w:space="0" w:color="auto"/>
              <w:right w:val="single" w:sz="4" w:space="0" w:color="auto"/>
            </w:tcBorders>
          </w:tcPr>
          <w:p w:rsidR="009627A9" w:rsidRPr="009627A9" w:rsidRDefault="009627A9" w:rsidP="001A0DEE">
            <w:pPr>
              <w:suppressAutoHyphens/>
              <w:rPr>
                <w:sz w:val="24"/>
                <w:szCs w:val="24"/>
              </w:rPr>
            </w:pPr>
            <w:r w:rsidRPr="009627A9">
              <w:rPr>
                <w:sz w:val="24"/>
                <w:szCs w:val="24"/>
              </w:rPr>
              <w:t>Эффективное использование дренажных вод, вскрышных и вмещающих пород.</w:t>
            </w:r>
          </w:p>
        </w:tc>
        <w:tc>
          <w:tcPr>
            <w:tcW w:w="709" w:type="dxa"/>
            <w:tcBorders>
              <w:top w:val="single" w:sz="4" w:space="0" w:color="auto"/>
              <w:left w:val="single" w:sz="4" w:space="0" w:color="auto"/>
              <w:bottom w:val="single" w:sz="4" w:space="0" w:color="auto"/>
              <w:right w:val="single" w:sz="4" w:space="0" w:color="auto"/>
            </w:tcBorders>
          </w:tcPr>
          <w:p w:rsidR="009627A9" w:rsidRPr="003A549B" w:rsidRDefault="00E900D6" w:rsidP="0038276B">
            <w:pPr>
              <w:pStyle w:val="ae"/>
              <w:rPr>
                <w:sz w:val="24"/>
                <w:szCs w:val="24"/>
              </w:rPr>
            </w:pPr>
            <w:r>
              <w:rPr>
                <w:sz w:val="24"/>
                <w:szCs w:val="24"/>
              </w:rPr>
              <w:t>40</w:t>
            </w:r>
          </w:p>
        </w:tc>
      </w:tr>
      <w:tr w:rsidR="009627A9" w:rsidRPr="00D26631" w:rsidTr="00A72E68">
        <w:trPr>
          <w:trHeight w:val="221"/>
        </w:trPr>
        <w:tc>
          <w:tcPr>
            <w:tcW w:w="867" w:type="dxa"/>
            <w:tcBorders>
              <w:top w:val="single" w:sz="4" w:space="0" w:color="auto"/>
              <w:left w:val="single" w:sz="4" w:space="0" w:color="auto"/>
              <w:bottom w:val="single" w:sz="4" w:space="0" w:color="auto"/>
              <w:right w:val="single" w:sz="4" w:space="0" w:color="auto"/>
            </w:tcBorders>
          </w:tcPr>
          <w:p w:rsidR="009627A9" w:rsidRDefault="009627A9" w:rsidP="009627A9">
            <w:pPr>
              <w:ind w:firstLine="34"/>
              <w:jc w:val="center"/>
              <w:rPr>
                <w:sz w:val="24"/>
                <w:szCs w:val="24"/>
                <w:lang w:eastAsia="ar-SA"/>
              </w:rPr>
            </w:pPr>
            <w:r>
              <w:rPr>
                <w:sz w:val="24"/>
                <w:szCs w:val="24"/>
                <w:lang w:eastAsia="ar-SA"/>
              </w:rPr>
              <w:t>8</w:t>
            </w:r>
          </w:p>
        </w:tc>
        <w:tc>
          <w:tcPr>
            <w:tcW w:w="8172" w:type="dxa"/>
            <w:tcBorders>
              <w:top w:val="single" w:sz="4" w:space="0" w:color="auto"/>
              <w:left w:val="single" w:sz="4" w:space="0" w:color="auto"/>
              <w:bottom w:val="single" w:sz="4" w:space="0" w:color="auto"/>
              <w:right w:val="single" w:sz="4" w:space="0" w:color="auto"/>
            </w:tcBorders>
          </w:tcPr>
          <w:p w:rsidR="009627A9" w:rsidRDefault="009627A9" w:rsidP="009627A9">
            <w:pPr>
              <w:suppressAutoHyphens/>
              <w:rPr>
                <w:sz w:val="24"/>
                <w:szCs w:val="24"/>
              </w:rPr>
            </w:pPr>
            <w:r w:rsidRPr="000E5B07">
              <w:rPr>
                <w:sz w:val="24"/>
                <w:szCs w:val="24"/>
              </w:rPr>
              <w:t>Технологическая схема ведения горных работ</w:t>
            </w:r>
          </w:p>
        </w:tc>
        <w:tc>
          <w:tcPr>
            <w:tcW w:w="709" w:type="dxa"/>
            <w:tcBorders>
              <w:top w:val="single" w:sz="4" w:space="0" w:color="auto"/>
              <w:left w:val="single" w:sz="4" w:space="0" w:color="auto"/>
              <w:bottom w:val="single" w:sz="4" w:space="0" w:color="auto"/>
              <w:right w:val="single" w:sz="4" w:space="0" w:color="auto"/>
            </w:tcBorders>
          </w:tcPr>
          <w:p w:rsidR="009627A9" w:rsidRPr="003A549B" w:rsidRDefault="00E900D6" w:rsidP="0038276B">
            <w:pPr>
              <w:pStyle w:val="ae"/>
              <w:rPr>
                <w:sz w:val="24"/>
                <w:szCs w:val="24"/>
              </w:rPr>
            </w:pPr>
            <w:r>
              <w:rPr>
                <w:sz w:val="24"/>
                <w:szCs w:val="24"/>
              </w:rPr>
              <w:t>44</w:t>
            </w:r>
          </w:p>
        </w:tc>
      </w:tr>
      <w:tr w:rsidR="009627A9" w:rsidRPr="00D26631" w:rsidTr="0082402F">
        <w:trPr>
          <w:trHeight w:val="221"/>
        </w:trPr>
        <w:tc>
          <w:tcPr>
            <w:tcW w:w="867" w:type="dxa"/>
            <w:tcBorders>
              <w:top w:val="single" w:sz="4" w:space="0" w:color="auto"/>
              <w:left w:val="single" w:sz="4" w:space="0" w:color="auto"/>
              <w:bottom w:val="single" w:sz="4" w:space="0" w:color="auto"/>
              <w:right w:val="single" w:sz="4" w:space="0" w:color="auto"/>
            </w:tcBorders>
          </w:tcPr>
          <w:p w:rsidR="009627A9" w:rsidRDefault="009627A9" w:rsidP="009627A9">
            <w:pPr>
              <w:ind w:firstLine="34"/>
              <w:jc w:val="center"/>
              <w:rPr>
                <w:sz w:val="24"/>
                <w:szCs w:val="24"/>
                <w:lang w:eastAsia="ar-SA"/>
              </w:rPr>
            </w:pPr>
            <w:r>
              <w:rPr>
                <w:sz w:val="24"/>
                <w:szCs w:val="24"/>
                <w:lang w:eastAsia="ar-SA"/>
              </w:rPr>
              <w:t>8.1</w:t>
            </w:r>
          </w:p>
        </w:tc>
        <w:tc>
          <w:tcPr>
            <w:tcW w:w="8172" w:type="dxa"/>
          </w:tcPr>
          <w:p w:rsidR="009627A9" w:rsidRPr="000D2A58" w:rsidRDefault="009627A9" w:rsidP="009627A9">
            <w:pPr>
              <w:pStyle w:val="a7"/>
              <w:ind w:firstLine="0"/>
              <w:rPr>
                <w:sz w:val="24"/>
                <w:szCs w:val="24"/>
              </w:rPr>
            </w:pPr>
            <w:r>
              <w:rPr>
                <w:sz w:val="24"/>
                <w:szCs w:val="24"/>
              </w:rPr>
              <w:t>Буровзрывные работы</w:t>
            </w:r>
          </w:p>
        </w:tc>
        <w:tc>
          <w:tcPr>
            <w:tcW w:w="709" w:type="dxa"/>
            <w:tcBorders>
              <w:top w:val="single" w:sz="4" w:space="0" w:color="auto"/>
              <w:left w:val="single" w:sz="4" w:space="0" w:color="auto"/>
              <w:bottom w:val="single" w:sz="4" w:space="0" w:color="auto"/>
              <w:right w:val="single" w:sz="4" w:space="0" w:color="auto"/>
            </w:tcBorders>
          </w:tcPr>
          <w:p w:rsidR="009627A9" w:rsidRPr="003A549B" w:rsidRDefault="00E900D6" w:rsidP="0038276B">
            <w:pPr>
              <w:pStyle w:val="ae"/>
              <w:rPr>
                <w:sz w:val="24"/>
                <w:szCs w:val="24"/>
              </w:rPr>
            </w:pPr>
            <w:r>
              <w:rPr>
                <w:sz w:val="24"/>
                <w:szCs w:val="24"/>
              </w:rPr>
              <w:t>44</w:t>
            </w:r>
          </w:p>
        </w:tc>
      </w:tr>
      <w:tr w:rsidR="009627A9" w:rsidRPr="00D26631" w:rsidTr="000E5B07">
        <w:trPr>
          <w:trHeight w:val="221"/>
        </w:trPr>
        <w:tc>
          <w:tcPr>
            <w:tcW w:w="867" w:type="dxa"/>
            <w:tcBorders>
              <w:top w:val="single" w:sz="4" w:space="0" w:color="auto"/>
              <w:left w:val="single" w:sz="4" w:space="0" w:color="auto"/>
              <w:bottom w:val="single" w:sz="4" w:space="0" w:color="auto"/>
              <w:right w:val="single" w:sz="4" w:space="0" w:color="auto"/>
            </w:tcBorders>
          </w:tcPr>
          <w:p w:rsidR="009627A9" w:rsidRDefault="009627A9" w:rsidP="009627A9">
            <w:pPr>
              <w:ind w:firstLine="34"/>
              <w:jc w:val="center"/>
              <w:rPr>
                <w:sz w:val="24"/>
                <w:szCs w:val="24"/>
                <w:lang w:eastAsia="ar-SA"/>
              </w:rPr>
            </w:pPr>
            <w:r>
              <w:rPr>
                <w:sz w:val="24"/>
                <w:szCs w:val="24"/>
                <w:lang w:eastAsia="ar-SA"/>
              </w:rPr>
              <w:t>8.2</w:t>
            </w:r>
          </w:p>
        </w:tc>
        <w:tc>
          <w:tcPr>
            <w:tcW w:w="8172" w:type="dxa"/>
          </w:tcPr>
          <w:p w:rsidR="009627A9" w:rsidRPr="000D2A58" w:rsidRDefault="009627A9" w:rsidP="009627A9">
            <w:pPr>
              <w:pStyle w:val="a7"/>
              <w:ind w:firstLine="0"/>
              <w:rPr>
                <w:sz w:val="24"/>
                <w:szCs w:val="24"/>
              </w:rPr>
            </w:pPr>
            <w:r>
              <w:rPr>
                <w:sz w:val="24"/>
                <w:szCs w:val="24"/>
              </w:rPr>
              <w:t>Экскавация</w:t>
            </w:r>
          </w:p>
        </w:tc>
        <w:tc>
          <w:tcPr>
            <w:tcW w:w="709" w:type="dxa"/>
            <w:tcBorders>
              <w:top w:val="single" w:sz="4" w:space="0" w:color="auto"/>
              <w:left w:val="single" w:sz="4" w:space="0" w:color="auto"/>
              <w:bottom w:val="single" w:sz="4" w:space="0" w:color="auto"/>
              <w:right w:val="single" w:sz="4" w:space="0" w:color="auto"/>
            </w:tcBorders>
          </w:tcPr>
          <w:p w:rsidR="009627A9" w:rsidRPr="003A549B" w:rsidRDefault="00E900D6" w:rsidP="0038276B">
            <w:pPr>
              <w:pStyle w:val="ae"/>
              <w:rPr>
                <w:sz w:val="24"/>
                <w:szCs w:val="24"/>
              </w:rPr>
            </w:pPr>
            <w:r>
              <w:rPr>
                <w:sz w:val="24"/>
                <w:szCs w:val="24"/>
              </w:rPr>
              <w:t>6</w:t>
            </w:r>
            <w:r w:rsidR="007B7D6D">
              <w:rPr>
                <w:sz w:val="24"/>
                <w:szCs w:val="24"/>
              </w:rPr>
              <w:t>2</w:t>
            </w:r>
          </w:p>
        </w:tc>
      </w:tr>
      <w:tr w:rsidR="009627A9" w:rsidRPr="00D26631" w:rsidTr="000E5B07">
        <w:trPr>
          <w:trHeight w:val="221"/>
        </w:trPr>
        <w:tc>
          <w:tcPr>
            <w:tcW w:w="867" w:type="dxa"/>
            <w:tcBorders>
              <w:top w:val="single" w:sz="4" w:space="0" w:color="auto"/>
              <w:left w:val="single" w:sz="4" w:space="0" w:color="auto"/>
              <w:bottom w:val="single" w:sz="4" w:space="0" w:color="auto"/>
              <w:right w:val="single" w:sz="4" w:space="0" w:color="auto"/>
            </w:tcBorders>
          </w:tcPr>
          <w:p w:rsidR="009627A9" w:rsidRDefault="009627A9" w:rsidP="009627A9">
            <w:pPr>
              <w:ind w:firstLine="34"/>
              <w:jc w:val="center"/>
              <w:rPr>
                <w:sz w:val="24"/>
                <w:szCs w:val="24"/>
                <w:lang w:eastAsia="ar-SA"/>
              </w:rPr>
            </w:pPr>
            <w:r>
              <w:rPr>
                <w:sz w:val="24"/>
                <w:szCs w:val="24"/>
                <w:lang w:eastAsia="ar-SA"/>
              </w:rPr>
              <w:t>8.3</w:t>
            </w:r>
          </w:p>
        </w:tc>
        <w:tc>
          <w:tcPr>
            <w:tcW w:w="8172" w:type="dxa"/>
          </w:tcPr>
          <w:p w:rsidR="009627A9" w:rsidRDefault="009627A9" w:rsidP="009627A9">
            <w:pPr>
              <w:pStyle w:val="a7"/>
              <w:ind w:firstLine="0"/>
              <w:rPr>
                <w:sz w:val="24"/>
                <w:szCs w:val="24"/>
              </w:rPr>
            </w:pPr>
            <w:r>
              <w:rPr>
                <w:sz w:val="24"/>
                <w:szCs w:val="24"/>
              </w:rPr>
              <w:t>Карьерный транспорт</w:t>
            </w:r>
          </w:p>
        </w:tc>
        <w:tc>
          <w:tcPr>
            <w:tcW w:w="709" w:type="dxa"/>
            <w:tcBorders>
              <w:top w:val="single" w:sz="4" w:space="0" w:color="auto"/>
              <w:left w:val="single" w:sz="4" w:space="0" w:color="auto"/>
              <w:bottom w:val="single" w:sz="4" w:space="0" w:color="auto"/>
              <w:right w:val="single" w:sz="4" w:space="0" w:color="auto"/>
            </w:tcBorders>
          </w:tcPr>
          <w:p w:rsidR="009627A9" w:rsidRPr="003A549B" w:rsidRDefault="00E900D6" w:rsidP="0038276B">
            <w:pPr>
              <w:pStyle w:val="ae"/>
              <w:rPr>
                <w:sz w:val="24"/>
                <w:szCs w:val="24"/>
              </w:rPr>
            </w:pPr>
            <w:r>
              <w:rPr>
                <w:sz w:val="24"/>
                <w:szCs w:val="24"/>
              </w:rPr>
              <w:t>67</w:t>
            </w:r>
          </w:p>
        </w:tc>
      </w:tr>
      <w:tr w:rsidR="009627A9" w:rsidRPr="00D26631" w:rsidTr="000E5B07">
        <w:trPr>
          <w:trHeight w:val="221"/>
        </w:trPr>
        <w:tc>
          <w:tcPr>
            <w:tcW w:w="867" w:type="dxa"/>
            <w:tcBorders>
              <w:top w:val="single" w:sz="4" w:space="0" w:color="auto"/>
              <w:left w:val="single" w:sz="4" w:space="0" w:color="auto"/>
              <w:bottom w:val="single" w:sz="4" w:space="0" w:color="auto"/>
              <w:right w:val="single" w:sz="4" w:space="0" w:color="auto"/>
            </w:tcBorders>
          </w:tcPr>
          <w:p w:rsidR="009627A9" w:rsidRDefault="009627A9" w:rsidP="009627A9">
            <w:pPr>
              <w:ind w:firstLine="34"/>
              <w:jc w:val="center"/>
              <w:rPr>
                <w:sz w:val="24"/>
                <w:szCs w:val="24"/>
                <w:lang w:eastAsia="ar-SA"/>
              </w:rPr>
            </w:pPr>
            <w:r>
              <w:rPr>
                <w:sz w:val="24"/>
                <w:szCs w:val="24"/>
                <w:lang w:eastAsia="ar-SA"/>
              </w:rPr>
              <w:t>8.4</w:t>
            </w:r>
          </w:p>
        </w:tc>
        <w:tc>
          <w:tcPr>
            <w:tcW w:w="8172" w:type="dxa"/>
          </w:tcPr>
          <w:p w:rsidR="009627A9" w:rsidRPr="00FC116B" w:rsidRDefault="00FC116B" w:rsidP="009627A9">
            <w:pPr>
              <w:pStyle w:val="a7"/>
              <w:ind w:firstLine="0"/>
              <w:rPr>
                <w:sz w:val="24"/>
                <w:szCs w:val="24"/>
              </w:rPr>
            </w:pPr>
            <w:r>
              <w:rPr>
                <w:sz w:val="24"/>
                <w:szCs w:val="24"/>
              </w:rPr>
              <w:t>Вспомогательная техника</w:t>
            </w:r>
          </w:p>
        </w:tc>
        <w:tc>
          <w:tcPr>
            <w:tcW w:w="709" w:type="dxa"/>
            <w:tcBorders>
              <w:top w:val="single" w:sz="4" w:space="0" w:color="auto"/>
              <w:left w:val="single" w:sz="4" w:space="0" w:color="auto"/>
              <w:bottom w:val="single" w:sz="4" w:space="0" w:color="auto"/>
              <w:right w:val="single" w:sz="4" w:space="0" w:color="auto"/>
            </w:tcBorders>
          </w:tcPr>
          <w:p w:rsidR="009627A9" w:rsidRPr="003A549B" w:rsidRDefault="00E900D6" w:rsidP="0038276B">
            <w:pPr>
              <w:pStyle w:val="ae"/>
              <w:rPr>
                <w:sz w:val="24"/>
                <w:szCs w:val="24"/>
              </w:rPr>
            </w:pPr>
            <w:r>
              <w:rPr>
                <w:sz w:val="24"/>
                <w:szCs w:val="24"/>
              </w:rPr>
              <w:t>75</w:t>
            </w:r>
          </w:p>
        </w:tc>
      </w:tr>
      <w:tr w:rsidR="009627A9" w:rsidRPr="00D26631" w:rsidTr="000E5B07">
        <w:trPr>
          <w:trHeight w:val="221"/>
        </w:trPr>
        <w:tc>
          <w:tcPr>
            <w:tcW w:w="867" w:type="dxa"/>
            <w:tcBorders>
              <w:top w:val="single" w:sz="4" w:space="0" w:color="auto"/>
              <w:left w:val="single" w:sz="4" w:space="0" w:color="auto"/>
              <w:bottom w:val="single" w:sz="4" w:space="0" w:color="auto"/>
              <w:right w:val="single" w:sz="4" w:space="0" w:color="auto"/>
            </w:tcBorders>
          </w:tcPr>
          <w:p w:rsidR="009627A9" w:rsidRDefault="00E332AB" w:rsidP="00E332AB">
            <w:pPr>
              <w:ind w:firstLine="34"/>
              <w:jc w:val="center"/>
              <w:rPr>
                <w:sz w:val="24"/>
                <w:szCs w:val="24"/>
                <w:lang w:eastAsia="ar-SA"/>
              </w:rPr>
            </w:pPr>
            <w:r>
              <w:rPr>
                <w:sz w:val="24"/>
                <w:szCs w:val="24"/>
                <w:lang w:eastAsia="ar-SA"/>
              </w:rPr>
              <w:t>8</w:t>
            </w:r>
            <w:r w:rsidR="009627A9" w:rsidRPr="000E5B07">
              <w:rPr>
                <w:sz w:val="24"/>
                <w:szCs w:val="24"/>
                <w:lang w:eastAsia="ar-SA"/>
              </w:rPr>
              <w:t>.</w:t>
            </w:r>
            <w:r>
              <w:rPr>
                <w:sz w:val="24"/>
                <w:szCs w:val="24"/>
                <w:lang w:eastAsia="ar-SA"/>
              </w:rPr>
              <w:t>5</w:t>
            </w:r>
          </w:p>
        </w:tc>
        <w:tc>
          <w:tcPr>
            <w:tcW w:w="8172" w:type="dxa"/>
          </w:tcPr>
          <w:p w:rsidR="009627A9" w:rsidRPr="000D2A58" w:rsidRDefault="00FC116B" w:rsidP="009627A9">
            <w:pPr>
              <w:pStyle w:val="a7"/>
              <w:ind w:firstLine="0"/>
              <w:rPr>
                <w:sz w:val="24"/>
                <w:szCs w:val="24"/>
              </w:rPr>
            </w:pPr>
            <w:r w:rsidRPr="00FC116B">
              <w:rPr>
                <w:sz w:val="24"/>
                <w:szCs w:val="24"/>
              </w:rPr>
              <w:t>Отвальные работы. Параметры складов и отвалов</w:t>
            </w:r>
          </w:p>
        </w:tc>
        <w:tc>
          <w:tcPr>
            <w:tcW w:w="709" w:type="dxa"/>
            <w:tcBorders>
              <w:top w:val="single" w:sz="4" w:space="0" w:color="auto"/>
              <w:left w:val="single" w:sz="4" w:space="0" w:color="auto"/>
              <w:bottom w:val="single" w:sz="4" w:space="0" w:color="auto"/>
              <w:right w:val="single" w:sz="4" w:space="0" w:color="auto"/>
            </w:tcBorders>
          </w:tcPr>
          <w:p w:rsidR="009627A9" w:rsidRPr="003A549B" w:rsidRDefault="00E900D6" w:rsidP="0038276B">
            <w:pPr>
              <w:pStyle w:val="ae"/>
              <w:rPr>
                <w:sz w:val="24"/>
                <w:szCs w:val="24"/>
              </w:rPr>
            </w:pPr>
            <w:r>
              <w:rPr>
                <w:sz w:val="24"/>
                <w:szCs w:val="24"/>
              </w:rPr>
              <w:t>84</w:t>
            </w:r>
          </w:p>
        </w:tc>
      </w:tr>
      <w:tr w:rsidR="009627A9" w:rsidRPr="00D26631" w:rsidTr="000E5B07">
        <w:trPr>
          <w:trHeight w:val="221"/>
        </w:trPr>
        <w:tc>
          <w:tcPr>
            <w:tcW w:w="867" w:type="dxa"/>
            <w:tcBorders>
              <w:top w:val="single" w:sz="4" w:space="0" w:color="auto"/>
              <w:left w:val="single" w:sz="4" w:space="0" w:color="auto"/>
              <w:bottom w:val="single" w:sz="4" w:space="0" w:color="auto"/>
              <w:right w:val="single" w:sz="4" w:space="0" w:color="auto"/>
            </w:tcBorders>
          </w:tcPr>
          <w:p w:rsidR="009627A9" w:rsidRDefault="00E332AB" w:rsidP="00E332AB">
            <w:pPr>
              <w:ind w:firstLine="34"/>
              <w:jc w:val="center"/>
              <w:rPr>
                <w:sz w:val="24"/>
                <w:szCs w:val="24"/>
                <w:lang w:eastAsia="ar-SA"/>
              </w:rPr>
            </w:pPr>
            <w:r>
              <w:rPr>
                <w:sz w:val="24"/>
                <w:szCs w:val="24"/>
                <w:lang w:eastAsia="ar-SA"/>
              </w:rPr>
              <w:t>9</w:t>
            </w:r>
          </w:p>
        </w:tc>
        <w:tc>
          <w:tcPr>
            <w:tcW w:w="8172" w:type="dxa"/>
          </w:tcPr>
          <w:p w:rsidR="009627A9" w:rsidRPr="000D2A58" w:rsidRDefault="009627A9" w:rsidP="009627A9">
            <w:pPr>
              <w:pStyle w:val="a7"/>
              <w:ind w:firstLine="0"/>
              <w:rPr>
                <w:sz w:val="24"/>
                <w:szCs w:val="24"/>
              </w:rPr>
            </w:pPr>
            <w:r w:rsidRPr="000D2A58">
              <w:rPr>
                <w:sz w:val="24"/>
                <w:szCs w:val="24"/>
              </w:rPr>
              <w:t>Водоотлив</w:t>
            </w:r>
            <w:r w:rsidR="00E332AB">
              <w:rPr>
                <w:sz w:val="24"/>
                <w:szCs w:val="24"/>
              </w:rPr>
              <w:t xml:space="preserve"> карьера</w:t>
            </w:r>
          </w:p>
        </w:tc>
        <w:tc>
          <w:tcPr>
            <w:tcW w:w="709" w:type="dxa"/>
            <w:tcBorders>
              <w:top w:val="single" w:sz="4" w:space="0" w:color="auto"/>
              <w:left w:val="single" w:sz="4" w:space="0" w:color="auto"/>
              <w:bottom w:val="single" w:sz="4" w:space="0" w:color="auto"/>
              <w:right w:val="single" w:sz="4" w:space="0" w:color="auto"/>
            </w:tcBorders>
          </w:tcPr>
          <w:p w:rsidR="009627A9" w:rsidRPr="003A549B" w:rsidRDefault="00E900D6" w:rsidP="0038276B">
            <w:pPr>
              <w:pStyle w:val="ae"/>
              <w:rPr>
                <w:sz w:val="24"/>
                <w:szCs w:val="24"/>
              </w:rPr>
            </w:pPr>
            <w:r>
              <w:rPr>
                <w:sz w:val="24"/>
                <w:szCs w:val="24"/>
              </w:rPr>
              <w:t>88</w:t>
            </w:r>
          </w:p>
        </w:tc>
      </w:tr>
      <w:tr w:rsidR="009627A9" w:rsidRPr="00D26631" w:rsidTr="000E5B07">
        <w:trPr>
          <w:trHeight w:val="221"/>
        </w:trPr>
        <w:tc>
          <w:tcPr>
            <w:tcW w:w="867" w:type="dxa"/>
            <w:tcBorders>
              <w:top w:val="single" w:sz="4" w:space="0" w:color="auto"/>
              <w:left w:val="single" w:sz="4" w:space="0" w:color="auto"/>
              <w:bottom w:val="single" w:sz="4" w:space="0" w:color="auto"/>
              <w:right w:val="single" w:sz="4" w:space="0" w:color="auto"/>
            </w:tcBorders>
          </w:tcPr>
          <w:p w:rsidR="009627A9" w:rsidRDefault="00E332AB" w:rsidP="009627A9">
            <w:pPr>
              <w:ind w:firstLine="34"/>
              <w:jc w:val="center"/>
              <w:rPr>
                <w:sz w:val="24"/>
                <w:szCs w:val="24"/>
                <w:lang w:eastAsia="ar-SA"/>
              </w:rPr>
            </w:pPr>
            <w:r>
              <w:rPr>
                <w:sz w:val="24"/>
                <w:szCs w:val="24"/>
                <w:lang w:eastAsia="ar-SA"/>
              </w:rPr>
              <w:t>10</w:t>
            </w:r>
          </w:p>
        </w:tc>
        <w:tc>
          <w:tcPr>
            <w:tcW w:w="8172" w:type="dxa"/>
          </w:tcPr>
          <w:p w:rsidR="009627A9" w:rsidRPr="000D2A58" w:rsidRDefault="009627A9" w:rsidP="009627A9">
            <w:pPr>
              <w:pStyle w:val="a7"/>
              <w:ind w:firstLine="0"/>
              <w:rPr>
                <w:sz w:val="24"/>
                <w:szCs w:val="24"/>
              </w:rPr>
            </w:pPr>
            <w:r>
              <w:rPr>
                <w:sz w:val="24"/>
                <w:szCs w:val="24"/>
              </w:rPr>
              <w:t>Вентиляция</w:t>
            </w:r>
            <w:r w:rsidR="00E332AB">
              <w:rPr>
                <w:sz w:val="24"/>
                <w:szCs w:val="24"/>
              </w:rPr>
              <w:t xml:space="preserve"> карьера</w:t>
            </w:r>
          </w:p>
        </w:tc>
        <w:tc>
          <w:tcPr>
            <w:tcW w:w="709" w:type="dxa"/>
            <w:tcBorders>
              <w:top w:val="single" w:sz="4" w:space="0" w:color="auto"/>
              <w:left w:val="single" w:sz="4" w:space="0" w:color="auto"/>
              <w:bottom w:val="single" w:sz="4" w:space="0" w:color="auto"/>
              <w:right w:val="single" w:sz="4" w:space="0" w:color="auto"/>
            </w:tcBorders>
          </w:tcPr>
          <w:p w:rsidR="009627A9" w:rsidRPr="003A549B" w:rsidRDefault="00E900D6" w:rsidP="0038276B">
            <w:pPr>
              <w:pStyle w:val="ae"/>
              <w:rPr>
                <w:sz w:val="24"/>
                <w:szCs w:val="24"/>
              </w:rPr>
            </w:pPr>
            <w:r>
              <w:rPr>
                <w:sz w:val="24"/>
                <w:szCs w:val="24"/>
              </w:rPr>
              <w:t>92</w:t>
            </w:r>
          </w:p>
        </w:tc>
      </w:tr>
      <w:tr w:rsidR="009627A9" w:rsidRPr="00D26631" w:rsidTr="000E5B07">
        <w:trPr>
          <w:trHeight w:val="221"/>
        </w:trPr>
        <w:tc>
          <w:tcPr>
            <w:tcW w:w="867" w:type="dxa"/>
            <w:tcBorders>
              <w:top w:val="single" w:sz="4" w:space="0" w:color="auto"/>
              <w:left w:val="single" w:sz="4" w:space="0" w:color="auto"/>
              <w:bottom w:val="single" w:sz="4" w:space="0" w:color="auto"/>
              <w:right w:val="single" w:sz="4" w:space="0" w:color="auto"/>
            </w:tcBorders>
          </w:tcPr>
          <w:p w:rsidR="009627A9" w:rsidRDefault="00E332AB" w:rsidP="009627A9">
            <w:pPr>
              <w:ind w:firstLine="34"/>
              <w:jc w:val="center"/>
              <w:rPr>
                <w:sz w:val="24"/>
                <w:szCs w:val="24"/>
                <w:lang w:eastAsia="ar-SA"/>
              </w:rPr>
            </w:pPr>
            <w:r>
              <w:rPr>
                <w:sz w:val="24"/>
                <w:szCs w:val="24"/>
                <w:lang w:eastAsia="ar-SA"/>
              </w:rPr>
              <w:t>11</w:t>
            </w:r>
          </w:p>
        </w:tc>
        <w:tc>
          <w:tcPr>
            <w:tcW w:w="8172" w:type="dxa"/>
          </w:tcPr>
          <w:p w:rsidR="009627A9" w:rsidRPr="000D2A58" w:rsidRDefault="009627A9" w:rsidP="009627A9">
            <w:pPr>
              <w:pStyle w:val="a7"/>
              <w:ind w:firstLine="0"/>
              <w:rPr>
                <w:sz w:val="24"/>
                <w:szCs w:val="24"/>
              </w:rPr>
            </w:pPr>
            <w:r w:rsidRPr="000D2A58">
              <w:rPr>
                <w:sz w:val="24"/>
                <w:szCs w:val="24"/>
              </w:rPr>
              <w:t>Электроснабжение</w:t>
            </w:r>
            <w:r w:rsidR="00E332AB">
              <w:rPr>
                <w:sz w:val="24"/>
                <w:szCs w:val="24"/>
              </w:rPr>
              <w:t xml:space="preserve"> и освещение карьера</w:t>
            </w:r>
          </w:p>
        </w:tc>
        <w:tc>
          <w:tcPr>
            <w:tcW w:w="709" w:type="dxa"/>
            <w:tcBorders>
              <w:top w:val="single" w:sz="4" w:space="0" w:color="auto"/>
              <w:left w:val="single" w:sz="4" w:space="0" w:color="auto"/>
              <w:bottom w:val="single" w:sz="4" w:space="0" w:color="auto"/>
              <w:right w:val="single" w:sz="4" w:space="0" w:color="auto"/>
            </w:tcBorders>
          </w:tcPr>
          <w:p w:rsidR="009627A9" w:rsidRPr="003A549B" w:rsidRDefault="00E900D6" w:rsidP="0038276B">
            <w:pPr>
              <w:pStyle w:val="ae"/>
              <w:rPr>
                <w:sz w:val="24"/>
                <w:szCs w:val="24"/>
              </w:rPr>
            </w:pPr>
            <w:r>
              <w:rPr>
                <w:sz w:val="24"/>
                <w:szCs w:val="24"/>
              </w:rPr>
              <w:t>94</w:t>
            </w:r>
          </w:p>
        </w:tc>
      </w:tr>
      <w:tr w:rsidR="009627A9" w:rsidRPr="00D26631" w:rsidTr="000E5B07">
        <w:trPr>
          <w:trHeight w:val="221"/>
        </w:trPr>
        <w:tc>
          <w:tcPr>
            <w:tcW w:w="867" w:type="dxa"/>
            <w:tcBorders>
              <w:top w:val="single" w:sz="4" w:space="0" w:color="auto"/>
              <w:left w:val="single" w:sz="4" w:space="0" w:color="auto"/>
              <w:bottom w:val="single" w:sz="4" w:space="0" w:color="auto"/>
              <w:right w:val="single" w:sz="4" w:space="0" w:color="auto"/>
            </w:tcBorders>
          </w:tcPr>
          <w:p w:rsidR="009627A9" w:rsidRDefault="00E332AB" w:rsidP="009627A9">
            <w:pPr>
              <w:ind w:firstLine="34"/>
              <w:jc w:val="center"/>
              <w:rPr>
                <w:sz w:val="24"/>
                <w:szCs w:val="24"/>
                <w:lang w:eastAsia="ar-SA"/>
              </w:rPr>
            </w:pPr>
            <w:r>
              <w:rPr>
                <w:sz w:val="24"/>
                <w:szCs w:val="24"/>
                <w:lang w:eastAsia="ar-SA"/>
              </w:rPr>
              <w:t>12</w:t>
            </w:r>
          </w:p>
        </w:tc>
        <w:tc>
          <w:tcPr>
            <w:tcW w:w="8172" w:type="dxa"/>
          </w:tcPr>
          <w:p w:rsidR="009627A9" w:rsidRPr="000D2A58" w:rsidRDefault="00D75E6E" w:rsidP="009627A9">
            <w:pPr>
              <w:pStyle w:val="af0"/>
              <w:jc w:val="left"/>
              <w:rPr>
                <w:caps w:val="0"/>
                <w:spacing w:val="0"/>
                <w:sz w:val="24"/>
                <w:szCs w:val="24"/>
              </w:rPr>
            </w:pPr>
            <w:r w:rsidRPr="00D75E6E">
              <w:rPr>
                <w:caps w:val="0"/>
                <w:spacing w:val="0"/>
                <w:sz w:val="24"/>
                <w:szCs w:val="24"/>
              </w:rPr>
              <w:t>Связь и сигнализация</w:t>
            </w:r>
          </w:p>
        </w:tc>
        <w:tc>
          <w:tcPr>
            <w:tcW w:w="709" w:type="dxa"/>
            <w:tcBorders>
              <w:top w:val="single" w:sz="4" w:space="0" w:color="auto"/>
              <w:left w:val="single" w:sz="4" w:space="0" w:color="auto"/>
              <w:bottom w:val="single" w:sz="4" w:space="0" w:color="auto"/>
              <w:right w:val="single" w:sz="4" w:space="0" w:color="auto"/>
            </w:tcBorders>
          </w:tcPr>
          <w:p w:rsidR="009627A9" w:rsidRPr="003A549B" w:rsidRDefault="00E21161" w:rsidP="00E900D6">
            <w:pPr>
              <w:pStyle w:val="ae"/>
              <w:rPr>
                <w:sz w:val="24"/>
                <w:szCs w:val="24"/>
              </w:rPr>
            </w:pPr>
            <w:r>
              <w:rPr>
                <w:sz w:val="24"/>
                <w:szCs w:val="24"/>
              </w:rPr>
              <w:t>9</w:t>
            </w:r>
            <w:r w:rsidR="00E900D6">
              <w:rPr>
                <w:sz w:val="24"/>
                <w:szCs w:val="24"/>
              </w:rPr>
              <w:t>9</w:t>
            </w:r>
          </w:p>
        </w:tc>
      </w:tr>
      <w:tr w:rsidR="009627A9" w:rsidRPr="00D26631" w:rsidTr="00A72E68">
        <w:trPr>
          <w:trHeight w:val="221"/>
        </w:trPr>
        <w:tc>
          <w:tcPr>
            <w:tcW w:w="867" w:type="dxa"/>
            <w:tcBorders>
              <w:top w:val="single" w:sz="4" w:space="0" w:color="auto"/>
              <w:left w:val="single" w:sz="4" w:space="0" w:color="auto"/>
              <w:bottom w:val="single" w:sz="4" w:space="0" w:color="auto"/>
              <w:right w:val="single" w:sz="4" w:space="0" w:color="auto"/>
            </w:tcBorders>
          </w:tcPr>
          <w:p w:rsidR="009627A9" w:rsidRDefault="00E332AB" w:rsidP="009627A9">
            <w:pPr>
              <w:ind w:firstLine="34"/>
              <w:jc w:val="center"/>
              <w:rPr>
                <w:sz w:val="24"/>
                <w:szCs w:val="24"/>
                <w:lang w:eastAsia="ar-SA"/>
              </w:rPr>
            </w:pPr>
            <w:r>
              <w:rPr>
                <w:sz w:val="24"/>
                <w:szCs w:val="24"/>
                <w:lang w:eastAsia="ar-SA"/>
              </w:rPr>
              <w:t>13</w:t>
            </w:r>
          </w:p>
        </w:tc>
        <w:tc>
          <w:tcPr>
            <w:tcW w:w="8172" w:type="dxa"/>
            <w:tcBorders>
              <w:top w:val="single" w:sz="4" w:space="0" w:color="auto"/>
              <w:left w:val="single" w:sz="4" w:space="0" w:color="auto"/>
              <w:bottom w:val="single" w:sz="4" w:space="0" w:color="auto"/>
              <w:right w:val="single" w:sz="4" w:space="0" w:color="auto"/>
            </w:tcBorders>
          </w:tcPr>
          <w:p w:rsidR="009627A9" w:rsidRDefault="009627A9" w:rsidP="009627A9">
            <w:pPr>
              <w:suppressAutoHyphens/>
              <w:rPr>
                <w:sz w:val="24"/>
                <w:szCs w:val="24"/>
              </w:rPr>
            </w:pPr>
            <w:r w:rsidRPr="000E5B07">
              <w:rPr>
                <w:sz w:val="24"/>
                <w:szCs w:val="24"/>
              </w:rPr>
              <w:t>Инженерно-технические мероприятия по обеспечению промышленной безопасности на открытых горных работах</w:t>
            </w:r>
          </w:p>
        </w:tc>
        <w:tc>
          <w:tcPr>
            <w:tcW w:w="709" w:type="dxa"/>
            <w:tcBorders>
              <w:top w:val="single" w:sz="4" w:space="0" w:color="auto"/>
              <w:left w:val="single" w:sz="4" w:space="0" w:color="auto"/>
              <w:bottom w:val="single" w:sz="4" w:space="0" w:color="auto"/>
              <w:right w:val="single" w:sz="4" w:space="0" w:color="auto"/>
            </w:tcBorders>
          </w:tcPr>
          <w:p w:rsidR="009627A9" w:rsidRPr="003A549B" w:rsidRDefault="00E900D6" w:rsidP="0038276B">
            <w:pPr>
              <w:pStyle w:val="ae"/>
              <w:rPr>
                <w:sz w:val="24"/>
                <w:szCs w:val="24"/>
              </w:rPr>
            </w:pPr>
            <w:r>
              <w:rPr>
                <w:sz w:val="24"/>
                <w:szCs w:val="24"/>
              </w:rPr>
              <w:t>101</w:t>
            </w:r>
          </w:p>
        </w:tc>
      </w:tr>
      <w:tr w:rsidR="009627A9" w:rsidRPr="00D26631" w:rsidTr="00A72E68">
        <w:trPr>
          <w:trHeight w:val="221"/>
        </w:trPr>
        <w:tc>
          <w:tcPr>
            <w:tcW w:w="867" w:type="dxa"/>
            <w:tcBorders>
              <w:top w:val="single" w:sz="4" w:space="0" w:color="auto"/>
              <w:left w:val="single" w:sz="4" w:space="0" w:color="auto"/>
              <w:bottom w:val="single" w:sz="4" w:space="0" w:color="auto"/>
              <w:right w:val="single" w:sz="4" w:space="0" w:color="auto"/>
            </w:tcBorders>
          </w:tcPr>
          <w:p w:rsidR="009627A9" w:rsidRDefault="00E332AB" w:rsidP="009627A9">
            <w:pPr>
              <w:ind w:firstLine="34"/>
              <w:jc w:val="center"/>
              <w:rPr>
                <w:sz w:val="24"/>
                <w:szCs w:val="24"/>
                <w:lang w:eastAsia="ar-SA"/>
              </w:rPr>
            </w:pPr>
            <w:r>
              <w:rPr>
                <w:sz w:val="24"/>
                <w:szCs w:val="24"/>
                <w:lang w:eastAsia="ar-SA"/>
              </w:rPr>
              <w:t>14</w:t>
            </w:r>
          </w:p>
        </w:tc>
        <w:tc>
          <w:tcPr>
            <w:tcW w:w="8172" w:type="dxa"/>
            <w:tcBorders>
              <w:top w:val="single" w:sz="4" w:space="0" w:color="auto"/>
              <w:left w:val="single" w:sz="4" w:space="0" w:color="auto"/>
              <w:bottom w:val="single" w:sz="4" w:space="0" w:color="auto"/>
              <w:right w:val="single" w:sz="4" w:space="0" w:color="auto"/>
            </w:tcBorders>
          </w:tcPr>
          <w:p w:rsidR="009627A9" w:rsidRPr="00190452" w:rsidRDefault="008F6222" w:rsidP="009627A9">
            <w:pPr>
              <w:suppressAutoHyphens/>
              <w:rPr>
                <w:sz w:val="24"/>
                <w:szCs w:val="24"/>
              </w:rPr>
            </w:pPr>
            <w:r w:rsidRPr="008F6222">
              <w:rPr>
                <w:sz w:val="24"/>
                <w:szCs w:val="24"/>
              </w:rPr>
              <w:t>Расчет затрат на горно-подготовительные и до</w:t>
            </w:r>
            <w:r>
              <w:rPr>
                <w:sz w:val="24"/>
                <w:szCs w:val="24"/>
              </w:rPr>
              <w:t>бычные работы открытым способом</w:t>
            </w:r>
          </w:p>
        </w:tc>
        <w:tc>
          <w:tcPr>
            <w:tcW w:w="709" w:type="dxa"/>
            <w:tcBorders>
              <w:top w:val="single" w:sz="4" w:space="0" w:color="auto"/>
              <w:left w:val="single" w:sz="4" w:space="0" w:color="auto"/>
              <w:bottom w:val="single" w:sz="4" w:space="0" w:color="auto"/>
              <w:right w:val="single" w:sz="4" w:space="0" w:color="auto"/>
            </w:tcBorders>
          </w:tcPr>
          <w:p w:rsidR="009627A9" w:rsidRPr="003A549B" w:rsidRDefault="00E21161" w:rsidP="00E900D6">
            <w:pPr>
              <w:pStyle w:val="ae"/>
              <w:rPr>
                <w:sz w:val="24"/>
                <w:szCs w:val="24"/>
              </w:rPr>
            </w:pPr>
            <w:r>
              <w:rPr>
                <w:sz w:val="24"/>
                <w:szCs w:val="24"/>
              </w:rPr>
              <w:t>1</w:t>
            </w:r>
            <w:r w:rsidR="00E900D6">
              <w:rPr>
                <w:sz w:val="24"/>
                <w:szCs w:val="24"/>
              </w:rPr>
              <w:t>46</w:t>
            </w:r>
          </w:p>
        </w:tc>
      </w:tr>
      <w:tr w:rsidR="009627A9" w:rsidRPr="00A72E68" w:rsidTr="00291809">
        <w:trPr>
          <w:trHeight w:val="221"/>
        </w:trPr>
        <w:tc>
          <w:tcPr>
            <w:tcW w:w="867" w:type="dxa"/>
            <w:tcBorders>
              <w:top w:val="single" w:sz="4" w:space="0" w:color="auto"/>
              <w:left w:val="single" w:sz="4" w:space="0" w:color="auto"/>
              <w:bottom w:val="single" w:sz="4" w:space="0" w:color="auto"/>
              <w:right w:val="single" w:sz="4" w:space="0" w:color="auto"/>
            </w:tcBorders>
          </w:tcPr>
          <w:p w:rsidR="009627A9" w:rsidRDefault="009627A9" w:rsidP="009627A9">
            <w:pPr>
              <w:ind w:firstLine="34"/>
              <w:jc w:val="center"/>
              <w:rPr>
                <w:sz w:val="24"/>
                <w:szCs w:val="24"/>
                <w:lang w:eastAsia="ar-SA"/>
              </w:rPr>
            </w:pPr>
          </w:p>
        </w:tc>
        <w:tc>
          <w:tcPr>
            <w:tcW w:w="8172" w:type="dxa"/>
            <w:tcBorders>
              <w:top w:val="single" w:sz="4" w:space="0" w:color="auto"/>
              <w:left w:val="single" w:sz="4" w:space="0" w:color="auto"/>
              <w:bottom w:val="single" w:sz="4" w:space="0" w:color="auto"/>
              <w:right w:val="single" w:sz="4" w:space="0" w:color="auto"/>
            </w:tcBorders>
          </w:tcPr>
          <w:p w:rsidR="009627A9" w:rsidRDefault="009627A9" w:rsidP="009627A9">
            <w:pPr>
              <w:suppressAutoHyphens/>
              <w:rPr>
                <w:sz w:val="24"/>
                <w:szCs w:val="24"/>
              </w:rPr>
            </w:pPr>
            <w:r>
              <w:rPr>
                <w:sz w:val="24"/>
                <w:szCs w:val="24"/>
              </w:rPr>
              <w:t>Список использованных источников</w:t>
            </w:r>
          </w:p>
        </w:tc>
        <w:tc>
          <w:tcPr>
            <w:tcW w:w="709" w:type="dxa"/>
            <w:tcBorders>
              <w:top w:val="single" w:sz="4" w:space="0" w:color="auto"/>
              <w:left w:val="single" w:sz="4" w:space="0" w:color="auto"/>
              <w:bottom w:val="single" w:sz="4" w:space="0" w:color="auto"/>
              <w:right w:val="single" w:sz="4" w:space="0" w:color="auto"/>
            </w:tcBorders>
          </w:tcPr>
          <w:p w:rsidR="009627A9" w:rsidRPr="003A549B" w:rsidRDefault="00E21161" w:rsidP="000367C5">
            <w:pPr>
              <w:pStyle w:val="ae"/>
              <w:rPr>
                <w:sz w:val="24"/>
                <w:szCs w:val="24"/>
              </w:rPr>
            </w:pPr>
            <w:r>
              <w:rPr>
                <w:sz w:val="24"/>
                <w:szCs w:val="24"/>
              </w:rPr>
              <w:t>14</w:t>
            </w:r>
            <w:r w:rsidR="000367C5">
              <w:rPr>
                <w:sz w:val="24"/>
                <w:szCs w:val="24"/>
              </w:rPr>
              <w:t>8</w:t>
            </w:r>
          </w:p>
        </w:tc>
      </w:tr>
      <w:tr w:rsidR="00E332AB" w:rsidRPr="00A72E68" w:rsidTr="00291809">
        <w:trPr>
          <w:trHeight w:val="221"/>
        </w:trPr>
        <w:tc>
          <w:tcPr>
            <w:tcW w:w="867" w:type="dxa"/>
            <w:tcBorders>
              <w:top w:val="single" w:sz="4" w:space="0" w:color="auto"/>
              <w:left w:val="single" w:sz="4" w:space="0" w:color="auto"/>
              <w:bottom w:val="single" w:sz="4" w:space="0" w:color="auto"/>
              <w:right w:val="single" w:sz="4" w:space="0" w:color="auto"/>
            </w:tcBorders>
          </w:tcPr>
          <w:p w:rsidR="00E332AB" w:rsidRDefault="00E332AB" w:rsidP="009627A9">
            <w:pPr>
              <w:ind w:firstLine="34"/>
              <w:jc w:val="center"/>
              <w:rPr>
                <w:sz w:val="24"/>
                <w:szCs w:val="24"/>
                <w:lang w:eastAsia="ar-SA"/>
              </w:rPr>
            </w:pPr>
          </w:p>
        </w:tc>
        <w:tc>
          <w:tcPr>
            <w:tcW w:w="8172" w:type="dxa"/>
            <w:tcBorders>
              <w:top w:val="single" w:sz="4" w:space="0" w:color="auto"/>
              <w:left w:val="single" w:sz="4" w:space="0" w:color="auto"/>
              <w:bottom w:val="single" w:sz="4" w:space="0" w:color="auto"/>
              <w:right w:val="single" w:sz="4" w:space="0" w:color="auto"/>
            </w:tcBorders>
          </w:tcPr>
          <w:p w:rsidR="00E332AB" w:rsidRDefault="00E332AB" w:rsidP="009627A9">
            <w:pPr>
              <w:suppressAutoHyphens/>
              <w:rPr>
                <w:sz w:val="24"/>
                <w:szCs w:val="24"/>
              </w:rPr>
            </w:pPr>
            <w:r>
              <w:rPr>
                <w:sz w:val="24"/>
                <w:szCs w:val="24"/>
              </w:rPr>
              <w:t>Приложения</w:t>
            </w:r>
          </w:p>
        </w:tc>
        <w:tc>
          <w:tcPr>
            <w:tcW w:w="709" w:type="dxa"/>
            <w:tcBorders>
              <w:top w:val="single" w:sz="4" w:space="0" w:color="auto"/>
              <w:left w:val="single" w:sz="4" w:space="0" w:color="auto"/>
              <w:bottom w:val="single" w:sz="4" w:space="0" w:color="auto"/>
              <w:right w:val="single" w:sz="4" w:space="0" w:color="auto"/>
            </w:tcBorders>
          </w:tcPr>
          <w:p w:rsidR="00E332AB" w:rsidRPr="003A549B" w:rsidRDefault="00E332AB" w:rsidP="009627A9">
            <w:pPr>
              <w:pStyle w:val="ae"/>
              <w:rPr>
                <w:sz w:val="24"/>
                <w:szCs w:val="24"/>
              </w:rPr>
            </w:pPr>
          </w:p>
        </w:tc>
      </w:tr>
      <w:tr w:rsidR="001873E7" w:rsidRPr="00A72E68" w:rsidTr="00291809">
        <w:trPr>
          <w:trHeight w:val="221"/>
        </w:trPr>
        <w:tc>
          <w:tcPr>
            <w:tcW w:w="867" w:type="dxa"/>
            <w:tcBorders>
              <w:top w:val="single" w:sz="4" w:space="0" w:color="auto"/>
              <w:left w:val="single" w:sz="4" w:space="0" w:color="auto"/>
              <w:bottom w:val="single" w:sz="4" w:space="0" w:color="auto"/>
              <w:right w:val="single" w:sz="4" w:space="0" w:color="auto"/>
            </w:tcBorders>
          </w:tcPr>
          <w:p w:rsidR="001873E7" w:rsidRDefault="001873E7" w:rsidP="009627A9">
            <w:pPr>
              <w:ind w:firstLine="34"/>
              <w:jc w:val="center"/>
              <w:rPr>
                <w:sz w:val="24"/>
                <w:szCs w:val="24"/>
                <w:lang w:eastAsia="ar-SA"/>
              </w:rPr>
            </w:pPr>
            <w:r>
              <w:rPr>
                <w:sz w:val="24"/>
                <w:szCs w:val="24"/>
                <w:lang w:eastAsia="ar-SA"/>
              </w:rPr>
              <w:t>1</w:t>
            </w:r>
          </w:p>
        </w:tc>
        <w:tc>
          <w:tcPr>
            <w:tcW w:w="8172" w:type="dxa"/>
            <w:tcBorders>
              <w:top w:val="single" w:sz="4" w:space="0" w:color="auto"/>
              <w:left w:val="single" w:sz="4" w:space="0" w:color="auto"/>
              <w:bottom w:val="single" w:sz="4" w:space="0" w:color="auto"/>
              <w:right w:val="single" w:sz="4" w:space="0" w:color="auto"/>
            </w:tcBorders>
          </w:tcPr>
          <w:p w:rsidR="001873E7" w:rsidRDefault="001873E7" w:rsidP="001873E7">
            <w:pPr>
              <w:suppressAutoHyphens/>
              <w:rPr>
                <w:sz w:val="24"/>
                <w:szCs w:val="24"/>
              </w:rPr>
            </w:pPr>
            <w:r>
              <w:rPr>
                <w:sz w:val="24"/>
                <w:szCs w:val="24"/>
              </w:rPr>
              <w:t xml:space="preserve">Протокол ГКЗ </w:t>
            </w:r>
            <w:r w:rsidR="001430DC">
              <w:rPr>
                <w:sz w:val="24"/>
                <w:szCs w:val="24"/>
              </w:rPr>
              <w:t xml:space="preserve">РК </w:t>
            </w:r>
            <w:r>
              <w:rPr>
                <w:sz w:val="24"/>
                <w:szCs w:val="24"/>
              </w:rPr>
              <w:t>утверждения кондиций и запасов</w:t>
            </w:r>
          </w:p>
        </w:tc>
        <w:tc>
          <w:tcPr>
            <w:tcW w:w="709" w:type="dxa"/>
            <w:tcBorders>
              <w:top w:val="single" w:sz="4" w:space="0" w:color="auto"/>
              <w:left w:val="single" w:sz="4" w:space="0" w:color="auto"/>
              <w:bottom w:val="single" w:sz="4" w:space="0" w:color="auto"/>
              <w:right w:val="single" w:sz="4" w:space="0" w:color="auto"/>
            </w:tcBorders>
          </w:tcPr>
          <w:p w:rsidR="001873E7" w:rsidRPr="003A549B" w:rsidRDefault="001873E7" w:rsidP="009627A9">
            <w:pPr>
              <w:pStyle w:val="ae"/>
              <w:rPr>
                <w:sz w:val="24"/>
                <w:szCs w:val="24"/>
              </w:rPr>
            </w:pPr>
          </w:p>
        </w:tc>
      </w:tr>
      <w:tr w:rsidR="00E171A1" w:rsidRPr="00A72E68" w:rsidTr="00291809">
        <w:trPr>
          <w:trHeight w:val="221"/>
        </w:trPr>
        <w:tc>
          <w:tcPr>
            <w:tcW w:w="867" w:type="dxa"/>
            <w:tcBorders>
              <w:top w:val="single" w:sz="4" w:space="0" w:color="auto"/>
              <w:left w:val="single" w:sz="4" w:space="0" w:color="auto"/>
              <w:bottom w:val="single" w:sz="4" w:space="0" w:color="auto"/>
              <w:right w:val="single" w:sz="4" w:space="0" w:color="auto"/>
            </w:tcBorders>
          </w:tcPr>
          <w:p w:rsidR="00E171A1" w:rsidRDefault="00E171A1" w:rsidP="009627A9">
            <w:pPr>
              <w:ind w:firstLine="34"/>
              <w:jc w:val="center"/>
              <w:rPr>
                <w:sz w:val="24"/>
                <w:szCs w:val="24"/>
                <w:lang w:eastAsia="ar-SA"/>
              </w:rPr>
            </w:pPr>
            <w:r>
              <w:rPr>
                <w:sz w:val="24"/>
                <w:szCs w:val="24"/>
                <w:lang w:eastAsia="ar-SA"/>
              </w:rPr>
              <w:t>2</w:t>
            </w:r>
          </w:p>
        </w:tc>
        <w:tc>
          <w:tcPr>
            <w:tcW w:w="8172" w:type="dxa"/>
            <w:tcBorders>
              <w:top w:val="single" w:sz="4" w:space="0" w:color="auto"/>
              <w:left w:val="single" w:sz="4" w:space="0" w:color="auto"/>
              <w:bottom w:val="single" w:sz="4" w:space="0" w:color="auto"/>
              <w:right w:val="single" w:sz="4" w:space="0" w:color="auto"/>
            </w:tcBorders>
          </w:tcPr>
          <w:p w:rsidR="00E171A1" w:rsidRDefault="00E171A1" w:rsidP="001873E7">
            <w:pPr>
              <w:suppressAutoHyphens/>
              <w:rPr>
                <w:sz w:val="24"/>
                <w:szCs w:val="24"/>
              </w:rPr>
            </w:pPr>
            <w:r w:rsidRPr="00E171A1">
              <w:rPr>
                <w:sz w:val="24"/>
                <w:szCs w:val="24"/>
              </w:rPr>
              <w:t>Технология погашения подземных пустот в карьере</w:t>
            </w:r>
          </w:p>
        </w:tc>
        <w:tc>
          <w:tcPr>
            <w:tcW w:w="709" w:type="dxa"/>
            <w:tcBorders>
              <w:top w:val="single" w:sz="4" w:space="0" w:color="auto"/>
              <w:left w:val="single" w:sz="4" w:space="0" w:color="auto"/>
              <w:bottom w:val="single" w:sz="4" w:space="0" w:color="auto"/>
              <w:right w:val="single" w:sz="4" w:space="0" w:color="auto"/>
            </w:tcBorders>
          </w:tcPr>
          <w:p w:rsidR="00E171A1" w:rsidRDefault="00E171A1" w:rsidP="009627A9">
            <w:pPr>
              <w:pStyle w:val="ae"/>
              <w:rPr>
                <w:sz w:val="24"/>
                <w:szCs w:val="24"/>
              </w:rPr>
            </w:pPr>
          </w:p>
        </w:tc>
      </w:tr>
      <w:tr w:rsidR="00E57746" w:rsidRPr="003A549B" w:rsidTr="001873E7">
        <w:trPr>
          <w:trHeight w:val="221"/>
        </w:trPr>
        <w:tc>
          <w:tcPr>
            <w:tcW w:w="867" w:type="dxa"/>
            <w:tcBorders>
              <w:top w:val="single" w:sz="4" w:space="0" w:color="auto"/>
              <w:left w:val="single" w:sz="4" w:space="0" w:color="auto"/>
              <w:bottom w:val="single" w:sz="4" w:space="0" w:color="auto"/>
              <w:right w:val="single" w:sz="4" w:space="0" w:color="auto"/>
            </w:tcBorders>
          </w:tcPr>
          <w:p w:rsidR="00E57746" w:rsidRDefault="00CD12D2" w:rsidP="001873E7">
            <w:pPr>
              <w:ind w:firstLine="34"/>
              <w:jc w:val="center"/>
              <w:rPr>
                <w:sz w:val="24"/>
                <w:szCs w:val="24"/>
                <w:lang w:eastAsia="ar-SA"/>
              </w:rPr>
            </w:pPr>
            <w:r>
              <w:rPr>
                <w:sz w:val="24"/>
                <w:szCs w:val="24"/>
                <w:lang w:eastAsia="ar-SA"/>
              </w:rPr>
              <w:t>3</w:t>
            </w:r>
          </w:p>
        </w:tc>
        <w:tc>
          <w:tcPr>
            <w:tcW w:w="8172" w:type="dxa"/>
            <w:tcBorders>
              <w:top w:val="single" w:sz="4" w:space="0" w:color="auto"/>
              <w:left w:val="single" w:sz="4" w:space="0" w:color="auto"/>
              <w:bottom w:val="single" w:sz="4" w:space="0" w:color="auto"/>
              <w:right w:val="single" w:sz="4" w:space="0" w:color="auto"/>
            </w:tcBorders>
          </w:tcPr>
          <w:p w:rsidR="00E57746" w:rsidRDefault="00E57746" w:rsidP="001873E7">
            <w:pPr>
              <w:suppressAutoHyphens/>
              <w:rPr>
                <w:sz w:val="24"/>
                <w:szCs w:val="24"/>
              </w:rPr>
            </w:pPr>
            <w:r>
              <w:rPr>
                <w:sz w:val="24"/>
                <w:szCs w:val="24"/>
              </w:rPr>
              <w:t>Р</w:t>
            </w:r>
            <w:r w:rsidRPr="00E57746">
              <w:rPr>
                <w:sz w:val="24"/>
                <w:szCs w:val="24"/>
              </w:rPr>
              <w:t>асчет устойчивости бортов проектного карьера</w:t>
            </w:r>
          </w:p>
        </w:tc>
        <w:tc>
          <w:tcPr>
            <w:tcW w:w="709" w:type="dxa"/>
            <w:tcBorders>
              <w:top w:val="single" w:sz="4" w:space="0" w:color="auto"/>
              <w:left w:val="single" w:sz="4" w:space="0" w:color="auto"/>
              <w:bottom w:val="single" w:sz="4" w:space="0" w:color="auto"/>
              <w:right w:val="single" w:sz="4" w:space="0" w:color="auto"/>
            </w:tcBorders>
          </w:tcPr>
          <w:p w:rsidR="00E57746" w:rsidRPr="003A549B" w:rsidRDefault="00E57746" w:rsidP="001873E7">
            <w:pPr>
              <w:pStyle w:val="ae"/>
              <w:rPr>
                <w:sz w:val="24"/>
                <w:szCs w:val="24"/>
              </w:rPr>
            </w:pPr>
          </w:p>
        </w:tc>
      </w:tr>
      <w:tr w:rsidR="00E57746" w:rsidRPr="003A549B" w:rsidTr="001873E7">
        <w:trPr>
          <w:trHeight w:val="221"/>
        </w:trPr>
        <w:tc>
          <w:tcPr>
            <w:tcW w:w="867" w:type="dxa"/>
            <w:tcBorders>
              <w:top w:val="single" w:sz="4" w:space="0" w:color="auto"/>
              <w:left w:val="single" w:sz="4" w:space="0" w:color="auto"/>
              <w:bottom w:val="single" w:sz="4" w:space="0" w:color="auto"/>
              <w:right w:val="single" w:sz="4" w:space="0" w:color="auto"/>
            </w:tcBorders>
          </w:tcPr>
          <w:p w:rsidR="00E57746" w:rsidRDefault="00CD12D2" w:rsidP="001873E7">
            <w:pPr>
              <w:ind w:firstLine="34"/>
              <w:jc w:val="center"/>
              <w:rPr>
                <w:sz w:val="24"/>
                <w:szCs w:val="24"/>
                <w:lang w:eastAsia="ar-SA"/>
              </w:rPr>
            </w:pPr>
            <w:r>
              <w:rPr>
                <w:sz w:val="24"/>
                <w:szCs w:val="24"/>
                <w:lang w:eastAsia="ar-SA"/>
              </w:rPr>
              <w:t>4</w:t>
            </w:r>
          </w:p>
        </w:tc>
        <w:tc>
          <w:tcPr>
            <w:tcW w:w="8172" w:type="dxa"/>
            <w:tcBorders>
              <w:top w:val="single" w:sz="4" w:space="0" w:color="auto"/>
              <w:left w:val="single" w:sz="4" w:space="0" w:color="auto"/>
              <w:bottom w:val="single" w:sz="4" w:space="0" w:color="auto"/>
              <w:right w:val="single" w:sz="4" w:space="0" w:color="auto"/>
            </w:tcBorders>
          </w:tcPr>
          <w:p w:rsidR="00E57746" w:rsidRDefault="00B12A6D" w:rsidP="001873E7">
            <w:pPr>
              <w:suppressAutoHyphens/>
              <w:rPr>
                <w:sz w:val="24"/>
                <w:szCs w:val="24"/>
              </w:rPr>
            </w:pPr>
            <w:r w:rsidRPr="00B12A6D">
              <w:rPr>
                <w:sz w:val="24"/>
                <w:szCs w:val="24"/>
              </w:rPr>
              <w:t>Совмещенный календарный график подземных и открытых горных работ</w:t>
            </w:r>
          </w:p>
        </w:tc>
        <w:tc>
          <w:tcPr>
            <w:tcW w:w="709" w:type="dxa"/>
            <w:tcBorders>
              <w:top w:val="single" w:sz="4" w:space="0" w:color="auto"/>
              <w:left w:val="single" w:sz="4" w:space="0" w:color="auto"/>
              <w:bottom w:val="single" w:sz="4" w:space="0" w:color="auto"/>
              <w:right w:val="single" w:sz="4" w:space="0" w:color="auto"/>
            </w:tcBorders>
          </w:tcPr>
          <w:p w:rsidR="00E57746" w:rsidRPr="003A549B" w:rsidRDefault="00E57746" w:rsidP="001873E7">
            <w:pPr>
              <w:pStyle w:val="ae"/>
              <w:rPr>
                <w:sz w:val="24"/>
                <w:szCs w:val="24"/>
              </w:rPr>
            </w:pPr>
          </w:p>
        </w:tc>
      </w:tr>
      <w:tr w:rsidR="00B12A6D" w:rsidRPr="003A549B" w:rsidTr="001873E7">
        <w:trPr>
          <w:trHeight w:val="221"/>
        </w:trPr>
        <w:tc>
          <w:tcPr>
            <w:tcW w:w="867" w:type="dxa"/>
            <w:tcBorders>
              <w:top w:val="single" w:sz="4" w:space="0" w:color="auto"/>
              <w:left w:val="single" w:sz="4" w:space="0" w:color="auto"/>
              <w:bottom w:val="single" w:sz="4" w:space="0" w:color="auto"/>
              <w:right w:val="single" w:sz="4" w:space="0" w:color="auto"/>
            </w:tcBorders>
          </w:tcPr>
          <w:p w:rsidR="00B12A6D" w:rsidRDefault="00460D6A" w:rsidP="00B12A6D">
            <w:pPr>
              <w:ind w:firstLine="34"/>
              <w:jc w:val="center"/>
              <w:rPr>
                <w:sz w:val="24"/>
                <w:szCs w:val="24"/>
                <w:lang w:eastAsia="ar-SA"/>
              </w:rPr>
            </w:pPr>
            <w:r>
              <w:rPr>
                <w:sz w:val="24"/>
                <w:szCs w:val="24"/>
                <w:lang w:eastAsia="ar-SA"/>
              </w:rPr>
              <w:t>5</w:t>
            </w:r>
          </w:p>
        </w:tc>
        <w:tc>
          <w:tcPr>
            <w:tcW w:w="8172" w:type="dxa"/>
            <w:tcBorders>
              <w:top w:val="single" w:sz="4" w:space="0" w:color="auto"/>
              <w:left w:val="single" w:sz="4" w:space="0" w:color="auto"/>
              <w:bottom w:val="single" w:sz="4" w:space="0" w:color="auto"/>
              <w:right w:val="single" w:sz="4" w:space="0" w:color="auto"/>
            </w:tcBorders>
          </w:tcPr>
          <w:p w:rsidR="00B12A6D" w:rsidRPr="00B12A6D" w:rsidRDefault="00B12A6D" w:rsidP="00B12A6D">
            <w:pPr>
              <w:suppressAutoHyphens/>
              <w:rPr>
                <w:sz w:val="24"/>
                <w:szCs w:val="24"/>
              </w:rPr>
            </w:pPr>
            <w:r>
              <w:rPr>
                <w:sz w:val="24"/>
                <w:szCs w:val="24"/>
              </w:rPr>
              <w:t>Расчет заработной платы</w:t>
            </w:r>
          </w:p>
        </w:tc>
        <w:tc>
          <w:tcPr>
            <w:tcW w:w="709" w:type="dxa"/>
            <w:tcBorders>
              <w:top w:val="single" w:sz="4" w:space="0" w:color="auto"/>
              <w:left w:val="single" w:sz="4" w:space="0" w:color="auto"/>
              <w:bottom w:val="single" w:sz="4" w:space="0" w:color="auto"/>
              <w:right w:val="single" w:sz="4" w:space="0" w:color="auto"/>
            </w:tcBorders>
          </w:tcPr>
          <w:p w:rsidR="00B12A6D" w:rsidRPr="003A549B" w:rsidRDefault="00B12A6D" w:rsidP="00B12A6D">
            <w:pPr>
              <w:pStyle w:val="ae"/>
              <w:rPr>
                <w:sz w:val="24"/>
                <w:szCs w:val="24"/>
              </w:rPr>
            </w:pPr>
          </w:p>
        </w:tc>
      </w:tr>
      <w:tr w:rsidR="00B12A6D" w:rsidRPr="003A549B" w:rsidTr="001873E7">
        <w:trPr>
          <w:trHeight w:val="221"/>
        </w:trPr>
        <w:tc>
          <w:tcPr>
            <w:tcW w:w="867" w:type="dxa"/>
            <w:tcBorders>
              <w:top w:val="single" w:sz="4" w:space="0" w:color="auto"/>
              <w:left w:val="single" w:sz="4" w:space="0" w:color="auto"/>
              <w:bottom w:val="single" w:sz="4" w:space="0" w:color="auto"/>
              <w:right w:val="single" w:sz="4" w:space="0" w:color="auto"/>
            </w:tcBorders>
          </w:tcPr>
          <w:p w:rsidR="00B12A6D" w:rsidRDefault="00460D6A" w:rsidP="00B12A6D">
            <w:pPr>
              <w:ind w:firstLine="34"/>
              <w:jc w:val="center"/>
              <w:rPr>
                <w:sz w:val="24"/>
                <w:szCs w:val="24"/>
                <w:lang w:eastAsia="ar-SA"/>
              </w:rPr>
            </w:pPr>
            <w:r>
              <w:rPr>
                <w:sz w:val="24"/>
                <w:szCs w:val="24"/>
                <w:lang w:eastAsia="ar-SA"/>
              </w:rPr>
              <w:t>6</w:t>
            </w:r>
          </w:p>
        </w:tc>
        <w:tc>
          <w:tcPr>
            <w:tcW w:w="8172" w:type="dxa"/>
            <w:tcBorders>
              <w:top w:val="single" w:sz="4" w:space="0" w:color="auto"/>
              <w:left w:val="single" w:sz="4" w:space="0" w:color="auto"/>
              <w:bottom w:val="single" w:sz="4" w:space="0" w:color="auto"/>
              <w:right w:val="single" w:sz="4" w:space="0" w:color="auto"/>
            </w:tcBorders>
          </w:tcPr>
          <w:p w:rsidR="00B12A6D" w:rsidRPr="00B12A6D" w:rsidRDefault="00247373" w:rsidP="00B12A6D">
            <w:pPr>
              <w:suppressAutoHyphens/>
              <w:rPr>
                <w:sz w:val="24"/>
                <w:szCs w:val="24"/>
              </w:rPr>
            </w:pPr>
            <w:r>
              <w:rPr>
                <w:sz w:val="24"/>
                <w:szCs w:val="24"/>
              </w:rPr>
              <w:t>Заключение по геомеханической ситуации очистного ЮВРТ месторождения «Юбилейное»</w:t>
            </w:r>
          </w:p>
        </w:tc>
        <w:tc>
          <w:tcPr>
            <w:tcW w:w="709" w:type="dxa"/>
            <w:tcBorders>
              <w:top w:val="single" w:sz="4" w:space="0" w:color="auto"/>
              <w:left w:val="single" w:sz="4" w:space="0" w:color="auto"/>
              <w:bottom w:val="single" w:sz="4" w:space="0" w:color="auto"/>
              <w:right w:val="single" w:sz="4" w:space="0" w:color="auto"/>
            </w:tcBorders>
          </w:tcPr>
          <w:p w:rsidR="00B12A6D" w:rsidRPr="003A549B" w:rsidRDefault="00B12A6D" w:rsidP="00B12A6D">
            <w:pPr>
              <w:pStyle w:val="ae"/>
              <w:rPr>
                <w:sz w:val="24"/>
                <w:szCs w:val="24"/>
              </w:rPr>
            </w:pPr>
          </w:p>
        </w:tc>
      </w:tr>
    </w:tbl>
    <w:p w:rsidR="00247373" w:rsidRDefault="00247373" w:rsidP="00247373">
      <w:pPr>
        <w:pStyle w:val="2a"/>
        <w:shd w:val="clear" w:color="auto" w:fill="auto"/>
        <w:tabs>
          <w:tab w:val="left" w:pos="7005"/>
        </w:tabs>
        <w:spacing w:before="0" w:after="0" w:line="240" w:lineRule="auto"/>
        <w:jc w:val="center"/>
        <w:rPr>
          <w:b/>
          <w:color w:val="auto"/>
          <w:sz w:val="24"/>
          <w:szCs w:val="24"/>
        </w:rPr>
      </w:pPr>
    </w:p>
    <w:p w:rsidR="00B73A64" w:rsidRPr="000D2A58" w:rsidRDefault="00B73A64" w:rsidP="000511E4">
      <w:pPr>
        <w:suppressAutoHyphens/>
        <w:jc w:val="center"/>
        <w:rPr>
          <w:rFonts w:eastAsia="MS Mincho"/>
          <w:sz w:val="24"/>
          <w:szCs w:val="24"/>
        </w:rPr>
      </w:pPr>
    </w:p>
    <w:p w:rsidR="00F621FF" w:rsidRPr="000D2A58" w:rsidRDefault="00F621FF" w:rsidP="00F621FF">
      <w:pPr>
        <w:shd w:val="clear" w:color="auto" w:fill="FFFFFF"/>
        <w:ind w:right="34" w:firstLine="720"/>
        <w:jc w:val="center"/>
        <w:rPr>
          <w:b/>
          <w:spacing w:val="-2"/>
          <w:sz w:val="24"/>
          <w:szCs w:val="24"/>
        </w:rPr>
      </w:pPr>
      <w:r w:rsidRPr="000D2A58">
        <w:rPr>
          <w:b/>
          <w:spacing w:val="-2"/>
          <w:sz w:val="24"/>
          <w:szCs w:val="24"/>
        </w:rPr>
        <w:t>Перечень чертежей. Графическая часть проекта</w:t>
      </w:r>
    </w:p>
    <w:p w:rsidR="00F621FF" w:rsidRPr="000D2A58" w:rsidRDefault="00F621FF" w:rsidP="00F621FF">
      <w:pPr>
        <w:ind w:firstLine="708"/>
        <w:rPr>
          <w:b/>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4"/>
        <w:gridCol w:w="5901"/>
        <w:gridCol w:w="1688"/>
        <w:gridCol w:w="1181"/>
      </w:tblGrid>
      <w:tr w:rsidR="006C3B04" w:rsidRPr="000D2A58" w:rsidTr="006A1966">
        <w:tc>
          <w:tcPr>
            <w:tcW w:w="307" w:type="pct"/>
            <w:vAlign w:val="center"/>
          </w:tcPr>
          <w:p w:rsidR="006C3B04" w:rsidRPr="000D2A58" w:rsidRDefault="006C3B04" w:rsidP="00803CA1">
            <w:pPr>
              <w:ind w:right="34"/>
              <w:rPr>
                <w:sz w:val="24"/>
                <w:szCs w:val="24"/>
              </w:rPr>
            </w:pPr>
            <w:r w:rsidRPr="000D2A58">
              <w:rPr>
                <w:sz w:val="24"/>
                <w:szCs w:val="24"/>
              </w:rPr>
              <w:t>№</w:t>
            </w:r>
          </w:p>
          <w:p w:rsidR="006C3B04" w:rsidRPr="000D2A58" w:rsidRDefault="006C3B04" w:rsidP="00803CA1">
            <w:pPr>
              <w:ind w:right="34"/>
              <w:rPr>
                <w:spacing w:val="-2"/>
                <w:sz w:val="24"/>
                <w:szCs w:val="24"/>
              </w:rPr>
            </w:pPr>
            <w:r w:rsidRPr="000D2A58">
              <w:rPr>
                <w:sz w:val="24"/>
                <w:szCs w:val="24"/>
              </w:rPr>
              <w:t>п/п</w:t>
            </w:r>
          </w:p>
        </w:tc>
        <w:tc>
          <w:tcPr>
            <w:tcW w:w="3158" w:type="pct"/>
            <w:vAlign w:val="center"/>
          </w:tcPr>
          <w:p w:rsidR="006C3B04" w:rsidRPr="000D2A58" w:rsidRDefault="006C3B04" w:rsidP="00803CA1">
            <w:pPr>
              <w:ind w:right="34"/>
              <w:rPr>
                <w:spacing w:val="-2"/>
                <w:sz w:val="24"/>
                <w:szCs w:val="24"/>
              </w:rPr>
            </w:pPr>
            <w:r w:rsidRPr="000D2A58">
              <w:rPr>
                <w:spacing w:val="-2"/>
                <w:sz w:val="24"/>
                <w:szCs w:val="24"/>
              </w:rPr>
              <w:t>Наименование чертежа</w:t>
            </w:r>
          </w:p>
        </w:tc>
        <w:tc>
          <w:tcPr>
            <w:tcW w:w="903" w:type="pct"/>
          </w:tcPr>
          <w:p w:rsidR="006C3B04" w:rsidRPr="000D2A58" w:rsidRDefault="006C3B04" w:rsidP="00803CA1">
            <w:pPr>
              <w:ind w:right="34"/>
              <w:rPr>
                <w:spacing w:val="-2"/>
                <w:sz w:val="24"/>
                <w:szCs w:val="24"/>
              </w:rPr>
            </w:pPr>
            <w:r>
              <w:rPr>
                <w:spacing w:val="-2"/>
                <w:sz w:val="24"/>
                <w:szCs w:val="24"/>
              </w:rPr>
              <w:t>№ чертежа</w:t>
            </w:r>
          </w:p>
        </w:tc>
        <w:tc>
          <w:tcPr>
            <w:tcW w:w="632" w:type="pct"/>
            <w:vAlign w:val="center"/>
          </w:tcPr>
          <w:p w:rsidR="006C3B04" w:rsidRPr="000D2A58" w:rsidRDefault="006C3B04" w:rsidP="00803CA1">
            <w:pPr>
              <w:ind w:right="34"/>
              <w:rPr>
                <w:spacing w:val="-2"/>
                <w:sz w:val="24"/>
                <w:szCs w:val="24"/>
              </w:rPr>
            </w:pPr>
            <w:r w:rsidRPr="000D2A58">
              <w:rPr>
                <w:spacing w:val="-2"/>
                <w:sz w:val="24"/>
                <w:szCs w:val="24"/>
              </w:rPr>
              <w:t>Масштаб</w:t>
            </w:r>
          </w:p>
          <w:p w:rsidR="006C3B04" w:rsidRPr="000D2A58" w:rsidRDefault="006C3B04" w:rsidP="00803CA1">
            <w:pPr>
              <w:ind w:right="34"/>
              <w:rPr>
                <w:spacing w:val="-2"/>
                <w:sz w:val="24"/>
                <w:szCs w:val="24"/>
              </w:rPr>
            </w:pPr>
            <w:r w:rsidRPr="000D2A58">
              <w:rPr>
                <w:spacing w:val="-2"/>
                <w:sz w:val="24"/>
                <w:szCs w:val="24"/>
              </w:rPr>
              <w:t>чертежа</w:t>
            </w:r>
          </w:p>
        </w:tc>
      </w:tr>
      <w:tr w:rsidR="006C3B04" w:rsidRPr="000D2A58" w:rsidTr="006A1966">
        <w:tc>
          <w:tcPr>
            <w:tcW w:w="307" w:type="pct"/>
            <w:vAlign w:val="center"/>
          </w:tcPr>
          <w:p w:rsidR="006C3B04" w:rsidRPr="00E54D86" w:rsidRDefault="006C3B04" w:rsidP="00803CA1">
            <w:pPr>
              <w:ind w:right="34"/>
              <w:rPr>
                <w:spacing w:val="-2"/>
                <w:sz w:val="24"/>
                <w:szCs w:val="24"/>
              </w:rPr>
            </w:pPr>
            <w:r w:rsidRPr="00E54D86">
              <w:rPr>
                <w:spacing w:val="-2"/>
                <w:sz w:val="24"/>
                <w:szCs w:val="24"/>
              </w:rPr>
              <w:t>1</w:t>
            </w:r>
          </w:p>
        </w:tc>
        <w:tc>
          <w:tcPr>
            <w:tcW w:w="3158" w:type="pct"/>
            <w:vAlign w:val="center"/>
          </w:tcPr>
          <w:p w:rsidR="006C3B04" w:rsidRPr="00E54D86" w:rsidRDefault="00985D3D" w:rsidP="002E2425">
            <w:pPr>
              <w:ind w:right="34"/>
              <w:rPr>
                <w:spacing w:val="-2"/>
                <w:sz w:val="24"/>
                <w:szCs w:val="24"/>
              </w:rPr>
            </w:pPr>
            <w:r>
              <w:rPr>
                <w:rFonts w:eastAsia="MS Mincho"/>
                <w:sz w:val="24"/>
                <w:szCs w:val="24"/>
              </w:rPr>
              <w:t>Ситуационный</w:t>
            </w:r>
            <w:r w:rsidR="006C3B04">
              <w:rPr>
                <w:rFonts w:eastAsia="MS Mincho"/>
                <w:sz w:val="24"/>
                <w:szCs w:val="24"/>
              </w:rPr>
              <w:t xml:space="preserve"> п</w:t>
            </w:r>
            <w:r w:rsidR="006C3B04" w:rsidRPr="00BF52E1">
              <w:rPr>
                <w:rFonts w:eastAsia="MS Mincho"/>
                <w:sz w:val="24"/>
                <w:szCs w:val="24"/>
              </w:rPr>
              <w:t>лан открытых горных работ</w:t>
            </w:r>
          </w:p>
        </w:tc>
        <w:tc>
          <w:tcPr>
            <w:tcW w:w="903" w:type="pct"/>
          </w:tcPr>
          <w:p w:rsidR="006C3B04" w:rsidRPr="00BB33F7" w:rsidRDefault="009456E8" w:rsidP="00BB33F7">
            <w:pPr>
              <w:suppressAutoHyphens/>
              <w:ind w:right="34"/>
              <w:rPr>
                <w:rFonts w:eastAsia="MS Mincho"/>
                <w:sz w:val="24"/>
                <w:szCs w:val="24"/>
              </w:rPr>
            </w:pPr>
            <w:r>
              <w:rPr>
                <w:rFonts w:eastAsia="MS Mincho"/>
                <w:sz w:val="24"/>
                <w:szCs w:val="24"/>
              </w:rPr>
              <w:t>О</w:t>
            </w:r>
            <w:r w:rsidR="00546064" w:rsidRPr="00BB33F7">
              <w:rPr>
                <w:rFonts w:eastAsia="MS Mincho"/>
                <w:sz w:val="24"/>
                <w:szCs w:val="24"/>
              </w:rPr>
              <w:t>ГР-2022-1</w:t>
            </w:r>
          </w:p>
        </w:tc>
        <w:tc>
          <w:tcPr>
            <w:tcW w:w="632" w:type="pct"/>
            <w:vAlign w:val="center"/>
          </w:tcPr>
          <w:p w:rsidR="006C3B04" w:rsidRPr="00BB33F7" w:rsidRDefault="006C3B04" w:rsidP="00BB33F7">
            <w:pPr>
              <w:suppressAutoHyphens/>
              <w:ind w:right="34"/>
              <w:rPr>
                <w:rFonts w:eastAsia="MS Mincho"/>
                <w:sz w:val="24"/>
                <w:szCs w:val="24"/>
              </w:rPr>
            </w:pPr>
            <w:r w:rsidRPr="00BB33F7">
              <w:rPr>
                <w:rFonts w:eastAsia="MS Mincho"/>
                <w:sz w:val="24"/>
                <w:szCs w:val="24"/>
              </w:rPr>
              <w:t>1:5000</w:t>
            </w:r>
          </w:p>
        </w:tc>
      </w:tr>
      <w:tr w:rsidR="00040EA0" w:rsidRPr="000D2A58" w:rsidTr="006A1966">
        <w:tc>
          <w:tcPr>
            <w:tcW w:w="307" w:type="pct"/>
            <w:vAlign w:val="center"/>
          </w:tcPr>
          <w:p w:rsidR="00040EA0" w:rsidRPr="00E54D86" w:rsidRDefault="00040EA0" w:rsidP="00040EA0">
            <w:pPr>
              <w:ind w:right="34"/>
              <w:rPr>
                <w:spacing w:val="-2"/>
                <w:sz w:val="24"/>
                <w:szCs w:val="24"/>
              </w:rPr>
            </w:pPr>
            <w:r>
              <w:rPr>
                <w:spacing w:val="-2"/>
                <w:sz w:val="24"/>
                <w:szCs w:val="24"/>
              </w:rPr>
              <w:t>2</w:t>
            </w:r>
          </w:p>
        </w:tc>
        <w:tc>
          <w:tcPr>
            <w:tcW w:w="3158" w:type="pct"/>
            <w:vAlign w:val="center"/>
          </w:tcPr>
          <w:p w:rsidR="00040EA0" w:rsidRPr="009D6D53" w:rsidRDefault="00040EA0" w:rsidP="00040EA0">
            <w:pPr>
              <w:ind w:right="34"/>
              <w:rPr>
                <w:spacing w:val="-2"/>
                <w:sz w:val="24"/>
                <w:szCs w:val="24"/>
              </w:rPr>
            </w:pPr>
            <w:r>
              <w:rPr>
                <w:rFonts w:eastAsia="MS Mincho"/>
                <w:sz w:val="24"/>
                <w:szCs w:val="24"/>
              </w:rPr>
              <w:t>План карьера на конец отработки</w:t>
            </w:r>
          </w:p>
        </w:tc>
        <w:tc>
          <w:tcPr>
            <w:tcW w:w="903" w:type="pct"/>
          </w:tcPr>
          <w:p w:rsidR="00040EA0" w:rsidRPr="00BB33F7" w:rsidRDefault="009456E8" w:rsidP="00040EA0">
            <w:pPr>
              <w:suppressAutoHyphens/>
              <w:ind w:right="34"/>
              <w:rPr>
                <w:rFonts w:eastAsia="MS Mincho"/>
                <w:sz w:val="24"/>
                <w:szCs w:val="24"/>
              </w:rPr>
            </w:pPr>
            <w:r>
              <w:rPr>
                <w:rFonts w:eastAsia="MS Mincho"/>
                <w:sz w:val="24"/>
                <w:szCs w:val="24"/>
              </w:rPr>
              <w:t>О</w:t>
            </w:r>
            <w:r w:rsidR="00040EA0" w:rsidRPr="00BB33F7">
              <w:rPr>
                <w:rFonts w:eastAsia="MS Mincho"/>
                <w:sz w:val="24"/>
                <w:szCs w:val="24"/>
              </w:rPr>
              <w:t>ГР-2022-</w:t>
            </w:r>
            <w:r w:rsidR="00040EA0">
              <w:rPr>
                <w:rFonts w:eastAsia="MS Mincho"/>
                <w:sz w:val="24"/>
                <w:szCs w:val="24"/>
              </w:rPr>
              <w:t>2</w:t>
            </w:r>
          </w:p>
        </w:tc>
        <w:tc>
          <w:tcPr>
            <w:tcW w:w="632" w:type="pct"/>
            <w:vAlign w:val="center"/>
          </w:tcPr>
          <w:p w:rsidR="00040EA0" w:rsidRPr="00BB33F7" w:rsidRDefault="00040EA0" w:rsidP="00A31BDA">
            <w:pPr>
              <w:suppressAutoHyphens/>
              <w:ind w:right="34"/>
              <w:rPr>
                <w:rFonts w:eastAsia="MS Mincho"/>
                <w:sz w:val="24"/>
                <w:szCs w:val="24"/>
              </w:rPr>
            </w:pPr>
            <w:r w:rsidRPr="00BB33F7">
              <w:rPr>
                <w:rFonts w:eastAsia="MS Mincho"/>
                <w:sz w:val="24"/>
                <w:szCs w:val="24"/>
              </w:rPr>
              <w:t>1:</w:t>
            </w:r>
            <w:r w:rsidR="00A31BDA">
              <w:rPr>
                <w:rFonts w:eastAsia="MS Mincho"/>
                <w:sz w:val="24"/>
                <w:szCs w:val="24"/>
              </w:rPr>
              <w:t>2</w:t>
            </w:r>
            <w:r w:rsidRPr="00BB33F7">
              <w:rPr>
                <w:rFonts w:eastAsia="MS Mincho"/>
                <w:sz w:val="24"/>
                <w:szCs w:val="24"/>
              </w:rPr>
              <w:t>000</w:t>
            </w:r>
          </w:p>
        </w:tc>
      </w:tr>
      <w:tr w:rsidR="00040EA0" w:rsidRPr="000D2A58" w:rsidTr="00B12A6D">
        <w:tc>
          <w:tcPr>
            <w:tcW w:w="307" w:type="pct"/>
            <w:vAlign w:val="center"/>
          </w:tcPr>
          <w:p w:rsidR="00040EA0" w:rsidRPr="00E54D86" w:rsidRDefault="00040EA0" w:rsidP="00040EA0">
            <w:pPr>
              <w:ind w:right="34"/>
              <w:rPr>
                <w:spacing w:val="-2"/>
                <w:sz w:val="24"/>
                <w:szCs w:val="24"/>
              </w:rPr>
            </w:pPr>
            <w:r>
              <w:rPr>
                <w:spacing w:val="-2"/>
                <w:sz w:val="24"/>
                <w:szCs w:val="24"/>
              </w:rPr>
              <w:t>3</w:t>
            </w:r>
          </w:p>
        </w:tc>
        <w:tc>
          <w:tcPr>
            <w:tcW w:w="3158" w:type="pct"/>
            <w:vAlign w:val="center"/>
          </w:tcPr>
          <w:p w:rsidR="00040EA0" w:rsidRPr="00BB33F7" w:rsidRDefault="00040EA0" w:rsidP="00460D6A">
            <w:pPr>
              <w:suppressAutoHyphens/>
              <w:ind w:right="34"/>
              <w:rPr>
                <w:rFonts w:eastAsia="MS Mincho"/>
                <w:sz w:val="24"/>
                <w:szCs w:val="24"/>
              </w:rPr>
            </w:pPr>
            <w:r w:rsidRPr="00BB33F7">
              <w:rPr>
                <w:rFonts w:eastAsia="MS Mincho"/>
                <w:sz w:val="24"/>
                <w:szCs w:val="24"/>
              </w:rPr>
              <w:t xml:space="preserve">План карьера на конец </w:t>
            </w:r>
            <w:r w:rsidR="00D35741">
              <w:rPr>
                <w:rFonts w:eastAsia="MS Mincho"/>
                <w:sz w:val="24"/>
                <w:szCs w:val="24"/>
              </w:rPr>
              <w:t>202</w:t>
            </w:r>
            <w:r w:rsidR="00460D6A">
              <w:rPr>
                <w:rFonts w:eastAsia="MS Mincho"/>
                <w:sz w:val="24"/>
                <w:szCs w:val="24"/>
              </w:rPr>
              <w:t>6</w:t>
            </w:r>
            <w:r w:rsidR="00D35741">
              <w:rPr>
                <w:rFonts w:eastAsia="MS Mincho"/>
                <w:sz w:val="24"/>
                <w:szCs w:val="24"/>
              </w:rPr>
              <w:t xml:space="preserve"> года</w:t>
            </w:r>
          </w:p>
        </w:tc>
        <w:tc>
          <w:tcPr>
            <w:tcW w:w="903" w:type="pct"/>
          </w:tcPr>
          <w:p w:rsidR="00040EA0" w:rsidRPr="00BB33F7" w:rsidRDefault="009456E8" w:rsidP="00040EA0">
            <w:pPr>
              <w:suppressAutoHyphens/>
              <w:ind w:right="34"/>
              <w:rPr>
                <w:rFonts w:eastAsia="MS Mincho"/>
                <w:sz w:val="24"/>
                <w:szCs w:val="24"/>
              </w:rPr>
            </w:pPr>
            <w:r>
              <w:rPr>
                <w:rFonts w:eastAsia="MS Mincho"/>
                <w:sz w:val="24"/>
                <w:szCs w:val="24"/>
              </w:rPr>
              <w:t>О</w:t>
            </w:r>
            <w:r w:rsidR="00040EA0" w:rsidRPr="00BB33F7">
              <w:rPr>
                <w:rFonts w:eastAsia="MS Mincho"/>
                <w:sz w:val="24"/>
                <w:szCs w:val="24"/>
              </w:rPr>
              <w:t>ГР-2022-</w:t>
            </w:r>
            <w:r w:rsidR="00040EA0">
              <w:rPr>
                <w:rFonts w:eastAsia="MS Mincho"/>
                <w:sz w:val="24"/>
                <w:szCs w:val="24"/>
              </w:rPr>
              <w:t>3</w:t>
            </w:r>
          </w:p>
        </w:tc>
        <w:tc>
          <w:tcPr>
            <w:tcW w:w="632" w:type="pct"/>
            <w:tcBorders>
              <w:top w:val="single" w:sz="4" w:space="0" w:color="auto"/>
              <w:left w:val="single" w:sz="4" w:space="0" w:color="auto"/>
              <w:bottom w:val="single" w:sz="4" w:space="0" w:color="auto"/>
              <w:right w:val="single" w:sz="4" w:space="0" w:color="auto"/>
            </w:tcBorders>
            <w:vAlign w:val="center"/>
          </w:tcPr>
          <w:p w:rsidR="00040EA0" w:rsidRPr="00BB33F7" w:rsidRDefault="00040EA0" w:rsidP="00A31BDA">
            <w:pPr>
              <w:suppressAutoHyphens/>
              <w:ind w:right="34"/>
              <w:rPr>
                <w:rFonts w:eastAsia="MS Mincho"/>
                <w:sz w:val="24"/>
                <w:szCs w:val="24"/>
              </w:rPr>
            </w:pPr>
            <w:r w:rsidRPr="00BB33F7">
              <w:rPr>
                <w:rFonts w:eastAsia="MS Mincho"/>
                <w:sz w:val="24"/>
                <w:szCs w:val="24"/>
              </w:rPr>
              <w:t>1:</w:t>
            </w:r>
            <w:r w:rsidR="00A31BDA">
              <w:rPr>
                <w:rFonts w:eastAsia="MS Mincho"/>
                <w:sz w:val="24"/>
                <w:szCs w:val="24"/>
              </w:rPr>
              <w:t>2</w:t>
            </w:r>
            <w:r w:rsidRPr="00BB33F7">
              <w:rPr>
                <w:rFonts w:eastAsia="MS Mincho"/>
                <w:sz w:val="24"/>
                <w:szCs w:val="24"/>
              </w:rPr>
              <w:t>000</w:t>
            </w:r>
          </w:p>
        </w:tc>
      </w:tr>
      <w:tr w:rsidR="00040EA0" w:rsidRPr="000D2A58" w:rsidTr="00B12A6D">
        <w:tc>
          <w:tcPr>
            <w:tcW w:w="307" w:type="pct"/>
            <w:vAlign w:val="center"/>
          </w:tcPr>
          <w:p w:rsidR="00040EA0" w:rsidRPr="00E54D86" w:rsidRDefault="00040EA0" w:rsidP="00040EA0">
            <w:pPr>
              <w:ind w:right="34"/>
              <w:rPr>
                <w:spacing w:val="-2"/>
                <w:sz w:val="24"/>
                <w:szCs w:val="24"/>
              </w:rPr>
            </w:pPr>
            <w:r>
              <w:rPr>
                <w:spacing w:val="-2"/>
                <w:sz w:val="24"/>
                <w:szCs w:val="24"/>
              </w:rPr>
              <w:t>4</w:t>
            </w:r>
          </w:p>
        </w:tc>
        <w:tc>
          <w:tcPr>
            <w:tcW w:w="3158" w:type="pct"/>
            <w:vAlign w:val="center"/>
          </w:tcPr>
          <w:p w:rsidR="00040EA0" w:rsidRPr="00BB33F7" w:rsidRDefault="00040EA0" w:rsidP="00460D6A">
            <w:pPr>
              <w:suppressAutoHyphens/>
              <w:ind w:right="34"/>
              <w:rPr>
                <w:rFonts w:eastAsia="MS Mincho"/>
                <w:sz w:val="24"/>
                <w:szCs w:val="24"/>
              </w:rPr>
            </w:pPr>
            <w:r w:rsidRPr="00BB33F7">
              <w:rPr>
                <w:rFonts w:eastAsia="MS Mincho"/>
                <w:sz w:val="24"/>
                <w:szCs w:val="24"/>
              </w:rPr>
              <w:t xml:space="preserve">План карьера на конец </w:t>
            </w:r>
            <w:r w:rsidR="00D35741">
              <w:rPr>
                <w:rFonts w:eastAsia="MS Mincho"/>
                <w:sz w:val="24"/>
                <w:szCs w:val="24"/>
              </w:rPr>
              <w:t>202</w:t>
            </w:r>
            <w:r w:rsidR="00460D6A">
              <w:rPr>
                <w:rFonts w:eastAsia="MS Mincho"/>
                <w:sz w:val="24"/>
                <w:szCs w:val="24"/>
              </w:rPr>
              <w:t>7</w:t>
            </w:r>
            <w:r w:rsidR="00D35741">
              <w:rPr>
                <w:rFonts w:eastAsia="MS Mincho"/>
                <w:sz w:val="24"/>
                <w:szCs w:val="24"/>
              </w:rPr>
              <w:t xml:space="preserve"> года</w:t>
            </w:r>
          </w:p>
        </w:tc>
        <w:tc>
          <w:tcPr>
            <w:tcW w:w="903" w:type="pct"/>
          </w:tcPr>
          <w:p w:rsidR="00040EA0" w:rsidRPr="00BB33F7" w:rsidRDefault="009456E8" w:rsidP="00040EA0">
            <w:pPr>
              <w:suppressAutoHyphens/>
              <w:ind w:right="34"/>
              <w:rPr>
                <w:rFonts w:eastAsia="MS Mincho"/>
                <w:sz w:val="24"/>
                <w:szCs w:val="24"/>
              </w:rPr>
            </w:pPr>
            <w:r>
              <w:rPr>
                <w:rFonts w:eastAsia="MS Mincho"/>
                <w:sz w:val="24"/>
                <w:szCs w:val="24"/>
              </w:rPr>
              <w:t>О</w:t>
            </w:r>
            <w:r w:rsidR="00040EA0" w:rsidRPr="00BB33F7">
              <w:rPr>
                <w:rFonts w:eastAsia="MS Mincho"/>
                <w:sz w:val="24"/>
                <w:szCs w:val="24"/>
              </w:rPr>
              <w:t>ГР-2022-</w:t>
            </w:r>
            <w:r w:rsidR="00040EA0">
              <w:rPr>
                <w:rFonts w:eastAsia="MS Mincho"/>
                <w:sz w:val="24"/>
                <w:szCs w:val="24"/>
              </w:rPr>
              <w:t>4</w:t>
            </w:r>
          </w:p>
        </w:tc>
        <w:tc>
          <w:tcPr>
            <w:tcW w:w="632" w:type="pct"/>
            <w:tcBorders>
              <w:top w:val="single" w:sz="4" w:space="0" w:color="auto"/>
              <w:left w:val="single" w:sz="4" w:space="0" w:color="auto"/>
              <w:bottom w:val="single" w:sz="4" w:space="0" w:color="auto"/>
              <w:right w:val="single" w:sz="4" w:space="0" w:color="auto"/>
            </w:tcBorders>
            <w:vAlign w:val="center"/>
          </w:tcPr>
          <w:p w:rsidR="00040EA0" w:rsidRPr="00BB33F7" w:rsidRDefault="00040EA0" w:rsidP="00040EA0">
            <w:pPr>
              <w:suppressAutoHyphens/>
              <w:ind w:right="34"/>
              <w:rPr>
                <w:rFonts w:eastAsia="MS Mincho"/>
                <w:sz w:val="24"/>
                <w:szCs w:val="24"/>
              </w:rPr>
            </w:pPr>
            <w:r w:rsidRPr="00BB33F7">
              <w:rPr>
                <w:rFonts w:eastAsia="MS Mincho"/>
                <w:sz w:val="24"/>
                <w:szCs w:val="24"/>
              </w:rPr>
              <w:t>1:</w:t>
            </w:r>
            <w:r>
              <w:rPr>
                <w:rFonts w:eastAsia="MS Mincho"/>
                <w:sz w:val="24"/>
                <w:szCs w:val="24"/>
                <w:lang w:val="en-US"/>
              </w:rPr>
              <w:t>2</w:t>
            </w:r>
            <w:r w:rsidRPr="00BB33F7">
              <w:rPr>
                <w:rFonts w:eastAsia="MS Mincho"/>
                <w:sz w:val="24"/>
                <w:szCs w:val="24"/>
              </w:rPr>
              <w:t>000</w:t>
            </w:r>
          </w:p>
        </w:tc>
      </w:tr>
      <w:tr w:rsidR="00040EA0" w:rsidRPr="000D2A58" w:rsidTr="00B12A6D">
        <w:tc>
          <w:tcPr>
            <w:tcW w:w="307" w:type="pct"/>
            <w:vAlign w:val="center"/>
          </w:tcPr>
          <w:p w:rsidR="00040EA0" w:rsidRPr="00E54D86" w:rsidRDefault="00040EA0" w:rsidP="00040EA0">
            <w:pPr>
              <w:ind w:right="34"/>
              <w:rPr>
                <w:spacing w:val="-2"/>
                <w:sz w:val="24"/>
                <w:szCs w:val="24"/>
              </w:rPr>
            </w:pPr>
            <w:r>
              <w:rPr>
                <w:spacing w:val="-2"/>
                <w:sz w:val="24"/>
                <w:szCs w:val="24"/>
              </w:rPr>
              <w:t>5</w:t>
            </w:r>
          </w:p>
        </w:tc>
        <w:tc>
          <w:tcPr>
            <w:tcW w:w="3158" w:type="pct"/>
            <w:vAlign w:val="center"/>
          </w:tcPr>
          <w:p w:rsidR="00040EA0" w:rsidRPr="00BB33F7" w:rsidRDefault="00040EA0" w:rsidP="00460D6A">
            <w:pPr>
              <w:suppressAutoHyphens/>
              <w:ind w:right="34"/>
              <w:rPr>
                <w:rFonts w:eastAsia="MS Mincho"/>
                <w:sz w:val="24"/>
                <w:szCs w:val="24"/>
              </w:rPr>
            </w:pPr>
            <w:r w:rsidRPr="00BB33F7">
              <w:rPr>
                <w:rFonts w:eastAsia="MS Mincho"/>
                <w:sz w:val="24"/>
                <w:szCs w:val="24"/>
              </w:rPr>
              <w:t xml:space="preserve">План карьера на конец </w:t>
            </w:r>
            <w:r w:rsidR="00D35741">
              <w:rPr>
                <w:rFonts w:eastAsia="MS Mincho"/>
                <w:sz w:val="24"/>
                <w:szCs w:val="24"/>
              </w:rPr>
              <w:t>202</w:t>
            </w:r>
            <w:r w:rsidR="00460D6A">
              <w:rPr>
                <w:rFonts w:eastAsia="MS Mincho"/>
                <w:sz w:val="24"/>
                <w:szCs w:val="24"/>
              </w:rPr>
              <w:t>8</w:t>
            </w:r>
            <w:r w:rsidR="00D35741">
              <w:rPr>
                <w:rFonts w:eastAsia="MS Mincho"/>
                <w:sz w:val="24"/>
                <w:szCs w:val="24"/>
              </w:rPr>
              <w:t xml:space="preserve"> года</w:t>
            </w:r>
          </w:p>
        </w:tc>
        <w:tc>
          <w:tcPr>
            <w:tcW w:w="903" w:type="pct"/>
          </w:tcPr>
          <w:p w:rsidR="00040EA0" w:rsidRPr="00BB33F7" w:rsidRDefault="009456E8" w:rsidP="00040EA0">
            <w:pPr>
              <w:suppressAutoHyphens/>
              <w:ind w:right="34"/>
              <w:rPr>
                <w:rFonts w:eastAsia="MS Mincho"/>
                <w:sz w:val="24"/>
                <w:szCs w:val="24"/>
              </w:rPr>
            </w:pPr>
            <w:r>
              <w:rPr>
                <w:rFonts w:eastAsia="MS Mincho"/>
                <w:sz w:val="24"/>
                <w:szCs w:val="24"/>
              </w:rPr>
              <w:t>О</w:t>
            </w:r>
            <w:r w:rsidR="00040EA0" w:rsidRPr="00BB33F7">
              <w:rPr>
                <w:rFonts w:eastAsia="MS Mincho"/>
                <w:sz w:val="24"/>
                <w:szCs w:val="24"/>
              </w:rPr>
              <w:t>ГР-2022-</w:t>
            </w:r>
            <w:r w:rsidR="00040EA0">
              <w:rPr>
                <w:rFonts w:eastAsia="MS Mincho"/>
                <w:sz w:val="24"/>
                <w:szCs w:val="24"/>
              </w:rPr>
              <w:t>5</w:t>
            </w:r>
          </w:p>
        </w:tc>
        <w:tc>
          <w:tcPr>
            <w:tcW w:w="632" w:type="pct"/>
            <w:tcBorders>
              <w:top w:val="single" w:sz="4" w:space="0" w:color="auto"/>
              <w:left w:val="single" w:sz="4" w:space="0" w:color="auto"/>
              <w:bottom w:val="single" w:sz="4" w:space="0" w:color="auto"/>
              <w:right w:val="single" w:sz="4" w:space="0" w:color="auto"/>
            </w:tcBorders>
            <w:vAlign w:val="center"/>
          </w:tcPr>
          <w:p w:rsidR="00040EA0" w:rsidRPr="00BB33F7" w:rsidRDefault="00040EA0" w:rsidP="00A31BDA">
            <w:pPr>
              <w:suppressAutoHyphens/>
              <w:ind w:right="34"/>
              <w:rPr>
                <w:rFonts w:eastAsia="MS Mincho"/>
                <w:sz w:val="24"/>
                <w:szCs w:val="24"/>
              </w:rPr>
            </w:pPr>
            <w:r w:rsidRPr="00BB33F7">
              <w:rPr>
                <w:rFonts w:eastAsia="MS Mincho"/>
                <w:sz w:val="24"/>
                <w:szCs w:val="24"/>
              </w:rPr>
              <w:t>1:</w:t>
            </w:r>
            <w:r w:rsidR="00A31BDA">
              <w:rPr>
                <w:rFonts w:eastAsia="MS Mincho"/>
                <w:sz w:val="24"/>
                <w:szCs w:val="24"/>
              </w:rPr>
              <w:t>2</w:t>
            </w:r>
            <w:r w:rsidRPr="00BB33F7">
              <w:rPr>
                <w:rFonts w:eastAsia="MS Mincho"/>
                <w:sz w:val="24"/>
                <w:szCs w:val="24"/>
              </w:rPr>
              <w:t>000</w:t>
            </w:r>
          </w:p>
        </w:tc>
      </w:tr>
      <w:tr w:rsidR="00040EA0" w:rsidRPr="000D2A58" w:rsidTr="00B12A6D">
        <w:tc>
          <w:tcPr>
            <w:tcW w:w="307" w:type="pct"/>
            <w:vAlign w:val="center"/>
          </w:tcPr>
          <w:p w:rsidR="00040EA0" w:rsidRPr="00E54D86" w:rsidRDefault="00040EA0" w:rsidP="00040EA0">
            <w:pPr>
              <w:ind w:right="34"/>
              <w:rPr>
                <w:spacing w:val="-2"/>
                <w:sz w:val="24"/>
                <w:szCs w:val="24"/>
              </w:rPr>
            </w:pPr>
            <w:r>
              <w:rPr>
                <w:spacing w:val="-2"/>
                <w:sz w:val="24"/>
                <w:szCs w:val="24"/>
              </w:rPr>
              <w:t>6</w:t>
            </w:r>
          </w:p>
        </w:tc>
        <w:tc>
          <w:tcPr>
            <w:tcW w:w="3158" w:type="pct"/>
            <w:vAlign w:val="center"/>
          </w:tcPr>
          <w:p w:rsidR="00040EA0" w:rsidRPr="00BB33F7" w:rsidRDefault="00040EA0" w:rsidP="00460D6A">
            <w:pPr>
              <w:suppressAutoHyphens/>
              <w:ind w:right="34"/>
              <w:rPr>
                <w:rFonts w:eastAsia="MS Mincho"/>
                <w:sz w:val="24"/>
                <w:szCs w:val="24"/>
              </w:rPr>
            </w:pPr>
            <w:r w:rsidRPr="00BB33F7">
              <w:rPr>
                <w:rFonts w:eastAsia="MS Mincho"/>
                <w:sz w:val="24"/>
                <w:szCs w:val="24"/>
              </w:rPr>
              <w:t xml:space="preserve">План карьера на конец </w:t>
            </w:r>
            <w:r w:rsidR="00D35741">
              <w:rPr>
                <w:rFonts w:eastAsia="MS Mincho"/>
                <w:sz w:val="24"/>
                <w:szCs w:val="24"/>
              </w:rPr>
              <w:t>202</w:t>
            </w:r>
            <w:r w:rsidR="00460D6A">
              <w:rPr>
                <w:rFonts w:eastAsia="MS Mincho"/>
                <w:sz w:val="24"/>
                <w:szCs w:val="24"/>
              </w:rPr>
              <w:t>9</w:t>
            </w:r>
            <w:r w:rsidR="00D35741">
              <w:rPr>
                <w:rFonts w:eastAsia="MS Mincho"/>
                <w:sz w:val="24"/>
                <w:szCs w:val="24"/>
              </w:rPr>
              <w:t xml:space="preserve"> года</w:t>
            </w:r>
          </w:p>
        </w:tc>
        <w:tc>
          <w:tcPr>
            <w:tcW w:w="903" w:type="pct"/>
          </w:tcPr>
          <w:p w:rsidR="00040EA0" w:rsidRPr="00BB33F7" w:rsidRDefault="009456E8" w:rsidP="00040EA0">
            <w:pPr>
              <w:suppressAutoHyphens/>
              <w:ind w:right="34"/>
              <w:rPr>
                <w:rFonts w:eastAsia="MS Mincho"/>
                <w:sz w:val="24"/>
                <w:szCs w:val="24"/>
              </w:rPr>
            </w:pPr>
            <w:r>
              <w:rPr>
                <w:rFonts w:eastAsia="MS Mincho"/>
                <w:sz w:val="24"/>
                <w:szCs w:val="24"/>
              </w:rPr>
              <w:t>О</w:t>
            </w:r>
            <w:r w:rsidR="00040EA0" w:rsidRPr="00BB33F7">
              <w:rPr>
                <w:rFonts w:eastAsia="MS Mincho"/>
                <w:sz w:val="24"/>
                <w:szCs w:val="24"/>
              </w:rPr>
              <w:t>ГР-2022-</w:t>
            </w:r>
            <w:r w:rsidR="00040EA0">
              <w:rPr>
                <w:rFonts w:eastAsia="MS Mincho"/>
                <w:sz w:val="24"/>
                <w:szCs w:val="24"/>
              </w:rPr>
              <w:t>6</w:t>
            </w:r>
          </w:p>
        </w:tc>
        <w:tc>
          <w:tcPr>
            <w:tcW w:w="632" w:type="pct"/>
            <w:tcBorders>
              <w:top w:val="single" w:sz="4" w:space="0" w:color="auto"/>
              <w:left w:val="single" w:sz="4" w:space="0" w:color="auto"/>
              <w:bottom w:val="single" w:sz="4" w:space="0" w:color="auto"/>
              <w:right w:val="single" w:sz="4" w:space="0" w:color="auto"/>
            </w:tcBorders>
            <w:vAlign w:val="center"/>
          </w:tcPr>
          <w:p w:rsidR="00040EA0" w:rsidRPr="00BB33F7" w:rsidRDefault="00040EA0" w:rsidP="00A31BDA">
            <w:pPr>
              <w:suppressAutoHyphens/>
              <w:ind w:right="34"/>
              <w:rPr>
                <w:rFonts w:eastAsia="MS Mincho"/>
                <w:sz w:val="24"/>
                <w:szCs w:val="24"/>
              </w:rPr>
            </w:pPr>
            <w:r w:rsidRPr="00BB33F7">
              <w:rPr>
                <w:rFonts w:eastAsia="MS Mincho"/>
                <w:sz w:val="24"/>
                <w:szCs w:val="24"/>
              </w:rPr>
              <w:t>1:</w:t>
            </w:r>
            <w:r w:rsidR="00A31BDA">
              <w:rPr>
                <w:rFonts w:eastAsia="MS Mincho"/>
                <w:sz w:val="24"/>
                <w:szCs w:val="24"/>
              </w:rPr>
              <w:t>2</w:t>
            </w:r>
            <w:r w:rsidRPr="00BB33F7">
              <w:rPr>
                <w:rFonts w:eastAsia="MS Mincho"/>
                <w:sz w:val="24"/>
                <w:szCs w:val="24"/>
              </w:rPr>
              <w:t>000</w:t>
            </w:r>
          </w:p>
        </w:tc>
      </w:tr>
      <w:tr w:rsidR="009456E8" w:rsidRPr="000D2A58" w:rsidTr="00B12A6D">
        <w:tc>
          <w:tcPr>
            <w:tcW w:w="307" w:type="pct"/>
            <w:vAlign w:val="center"/>
          </w:tcPr>
          <w:p w:rsidR="009456E8" w:rsidRDefault="009456E8" w:rsidP="00040EA0">
            <w:pPr>
              <w:ind w:right="34"/>
              <w:rPr>
                <w:spacing w:val="-2"/>
                <w:sz w:val="24"/>
                <w:szCs w:val="24"/>
              </w:rPr>
            </w:pPr>
            <w:r>
              <w:rPr>
                <w:spacing w:val="-2"/>
                <w:sz w:val="24"/>
                <w:szCs w:val="24"/>
              </w:rPr>
              <w:t>8</w:t>
            </w:r>
          </w:p>
        </w:tc>
        <w:tc>
          <w:tcPr>
            <w:tcW w:w="3158" w:type="pct"/>
            <w:tcBorders>
              <w:top w:val="single" w:sz="4" w:space="0" w:color="auto"/>
              <w:left w:val="single" w:sz="4" w:space="0" w:color="auto"/>
              <w:bottom w:val="single" w:sz="4" w:space="0" w:color="auto"/>
              <w:right w:val="single" w:sz="4" w:space="0" w:color="auto"/>
            </w:tcBorders>
            <w:vAlign w:val="center"/>
          </w:tcPr>
          <w:p w:rsidR="009456E8" w:rsidRPr="00630949" w:rsidRDefault="009456E8" w:rsidP="00040EA0">
            <w:pPr>
              <w:ind w:right="34"/>
              <w:rPr>
                <w:rFonts w:eastAsia="MS Mincho"/>
                <w:sz w:val="24"/>
                <w:szCs w:val="24"/>
              </w:rPr>
            </w:pPr>
            <w:r>
              <w:rPr>
                <w:rFonts w:eastAsia="MS Mincho"/>
                <w:sz w:val="24"/>
                <w:szCs w:val="24"/>
              </w:rPr>
              <w:t>План отвала вскрышных пород</w:t>
            </w:r>
          </w:p>
        </w:tc>
        <w:tc>
          <w:tcPr>
            <w:tcW w:w="903" w:type="pct"/>
          </w:tcPr>
          <w:p w:rsidR="009456E8" w:rsidRPr="00BB33F7" w:rsidRDefault="009456E8" w:rsidP="003F30CD">
            <w:pPr>
              <w:suppressAutoHyphens/>
              <w:ind w:right="34"/>
              <w:rPr>
                <w:rFonts w:eastAsia="MS Mincho"/>
                <w:sz w:val="24"/>
                <w:szCs w:val="24"/>
              </w:rPr>
            </w:pPr>
            <w:r w:rsidRPr="009456E8">
              <w:rPr>
                <w:rFonts w:eastAsia="MS Mincho"/>
                <w:sz w:val="24"/>
                <w:szCs w:val="24"/>
              </w:rPr>
              <w:t>ОГР-2022-</w:t>
            </w:r>
            <w:r w:rsidR="003F30CD">
              <w:rPr>
                <w:rFonts w:eastAsia="MS Mincho"/>
                <w:sz w:val="24"/>
                <w:szCs w:val="24"/>
              </w:rPr>
              <w:t>7</w:t>
            </w:r>
          </w:p>
        </w:tc>
        <w:tc>
          <w:tcPr>
            <w:tcW w:w="632" w:type="pct"/>
            <w:tcBorders>
              <w:top w:val="single" w:sz="4" w:space="0" w:color="auto"/>
              <w:left w:val="single" w:sz="4" w:space="0" w:color="auto"/>
              <w:bottom w:val="single" w:sz="4" w:space="0" w:color="auto"/>
              <w:right w:val="single" w:sz="4" w:space="0" w:color="auto"/>
            </w:tcBorders>
            <w:vAlign w:val="center"/>
          </w:tcPr>
          <w:p w:rsidR="009456E8" w:rsidRPr="00BB33F7" w:rsidRDefault="00815F07" w:rsidP="00815F07">
            <w:pPr>
              <w:suppressAutoHyphens/>
              <w:ind w:right="34"/>
              <w:rPr>
                <w:rFonts w:eastAsia="MS Mincho"/>
                <w:sz w:val="24"/>
                <w:szCs w:val="24"/>
              </w:rPr>
            </w:pPr>
            <w:r w:rsidRPr="00815F07">
              <w:rPr>
                <w:rFonts w:eastAsia="MS Mincho"/>
                <w:sz w:val="24"/>
                <w:szCs w:val="24"/>
              </w:rPr>
              <w:t>1:</w:t>
            </w:r>
            <w:r>
              <w:rPr>
                <w:rFonts w:eastAsia="MS Mincho"/>
                <w:sz w:val="24"/>
                <w:szCs w:val="24"/>
                <w:lang w:val="en-US"/>
              </w:rPr>
              <w:t>5</w:t>
            </w:r>
            <w:r w:rsidRPr="00815F07">
              <w:rPr>
                <w:rFonts w:eastAsia="MS Mincho"/>
                <w:sz w:val="24"/>
                <w:szCs w:val="24"/>
              </w:rPr>
              <w:t>000</w:t>
            </w:r>
          </w:p>
        </w:tc>
      </w:tr>
      <w:tr w:rsidR="00040EA0" w:rsidRPr="000D2A58" w:rsidTr="00B12A6D">
        <w:tc>
          <w:tcPr>
            <w:tcW w:w="307" w:type="pct"/>
            <w:vAlign w:val="center"/>
          </w:tcPr>
          <w:p w:rsidR="00040EA0" w:rsidRPr="00E54D86" w:rsidRDefault="00040EA0" w:rsidP="00040EA0">
            <w:pPr>
              <w:ind w:right="34"/>
              <w:rPr>
                <w:spacing w:val="-2"/>
                <w:sz w:val="24"/>
                <w:szCs w:val="24"/>
              </w:rPr>
            </w:pPr>
            <w:r>
              <w:rPr>
                <w:spacing w:val="-2"/>
                <w:sz w:val="24"/>
                <w:szCs w:val="24"/>
              </w:rPr>
              <w:lastRenderedPageBreak/>
              <w:t>8</w:t>
            </w:r>
          </w:p>
        </w:tc>
        <w:tc>
          <w:tcPr>
            <w:tcW w:w="3158" w:type="pct"/>
            <w:tcBorders>
              <w:top w:val="single" w:sz="4" w:space="0" w:color="auto"/>
              <w:left w:val="single" w:sz="4" w:space="0" w:color="auto"/>
              <w:bottom w:val="single" w:sz="4" w:space="0" w:color="auto"/>
              <w:right w:val="single" w:sz="4" w:space="0" w:color="auto"/>
            </w:tcBorders>
            <w:vAlign w:val="center"/>
          </w:tcPr>
          <w:p w:rsidR="00040EA0" w:rsidRPr="00630949" w:rsidRDefault="00040EA0" w:rsidP="00040EA0">
            <w:pPr>
              <w:ind w:right="34"/>
              <w:rPr>
                <w:rFonts w:eastAsia="MS Mincho"/>
                <w:sz w:val="24"/>
                <w:szCs w:val="24"/>
              </w:rPr>
            </w:pPr>
            <w:r w:rsidRPr="00630949">
              <w:rPr>
                <w:rFonts w:eastAsia="MS Mincho"/>
                <w:sz w:val="24"/>
                <w:szCs w:val="24"/>
              </w:rPr>
              <w:t>Параметры транспортных берм</w:t>
            </w:r>
          </w:p>
        </w:tc>
        <w:tc>
          <w:tcPr>
            <w:tcW w:w="903" w:type="pct"/>
          </w:tcPr>
          <w:p w:rsidR="00040EA0" w:rsidRPr="00BB33F7" w:rsidRDefault="009456E8" w:rsidP="003F30CD">
            <w:pPr>
              <w:suppressAutoHyphens/>
              <w:ind w:right="34"/>
              <w:rPr>
                <w:rFonts w:eastAsia="MS Mincho"/>
                <w:sz w:val="24"/>
                <w:szCs w:val="24"/>
              </w:rPr>
            </w:pPr>
            <w:r>
              <w:rPr>
                <w:rFonts w:eastAsia="MS Mincho"/>
                <w:sz w:val="24"/>
                <w:szCs w:val="24"/>
              </w:rPr>
              <w:t>О</w:t>
            </w:r>
            <w:r w:rsidR="00040EA0" w:rsidRPr="00BB33F7">
              <w:rPr>
                <w:rFonts w:eastAsia="MS Mincho"/>
                <w:sz w:val="24"/>
                <w:szCs w:val="24"/>
              </w:rPr>
              <w:t>ГР-2022-</w:t>
            </w:r>
            <w:r w:rsidR="003F30CD">
              <w:rPr>
                <w:rFonts w:eastAsia="MS Mincho"/>
                <w:sz w:val="24"/>
                <w:szCs w:val="24"/>
              </w:rPr>
              <w:t>8</w:t>
            </w:r>
          </w:p>
        </w:tc>
        <w:tc>
          <w:tcPr>
            <w:tcW w:w="632" w:type="pct"/>
            <w:tcBorders>
              <w:top w:val="single" w:sz="4" w:space="0" w:color="auto"/>
              <w:left w:val="single" w:sz="4" w:space="0" w:color="auto"/>
              <w:bottom w:val="single" w:sz="4" w:space="0" w:color="auto"/>
              <w:right w:val="single" w:sz="4" w:space="0" w:color="auto"/>
            </w:tcBorders>
            <w:vAlign w:val="center"/>
          </w:tcPr>
          <w:p w:rsidR="00040EA0" w:rsidRPr="00BB33F7" w:rsidRDefault="00040EA0" w:rsidP="00040EA0">
            <w:pPr>
              <w:suppressAutoHyphens/>
              <w:ind w:right="34"/>
              <w:rPr>
                <w:rFonts w:eastAsia="MS Mincho"/>
                <w:sz w:val="24"/>
                <w:szCs w:val="24"/>
              </w:rPr>
            </w:pPr>
          </w:p>
        </w:tc>
      </w:tr>
      <w:tr w:rsidR="00040EA0" w:rsidRPr="000D2A58" w:rsidTr="00B12A6D">
        <w:tc>
          <w:tcPr>
            <w:tcW w:w="307" w:type="pct"/>
            <w:vAlign w:val="center"/>
          </w:tcPr>
          <w:p w:rsidR="00040EA0" w:rsidRPr="00E54D86" w:rsidRDefault="00040EA0" w:rsidP="00040EA0">
            <w:pPr>
              <w:ind w:right="34"/>
              <w:rPr>
                <w:spacing w:val="-2"/>
                <w:sz w:val="24"/>
                <w:szCs w:val="24"/>
              </w:rPr>
            </w:pPr>
            <w:r>
              <w:rPr>
                <w:spacing w:val="-2"/>
                <w:sz w:val="24"/>
                <w:szCs w:val="24"/>
              </w:rPr>
              <w:t>9</w:t>
            </w:r>
          </w:p>
        </w:tc>
        <w:tc>
          <w:tcPr>
            <w:tcW w:w="3158" w:type="pct"/>
            <w:tcBorders>
              <w:top w:val="single" w:sz="4" w:space="0" w:color="auto"/>
              <w:left w:val="single" w:sz="4" w:space="0" w:color="auto"/>
              <w:bottom w:val="single" w:sz="4" w:space="0" w:color="auto"/>
              <w:right w:val="single" w:sz="4" w:space="0" w:color="auto"/>
            </w:tcBorders>
            <w:vAlign w:val="center"/>
          </w:tcPr>
          <w:p w:rsidR="00040EA0" w:rsidRPr="00630949" w:rsidRDefault="00040EA0" w:rsidP="00040EA0">
            <w:pPr>
              <w:ind w:right="34"/>
              <w:rPr>
                <w:rFonts w:eastAsia="MS Mincho"/>
                <w:sz w:val="24"/>
                <w:szCs w:val="24"/>
              </w:rPr>
            </w:pPr>
            <w:r>
              <w:rPr>
                <w:rFonts w:eastAsia="MS Mincho"/>
                <w:sz w:val="24"/>
                <w:szCs w:val="24"/>
              </w:rPr>
              <w:t>Параметры системы разработки</w:t>
            </w:r>
          </w:p>
        </w:tc>
        <w:tc>
          <w:tcPr>
            <w:tcW w:w="903" w:type="pct"/>
          </w:tcPr>
          <w:p w:rsidR="00040EA0" w:rsidRPr="00BB33F7" w:rsidRDefault="009456E8" w:rsidP="003F30CD">
            <w:pPr>
              <w:suppressAutoHyphens/>
              <w:ind w:right="34"/>
              <w:rPr>
                <w:rFonts w:eastAsia="MS Mincho"/>
                <w:sz w:val="24"/>
                <w:szCs w:val="24"/>
              </w:rPr>
            </w:pPr>
            <w:r>
              <w:rPr>
                <w:rFonts w:eastAsia="MS Mincho"/>
                <w:sz w:val="24"/>
                <w:szCs w:val="24"/>
              </w:rPr>
              <w:t>О</w:t>
            </w:r>
            <w:r w:rsidR="00040EA0" w:rsidRPr="00BB33F7">
              <w:rPr>
                <w:rFonts w:eastAsia="MS Mincho"/>
                <w:sz w:val="24"/>
                <w:szCs w:val="24"/>
              </w:rPr>
              <w:t>ГР-2022-</w:t>
            </w:r>
            <w:r w:rsidR="003F30CD">
              <w:rPr>
                <w:rFonts w:eastAsia="MS Mincho"/>
                <w:sz w:val="24"/>
                <w:szCs w:val="24"/>
              </w:rPr>
              <w:t>9</w:t>
            </w:r>
          </w:p>
        </w:tc>
        <w:tc>
          <w:tcPr>
            <w:tcW w:w="632" w:type="pct"/>
            <w:tcBorders>
              <w:top w:val="single" w:sz="4" w:space="0" w:color="auto"/>
              <w:left w:val="single" w:sz="4" w:space="0" w:color="auto"/>
              <w:bottom w:val="single" w:sz="4" w:space="0" w:color="auto"/>
              <w:right w:val="single" w:sz="4" w:space="0" w:color="auto"/>
            </w:tcBorders>
            <w:vAlign w:val="center"/>
          </w:tcPr>
          <w:p w:rsidR="00040EA0" w:rsidRPr="00BB33F7" w:rsidRDefault="00040EA0" w:rsidP="00040EA0">
            <w:pPr>
              <w:suppressAutoHyphens/>
              <w:ind w:right="34"/>
              <w:rPr>
                <w:rFonts w:eastAsia="MS Mincho"/>
                <w:sz w:val="24"/>
                <w:szCs w:val="24"/>
              </w:rPr>
            </w:pPr>
          </w:p>
        </w:tc>
      </w:tr>
      <w:tr w:rsidR="00040EA0" w:rsidRPr="000D2A58" w:rsidTr="00B12A6D">
        <w:tc>
          <w:tcPr>
            <w:tcW w:w="307" w:type="pct"/>
            <w:vAlign w:val="center"/>
          </w:tcPr>
          <w:p w:rsidR="00040EA0" w:rsidRPr="00E54D86" w:rsidRDefault="00040EA0" w:rsidP="00040EA0">
            <w:pPr>
              <w:ind w:right="34"/>
              <w:rPr>
                <w:spacing w:val="-2"/>
                <w:sz w:val="24"/>
                <w:szCs w:val="24"/>
              </w:rPr>
            </w:pPr>
            <w:r>
              <w:rPr>
                <w:spacing w:val="-2"/>
                <w:sz w:val="24"/>
                <w:szCs w:val="24"/>
              </w:rPr>
              <w:t>10</w:t>
            </w:r>
          </w:p>
        </w:tc>
        <w:tc>
          <w:tcPr>
            <w:tcW w:w="3158" w:type="pct"/>
            <w:tcBorders>
              <w:top w:val="single" w:sz="4" w:space="0" w:color="auto"/>
              <w:left w:val="single" w:sz="4" w:space="0" w:color="auto"/>
              <w:bottom w:val="single" w:sz="4" w:space="0" w:color="auto"/>
              <w:right w:val="single" w:sz="4" w:space="0" w:color="auto"/>
            </w:tcBorders>
            <w:vAlign w:val="center"/>
          </w:tcPr>
          <w:p w:rsidR="00040EA0" w:rsidRDefault="00040EA0" w:rsidP="00040EA0">
            <w:pPr>
              <w:ind w:right="34"/>
              <w:rPr>
                <w:rFonts w:eastAsia="MS Mincho"/>
                <w:sz w:val="24"/>
                <w:szCs w:val="24"/>
              </w:rPr>
            </w:pPr>
            <w:r>
              <w:rPr>
                <w:rFonts w:eastAsia="MS Mincho"/>
                <w:sz w:val="24"/>
                <w:szCs w:val="24"/>
              </w:rPr>
              <w:t>Схема формирования бульдозерного отвала</w:t>
            </w:r>
          </w:p>
        </w:tc>
        <w:tc>
          <w:tcPr>
            <w:tcW w:w="903" w:type="pct"/>
          </w:tcPr>
          <w:p w:rsidR="00040EA0" w:rsidRPr="00BB33F7" w:rsidRDefault="009456E8" w:rsidP="003F30CD">
            <w:pPr>
              <w:suppressAutoHyphens/>
              <w:ind w:right="34"/>
              <w:rPr>
                <w:rFonts w:eastAsia="MS Mincho"/>
                <w:sz w:val="24"/>
                <w:szCs w:val="24"/>
              </w:rPr>
            </w:pPr>
            <w:r>
              <w:rPr>
                <w:rFonts w:eastAsia="MS Mincho"/>
                <w:sz w:val="24"/>
                <w:szCs w:val="24"/>
              </w:rPr>
              <w:t>О</w:t>
            </w:r>
            <w:r w:rsidR="00040EA0" w:rsidRPr="00BB33F7">
              <w:rPr>
                <w:rFonts w:eastAsia="MS Mincho"/>
                <w:sz w:val="24"/>
                <w:szCs w:val="24"/>
              </w:rPr>
              <w:t>ГР-2022-1</w:t>
            </w:r>
            <w:r w:rsidR="003F30CD">
              <w:rPr>
                <w:rFonts w:eastAsia="MS Mincho"/>
                <w:sz w:val="24"/>
                <w:szCs w:val="24"/>
              </w:rPr>
              <w:t>0</w:t>
            </w:r>
          </w:p>
        </w:tc>
        <w:tc>
          <w:tcPr>
            <w:tcW w:w="632" w:type="pct"/>
            <w:tcBorders>
              <w:top w:val="single" w:sz="4" w:space="0" w:color="auto"/>
              <w:left w:val="single" w:sz="4" w:space="0" w:color="auto"/>
              <w:bottom w:val="single" w:sz="4" w:space="0" w:color="auto"/>
              <w:right w:val="single" w:sz="4" w:space="0" w:color="auto"/>
            </w:tcBorders>
            <w:vAlign w:val="center"/>
          </w:tcPr>
          <w:p w:rsidR="00040EA0" w:rsidRPr="00BB33F7" w:rsidRDefault="00040EA0" w:rsidP="00040EA0">
            <w:pPr>
              <w:suppressAutoHyphens/>
              <w:ind w:right="34"/>
              <w:rPr>
                <w:rFonts w:eastAsia="MS Mincho"/>
                <w:sz w:val="24"/>
                <w:szCs w:val="24"/>
              </w:rPr>
            </w:pPr>
          </w:p>
        </w:tc>
      </w:tr>
      <w:tr w:rsidR="00040EA0" w:rsidRPr="000D2A58" w:rsidTr="00B12A6D">
        <w:tc>
          <w:tcPr>
            <w:tcW w:w="307" w:type="pct"/>
            <w:vAlign w:val="center"/>
          </w:tcPr>
          <w:p w:rsidR="00040EA0" w:rsidRPr="00E54D86" w:rsidRDefault="00040EA0" w:rsidP="00040EA0">
            <w:pPr>
              <w:ind w:right="34"/>
              <w:rPr>
                <w:spacing w:val="-2"/>
                <w:sz w:val="24"/>
                <w:szCs w:val="24"/>
              </w:rPr>
            </w:pPr>
            <w:r>
              <w:rPr>
                <w:spacing w:val="-2"/>
                <w:sz w:val="24"/>
                <w:szCs w:val="24"/>
              </w:rPr>
              <w:t>11</w:t>
            </w:r>
          </w:p>
        </w:tc>
        <w:tc>
          <w:tcPr>
            <w:tcW w:w="3158" w:type="pct"/>
            <w:tcBorders>
              <w:top w:val="single" w:sz="4" w:space="0" w:color="auto"/>
              <w:left w:val="single" w:sz="4" w:space="0" w:color="auto"/>
              <w:bottom w:val="single" w:sz="4" w:space="0" w:color="auto"/>
              <w:right w:val="single" w:sz="4" w:space="0" w:color="auto"/>
            </w:tcBorders>
            <w:vAlign w:val="center"/>
          </w:tcPr>
          <w:p w:rsidR="00040EA0" w:rsidRDefault="00040EA0" w:rsidP="00040EA0">
            <w:pPr>
              <w:ind w:right="34"/>
              <w:rPr>
                <w:rFonts w:eastAsia="MS Mincho"/>
                <w:sz w:val="24"/>
                <w:szCs w:val="24"/>
              </w:rPr>
            </w:pPr>
            <w:r>
              <w:rPr>
                <w:rFonts w:eastAsia="MS Mincho"/>
                <w:sz w:val="24"/>
                <w:szCs w:val="24"/>
              </w:rPr>
              <w:t>Технологическая схема ведения БВР</w:t>
            </w:r>
          </w:p>
        </w:tc>
        <w:tc>
          <w:tcPr>
            <w:tcW w:w="903" w:type="pct"/>
          </w:tcPr>
          <w:p w:rsidR="00040EA0" w:rsidRPr="00BB33F7" w:rsidRDefault="009456E8" w:rsidP="003F30CD">
            <w:pPr>
              <w:suppressAutoHyphens/>
              <w:ind w:right="34"/>
              <w:rPr>
                <w:rFonts w:eastAsia="MS Mincho"/>
                <w:sz w:val="24"/>
                <w:szCs w:val="24"/>
              </w:rPr>
            </w:pPr>
            <w:r>
              <w:rPr>
                <w:rFonts w:eastAsia="MS Mincho"/>
                <w:sz w:val="24"/>
                <w:szCs w:val="24"/>
              </w:rPr>
              <w:t>О</w:t>
            </w:r>
            <w:r w:rsidR="00040EA0" w:rsidRPr="00BB33F7">
              <w:rPr>
                <w:rFonts w:eastAsia="MS Mincho"/>
                <w:sz w:val="24"/>
                <w:szCs w:val="24"/>
              </w:rPr>
              <w:t>ГР-2022-1</w:t>
            </w:r>
            <w:r w:rsidR="003F30CD">
              <w:rPr>
                <w:rFonts w:eastAsia="MS Mincho"/>
                <w:sz w:val="24"/>
                <w:szCs w:val="24"/>
              </w:rPr>
              <w:t>1</w:t>
            </w:r>
          </w:p>
        </w:tc>
        <w:tc>
          <w:tcPr>
            <w:tcW w:w="632" w:type="pct"/>
            <w:tcBorders>
              <w:top w:val="single" w:sz="4" w:space="0" w:color="auto"/>
              <w:left w:val="single" w:sz="4" w:space="0" w:color="auto"/>
              <w:bottom w:val="single" w:sz="4" w:space="0" w:color="auto"/>
              <w:right w:val="single" w:sz="4" w:space="0" w:color="auto"/>
            </w:tcBorders>
            <w:vAlign w:val="center"/>
          </w:tcPr>
          <w:p w:rsidR="00040EA0" w:rsidRPr="00BB33F7" w:rsidRDefault="00040EA0" w:rsidP="00040EA0">
            <w:pPr>
              <w:suppressAutoHyphens/>
              <w:ind w:right="34"/>
              <w:rPr>
                <w:rFonts w:eastAsia="MS Mincho"/>
                <w:sz w:val="24"/>
                <w:szCs w:val="24"/>
              </w:rPr>
            </w:pPr>
          </w:p>
        </w:tc>
      </w:tr>
      <w:tr w:rsidR="00040EA0" w:rsidRPr="000D2A58" w:rsidTr="00B12A6D">
        <w:tc>
          <w:tcPr>
            <w:tcW w:w="307" w:type="pct"/>
            <w:vAlign w:val="center"/>
          </w:tcPr>
          <w:p w:rsidR="00040EA0" w:rsidRPr="00E54D86" w:rsidRDefault="00040EA0" w:rsidP="00040EA0">
            <w:pPr>
              <w:ind w:right="34"/>
              <w:rPr>
                <w:spacing w:val="-2"/>
                <w:sz w:val="24"/>
                <w:szCs w:val="24"/>
              </w:rPr>
            </w:pPr>
            <w:r>
              <w:rPr>
                <w:spacing w:val="-2"/>
                <w:sz w:val="24"/>
                <w:szCs w:val="24"/>
              </w:rPr>
              <w:t>12</w:t>
            </w:r>
          </w:p>
        </w:tc>
        <w:tc>
          <w:tcPr>
            <w:tcW w:w="3158" w:type="pct"/>
            <w:tcBorders>
              <w:top w:val="single" w:sz="4" w:space="0" w:color="auto"/>
              <w:left w:val="single" w:sz="4" w:space="0" w:color="auto"/>
              <w:bottom w:val="single" w:sz="4" w:space="0" w:color="auto"/>
              <w:right w:val="single" w:sz="4" w:space="0" w:color="auto"/>
            </w:tcBorders>
            <w:vAlign w:val="center"/>
          </w:tcPr>
          <w:p w:rsidR="00040EA0" w:rsidRDefault="00040EA0" w:rsidP="00040EA0">
            <w:pPr>
              <w:ind w:right="34"/>
              <w:rPr>
                <w:rFonts w:eastAsia="MS Mincho"/>
                <w:sz w:val="24"/>
                <w:szCs w:val="24"/>
              </w:rPr>
            </w:pPr>
            <w:r>
              <w:rPr>
                <w:rFonts w:eastAsia="MS Mincho"/>
                <w:sz w:val="24"/>
                <w:szCs w:val="24"/>
              </w:rPr>
              <w:t>Параметры рабочих площадок</w:t>
            </w:r>
          </w:p>
        </w:tc>
        <w:tc>
          <w:tcPr>
            <w:tcW w:w="903" w:type="pct"/>
          </w:tcPr>
          <w:p w:rsidR="00040EA0" w:rsidRPr="00BB33F7" w:rsidRDefault="009456E8" w:rsidP="003F30CD">
            <w:pPr>
              <w:suppressAutoHyphens/>
              <w:ind w:right="34"/>
              <w:rPr>
                <w:rFonts w:eastAsia="MS Mincho"/>
                <w:sz w:val="24"/>
                <w:szCs w:val="24"/>
              </w:rPr>
            </w:pPr>
            <w:r>
              <w:rPr>
                <w:rFonts w:eastAsia="MS Mincho"/>
                <w:sz w:val="24"/>
                <w:szCs w:val="24"/>
              </w:rPr>
              <w:t>О</w:t>
            </w:r>
            <w:r w:rsidR="00040EA0" w:rsidRPr="00BB33F7">
              <w:rPr>
                <w:rFonts w:eastAsia="MS Mincho"/>
                <w:sz w:val="24"/>
                <w:szCs w:val="24"/>
              </w:rPr>
              <w:t>ГР-2022-1</w:t>
            </w:r>
            <w:r w:rsidR="003F30CD">
              <w:rPr>
                <w:rFonts w:eastAsia="MS Mincho"/>
                <w:sz w:val="24"/>
                <w:szCs w:val="24"/>
              </w:rPr>
              <w:t>2</w:t>
            </w:r>
          </w:p>
        </w:tc>
        <w:tc>
          <w:tcPr>
            <w:tcW w:w="632" w:type="pct"/>
            <w:tcBorders>
              <w:top w:val="single" w:sz="4" w:space="0" w:color="auto"/>
              <w:left w:val="single" w:sz="4" w:space="0" w:color="auto"/>
              <w:bottom w:val="single" w:sz="4" w:space="0" w:color="auto"/>
              <w:right w:val="single" w:sz="4" w:space="0" w:color="auto"/>
            </w:tcBorders>
            <w:vAlign w:val="center"/>
          </w:tcPr>
          <w:p w:rsidR="00040EA0" w:rsidRPr="00BB33F7" w:rsidRDefault="00040EA0" w:rsidP="00040EA0">
            <w:pPr>
              <w:suppressAutoHyphens/>
              <w:ind w:right="34"/>
              <w:rPr>
                <w:rFonts w:eastAsia="MS Mincho"/>
                <w:sz w:val="24"/>
                <w:szCs w:val="24"/>
              </w:rPr>
            </w:pPr>
          </w:p>
        </w:tc>
      </w:tr>
    </w:tbl>
    <w:p w:rsidR="000511E4" w:rsidRPr="000D2A58" w:rsidRDefault="000511E4" w:rsidP="000511E4">
      <w:pPr>
        <w:suppressAutoHyphens/>
        <w:jc w:val="center"/>
        <w:rPr>
          <w:rFonts w:eastAsia="MS Mincho"/>
          <w:b/>
          <w:sz w:val="24"/>
          <w:szCs w:val="24"/>
        </w:rPr>
      </w:pPr>
    </w:p>
    <w:p w:rsidR="000511E4" w:rsidRPr="000D2A58" w:rsidRDefault="000511E4" w:rsidP="000511E4">
      <w:pPr>
        <w:suppressAutoHyphens/>
        <w:jc w:val="center"/>
        <w:rPr>
          <w:rFonts w:eastAsia="MS Mincho"/>
          <w:b/>
          <w:sz w:val="24"/>
          <w:szCs w:val="24"/>
        </w:rPr>
      </w:pPr>
    </w:p>
    <w:p w:rsidR="009A42E7" w:rsidRDefault="009A42E7" w:rsidP="00445F0E">
      <w:pPr>
        <w:suppressAutoHyphens/>
        <w:ind w:firstLine="709"/>
        <w:jc w:val="center"/>
        <w:rPr>
          <w:rFonts w:eastAsia="MS Mincho"/>
          <w:b/>
          <w:sz w:val="24"/>
          <w:szCs w:val="24"/>
        </w:rPr>
      </w:pPr>
    </w:p>
    <w:p w:rsidR="009A42E7" w:rsidRDefault="009A42E7" w:rsidP="00445F0E">
      <w:pPr>
        <w:suppressAutoHyphens/>
        <w:ind w:firstLine="709"/>
        <w:jc w:val="center"/>
        <w:rPr>
          <w:rFonts w:eastAsia="MS Mincho"/>
          <w:b/>
          <w:sz w:val="24"/>
          <w:szCs w:val="24"/>
        </w:rPr>
      </w:pPr>
    </w:p>
    <w:p w:rsidR="00D36526" w:rsidRDefault="00D36526" w:rsidP="00445F0E">
      <w:pPr>
        <w:suppressAutoHyphens/>
        <w:ind w:firstLine="709"/>
        <w:jc w:val="center"/>
        <w:rPr>
          <w:rFonts w:eastAsia="MS Mincho"/>
          <w:b/>
          <w:sz w:val="24"/>
          <w:szCs w:val="24"/>
        </w:rPr>
      </w:pPr>
    </w:p>
    <w:p w:rsidR="006E575E" w:rsidRDefault="009A42E7" w:rsidP="00445F0E">
      <w:pPr>
        <w:suppressAutoHyphens/>
        <w:ind w:firstLine="709"/>
        <w:jc w:val="center"/>
        <w:rPr>
          <w:rFonts w:eastAsia="MS Mincho"/>
          <w:b/>
          <w:sz w:val="24"/>
          <w:szCs w:val="24"/>
        </w:rPr>
      </w:pPr>
      <w:r>
        <w:rPr>
          <w:rFonts w:eastAsia="MS Mincho"/>
          <w:b/>
          <w:sz w:val="24"/>
          <w:szCs w:val="24"/>
        </w:rPr>
        <w:t>1.</w:t>
      </w:r>
      <w:r w:rsidR="00445F0E" w:rsidRPr="00445F0E">
        <w:rPr>
          <w:rFonts w:eastAsia="MS Mincho"/>
          <w:b/>
          <w:sz w:val="24"/>
          <w:szCs w:val="24"/>
        </w:rPr>
        <w:t>Введение</w:t>
      </w:r>
    </w:p>
    <w:p w:rsidR="00445F0E" w:rsidRPr="000D2A58" w:rsidRDefault="00445F0E" w:rsidP="00445F0E">
      <w:pPr>
        <w:suppressAutoHyphens/>
        <w:ind w:firstLine="709"/>
        <w:jc w:val="center"/>
        <w:rPr>
          <w:rFonts w:eastAsia="MS Mincho"/>
          <w:sz w:val="24"/>
          <w:szCs w:val="24"/>
        </w:rPr>
      </w:pPr>
    </w:p>
    <w:p w:rsidR="00665DE7" w:rsidRDefault="00445F0E" w:rsidP="008822E5">
      <w:pPr>
        <w:ind w:firstLine="709"/>
        <w:rPr>
          <w:sz w:val="24"/>
          <w:szCs w:val="24"/>
          <w:lang w:eastAsia="en-US"/>
        </w:rPr>
      </w:pPr>
      <w:r w:rsidRPr="00445F0E">
        <w:rPr>
          <w:sz w:val="24"/>
          <w:szCs w:val="24"/>
          <w:lang w:eastAsia="en-US"/>
        </w:rPr>
        <w:t xml:space="preserve">«План горных работ месторождения </w:t>
      </w:r>
      <w:r w:rsidR="00DE1177">
        <w:rPr>
          <w:sz w:val="24"/>
          <w:szCs w:val="24"/>
          <w:lang w:eastAsia="en-US"/>
        </w:rPr>
        <w:t>Юбилейное</w:t>
      </w:r>
      <w:r w:rsidRPr="00445F0E">
        <w:rPr>
          <w:sz w:val="24"/>
          <w:szCs w:val="24"/>
          <w:lang w:eastAsia="en-US"/>
        </w:rPr>
        <w:t xml:space="preserve">» выполнен </w:t>
      </w:r>
      <w:r w:rsidR="00C138DF" w:rsidRPr="00C138DF">
        <w:rPr>
          <w:sz w:val="24"/>
          <w:szCs w:val="24"/>
          <w:lang w:eastAsia="en-US"/>
        </w:rPr>
        <w:t>Частн</w:t>
      </w:r>
      <w:r w:rsidR="00C138DF">
        <w:rPr>
          <w:sz w:val="24"/>
          <w:szCs w:val="24"/>
          <w:lang w:eastAsia="en-US"/>
        </w:rPr>
        <w:t>ой</w:t>
      </w:r>
      <w:r w:rsidR="00C138DF" w:rsidRPr="00C138DF">
        <w:rPr>
          <w:sz w:val="24"/>
          <w:szCs w:val="24"/>
          <w:lang w:eastAsia="en-US"/>
        </w:rPr>
        <w:t xml:space="preserve"> компани</w:t>
      </w:r>
      <w:r w:rsidR="00C138DF">
        <w:rPr>
          <w:sz w:val="24"/>
          <w:szCs w:val="24"/>
          <w:lang w:eastAsia="en-US"/>
        </w:rPr>
        <w:t>ей</w:t>
      </w:r>
      <w:r w:rsidR="00C138DF" w:rsidRPr="00C138DF">
        <w:rPr>
          <w:sz w:val="24"/>
          <w:szCs w:val="24"/>
          <w:lang w:eastAsia="en-US"/>
        </w:rPr>
        <w:t xml:space="preserve"> «Minerals Operating Ltd.»</w:t>
      </w:r>
      <w:r w:rsidRPr="00445F0E">
        <w:rPr>
          <w:sz w:val="24"/>
          <w:szCs w:val="24"/>
          <w:lang w:eastAsia="en-US"/>
        </w:rPr>
        <w:t xml:space="preserve"> по договору </w:t>
      </w:r>
      <w:r w:rsidR="009D6D53">
        <w:rPr>
          <w:sz w:val="24"/>
          <w:szCs w:val="24"/>
          <w:lang w:eastAsia="en-US"/>
        </w:rPr>
        <w:t xml:space="preserve">с </w:t>
      </w:r>
      <w:r w:rsidR="00C138DF" w:rsidRPr="00C138DF">
        <w:rPr>
          <w:sz w:val="24"/>
          <w:szCs w:val="24"/>
          <w:lang w:eastAsia="en-US"/>
        </w:rPr>
        <w:t>АО «AltynEx Company»</w:t>
      </w:r>
      <w:r w:rsidR="00C138DF">
        <w:rPr>
          <w:sz w:val="24"/>
          <w:szCs w:val="24"/>
          <w:lang w:eastAsia="en-US"/>
        </w:rPr>
        <w:t xml:space="preserve"> </w:t>
      </w:r>
      <w:r w:rsidRPr="00445F0E">
        <w:rPr>
          <w:sz w:val="24"/>
          <w:szCs w:val="24"/>
          <w:lang w:eastAsia="en-US"/>
        </w:rPr>
        <w:t>в соответствии с «Кодексом о недрах и недропользовании» Республики Казахстан [1] и Инструкцией по составлению плана горных работ (Утверждена приказом Министра по инвестициям и развитию Республики Казахстан от 18 мая 2018 года №351) [2]</w:t>
      </w:r>
      <w:r w:rsidR="001430DC">
        <w:rPr>
          <w:sz w:val="24"/>
          <w:szCs w:val="24"/>
          <w:lang w:eastAsia="en-US"/>
        </w:rPr>
        <w:t xml:space="preserve"> на основе утвержденных запасов окисленных руд ГКЗ РК №2421-22-4 от 11.03.2022 г.(Приложение1) и уведомления Компетентного органа (Приложение 2).</w:t>
      </w:r>
    </w:p>
    <w:p w:rsidR="00445F0E" w:rsidRDefault="00445F0E" w:rsidP="008822E5">
      <w:pPr>
        <w:ind w:firstLine="709"/>
        <w:rPr>
          <w:sz w:val="24"/>
          <w:szCs w:val="24"/>
          <w:lang w:eastAsia="en-US"/>
        </w:rPr>
      </w:pPr>
    </w:p>
    <w:p w:rsidR="00445F0E" w:rsidRDefault="00445F0E" w:rsidP="00445F0E">
      <w:pPr>
        <w:ind w:firstLine="709"/>
        <w:jc w:val="center"/>
        <w:rPr>
          <w:rFonts w:eastAsia="Calibri"/>
          <w:b/>
          <w:sz w:val="24"/>
          <w:szCs w:val="24"/>
          <w:lang w:eastAsia="en-US"/>
        </w:rPr>
      </w:pPr>
      <w:r>
        <w:rPr>
          <w:rFonts w:eastAsia="Calibri"/>
          <w:b/>
          <w:sz w:val="24"/>
          <w:szCs w:val="24"/>
          <w:lang w:eastAsia="en-US"/>
        </w:rPr>
        <w:t>1.</w:t>
      </w:r>
      <w:r w:rsidR="00932221">
        <w:rPr>
          <w:rFonts w:eastAsia="Calibri"/>
          <w:b/>
          <w:sz w:val="24"/>
          <w:szCs w:val="24"/>
          <w:lang w:eastAsia="en-US"/>
        </w:rPr>
        <w:t>1.</w:t>
      </w:r>
      <w:r>
        <w:rPr>
          <w:rFonts w:eastAsia="Calibri"/>
          <w:b/>
          <w:sz w:val="24"/>
          <w:szCs w:val="24"/>
          <w:lang w:eastAsia="en-US"/>
        </w:rPr>
        <w:t xml:space="preserve"> </w:t>
      </w:r>
      <w:r w:rsidRPr="00445F0E">
        <w:rPr>
          <w:rFonts w:eastAsia="Calibri"/>
          <w:b/>
          <w:sz w:val="24"/>
          <w:szCs w:val="24"/>
          <w:lang w:eastAsia="en-US"/>
        </w:rPr>
        <w:t>Общие сведения о месторождении. Описание территории участка недр с расчетами (размер) площади и географическими координатами угловых точек.</w:t>
      </w:r>
    </w:p>
    <w:p w:rsidR="00445F0E" w:rsidRDefault="00445F0E" w:rsidP="00D1458B">
      <w:pPr>
        <w:ind w:firstLine="709"/>
        <w:jc w:val="both"/>
        <w:rPr>
          <w:rFonts w:eastAsia="Calibri"/>
          <w:b/>
          <w:sz w:val="24"/>
          <w:szCs w:val="24"/>
          <w:lang w:eastAsia="en-US"/>
        </w:rPr>
      </w:pPr>
    </w:p>
    <w:p w:rsidR="00C138DF" w:rsidRPr="00C138DF" w:rsidRDefault="00C138DF" w:rsidP="00C138DF">
      <w:pPr>
        <w:ind w:firstLine="900"/>
        <w:jc w:val="both"/>
        <w:rPr>
          <w:sz w:val="24"/>
          <w:szCs w:val="24"/>
        </w:rPr>
      </w:pPr>
      <w:r w:rsidRPr="00C138DF">
        <w:rPr>
          <w:sz w:val="24"/>
          <w:szCs w:val="24"/>
        </w:rPr>
        <w:t>Золоторудное месторождение Юбилейное находится на территории Мугалжарского района Актюбинской области Республики Казахстан, в 250 км к юго-востоку от областного центра г. Актобе и имеет географические координаты: 48°55’15”с.ш., 58°41’30” в.д.</w:t>
      </w:r>
    </w:p>
    <w:p w:rsidR="00C138DF" w:rsidRPr="00C138DF" w:rsidRDefault="00C138DF" w:rsidP="00C138DF">
      <w:pPr>
        <w:jc w:val="both"/>
        <w:rPr>
          <w:sz w:val="24"/>
          <w:szCs w:val="24"/>
        </w:rPr>
      </w:pPr>
      <w:r w:rsidRPr="00C138DF">
        <w:rPr>
          <w:sz w:val="24"/>
          <w:szCs w:val="24"/>
        </w:rPr>
        <w:t>Ближайшая железнодорожная станция Жем (г. Эмба) Западно¬Казахстанской железной дороги находится в 45 км к западу от месторождения.</w:t>
      </w:r>
    </w:p>
    <w:p w:rsidR="00C138DF" w:rsidRPr="00C138DF" w:rsidRDefault="00C138DF" w:rsidP="00C138DF">
      <w:pPr>
        <w:jc w:val="both"/>
        <w:rPr>
          <w:sz w:val="24"/>
          <w:szCs w:val="24"/>
        </w:rPr>
      </w:pPr>
      <w:r w:rsidRPr="00C138DF">
        <w:rPr>
          <w:sz w:val="24"/>
          <w:szCs w:val="24"/>
        </w:rPr>
        <w:t>Ближайшим населенным пунктом является горняков, который находится примерно в 2 км восточнее месторождения и поселок Новогодний - в 25 км.</w:t>
      </w:r>
    </w:p>
    <w:p w:rsidR="001966A8" w:rsidRPr="002949CB" w:rsidRDefault="00C138DF" w:rsidP="00C138DF">
      <w:pPr>
        <w:jc w:val="both"/>
        <w:rPr>
          <w:noProof/>
          <w:lang w:eastAsia="en-US"/>
        </w:rPr>
      </w:pPr>
      <w:r w:rsidRPr="00C138DF">
        <w:rPr>
          <w:sz w:val="24"/>
          <w:szCs w:val="24"/>
        </w:rPr>
        <w:t>Обзорная карта района месторождения приведена на рис. 1.1.</w:t>
      </w:r>
    </w:p>
    <w:p w:rsidR="00C138DF" w:rsidRPr="002949CB" w:rsidRDefault="00C138DF" w:rsidP="00C138DF">
      <w:pPr>
        <w:jc w:val="both"/>
        <w:rPr>
          <w:noProof/>
          <w:lang w:eastAsia="en-US"/>
        </w:rPr>
      </w:pPr>
    </w:p>
    <w:p w:rsidR="00C138DF" w:rsidRPr="002949CB" w:rsidRDefault="00C138DF" w:rsidP="00C138DF">
      <w:pPr>
        <w:jc w:val="both"/>
        <w:rPr>
          <w:noProof/>
          <w:lang w:eastAsia="en-US"/>
        </w:rPr>
      </w:pPr>
    </w:p>
    <w:p w:rsidR="00C138DF" w:rsidRPr="002949CB" w:rsidRDefault="00C138DF" w:rsidP="00C138DF">
      <w:pPr>
        <w:jc w:val="both"/>
        <w:rPr>
          <w:noProof/>
          <w:lang w:eastAsia="en-US"/>
        </w:rPr>
      </w:pPr>
    </w:p>
    <w:p w:rsidR="00C138DF" w:rsidRPr="002949CB" w:rsidRDefault="00C138DF" w:rsidP="00C138DF">
      <w:pPr>
        <w:jc w:val="both"/>
        <w:rPr>
          <w:noProof/>
          <w:lang w:eastAsia="en-US"/>
        </w:rPr>
      </w:pPr>
    </w:p>
    <w:p w:rsidR="00C138DF" w:rsidRPr="002949CB" w:rsidRDefault="00C138DF" w:rsidP="00C138DF">
      <w:pPr>
        <w:jc w:val="both"/>
        <w:rPr>
          <w:noProof/>
          <w:lang w:eastAsia="en-US"/>
        </w:rPr>
      </w:pPr>
    </w:p>
    <w:p w:rsidR="00C138DF" w:rsidRPr="002949CB" w:rsidRDefault="00C138DF" w:rsidP="00C138DF">
      <w:pPr>
        <w:jc w:val="both"/>
        <w:rPr>
          <w:noProof/>
          <w:lang w:eastAsia="en-US"/>
        </w:rPr>
      </w:pPr>
    </w:p>
    <w:p w:rsidR="00C138DF" w:rsidRPr="001966A8" w:rsidRDefault="00C138DF" w:rsidP="00C138DF">
      <w:pPr>
        <w:jc w:val="both"/>
        <w:rPr>
          <w:sz w:val="24"/>
          <w:szCs w:val="24"/>
        </w:rPr>
      </w:pPr>
    </w:p>
    <w:p w:rsidR="001966A8" w:rsidRDefault="001966A8" w:rsidP="001966A8">
      <w:pPr>
        <w:jc w:val="both"/>
        <w:rPr>
          <w:sz w:val="24"/>
          <w:szCs w:val="24"/>
        </w:rPr>
      </w:pPr>
      <w:r w:rsidRPr="001966A8">
        <w:rPr>
          <w:sz w:val="24"/>
          <w:szCs w:val="24"/>
        </w:rPr>
        <w:lastRenderedPageBreak/>
        <w:t xml:space="preserve"> </w:t>
      </w:r>
      <w:r w:rsidR="00C02FEB">
        <w:rPr>
          <w:noProof/>
          <w:lang w:val="en-US" w:eastAsia="en-US"/>
        </w:rPr>
        <w:drawing>
          <wp:inline distT="0" distB="0" distL="0" distR="0" wp14:anchorId="66692E9A" wp14:editId="3CFD1925">
            <wp:extent cx="5939790" cy="5863590"/>
            <wp:effectExtent l="0" t="0" r="3810" b="381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39790" cy="5863590"/>
                    </a:xfrm>
                    <a:prstGeom prst="rect">
                      <a:avLst/>
                    </a:prstGeom>
                  </pic:spPr>
                </pic:pic>
              </a:graphicData>
            </a:graphic>
          </wp:inline>
        </w:drawing>
      </w:r>
    </w:p>
    <w:p w:rsidR="00C02FEB" w:rsidRDefault="00C02FEB" w:rsidP="001966A8">
      <w:pPr>
        <w:jc w:val="both"/>
        <w:rPr>
          <w:sz w:val="24"/>
          <w:szCs w:val="24"/>
        </w:rPr>
      </w:pPr>
    </w:p>
    <w:p w:rsidR="001966A8" w:rsidRDefault="001966A8" w:rsidP="001966A8">
      <w:pPr>
        <w:jc w:val="both"/>
        <w:rPr>
          <w:sz w:val="24"/>
          <w:szCs w:val="24"/>
        </w:rPr>
      </w:pPr>
      <w:r w:rsidRPr="001966A8">
        <w:rPr>
          <w:sz w:val="24"/>
          <w:szCs w:val="24"/>
        </w:rPr>
        <w:t xml:space="preserve">             </w:t>
      </w:r>
      <w:r w:rsidRPr="001966A8">
        <w:rPr>
          <w:sz w:val="24"/>
          <w:szCs w:val="24"/>
        </w:rPr>
        <w:tab/>
        <w:t>Рис</w:t>
      </w:r>
      <w:r w:rsidR="00D1458B">
        <w:rPr>
          <w:sz w:val="24"/>
          <w:szCs w:val="24"/>
        </w:rPr>
        <w:t xml:space="preserve">унок </w:t>
      </w:r>
      <w:r w:rsidRPr="001966A8">
        <w:rPr>
          <w:sz w:val="24"/>
          <w:szCs w:val="24"/>
        </w:rPr>
        <w:t>1.1</w:t>
      </w:r>
      <w:r w:rsidR="00D1458B">
        <w:rPr>
          <w:sz w:val="24"/>
          <w:szCs w:val="24"/>
        </w:rPr>
        <w:t xml:space="preserve"> – </w:t>
      </w:r>
      <w:r w:rsidRPr="001966A8">
        <w:rPr>
          <w:sz w:val="24"/>
          <w:szCs w:val="24"/>
        </w:rPr>
        <w:t xml:space="preserve">Обзорная карта расположения месторождения </w:t>
      </w:r>
      <w:r w:rsidR="00C02FEB">
        <w:rPr>
          <w:sz w:val="24"/>
          <w:szCs w:val="24"/>
        </w:rPr>
        <w:t>Юбилейное.</w:t>
      </w:r>
    </w:p>
    <w:p w:rsidR="00FA640D" w:rsidRDefault="00FA640D" w:rsidP="001966A8">
      <w:pPr>
        <w:jc w:val="both"/>
        <w:rPr>
          <w:sz w:val="24"/>
          <w:szCs w:val="24"/>
        </w:rPr>
      </w:pPr>
    </w:p>
    <w:p w:rsidR="00FA640D" w:rsidRPr="00FA640D" w:rsidRDefault="00FA640D" w:rsidP="00FA640D">
      <w:pPr>
        <w:ind w:firstLine="810"/>
        <w:jc w:val="both"/>
        <w:rPr>
          <w:sz w:val="24"/>
          <w:szCs w:val="24"/>
        </w:rPr>
      </w:pPr>
      <w:r w:rsidRPr="00FA640D">
        <w:rPr>
          <w:sz w:val="24"/>
          <w:szCs w:val="24"/>
        </w:rPr>
        <w:t>Населенные пункты связаны дорогами второй категории, представляющими собой сочетание асфальтированных и грунтовых дорог. К руднику можно добраться по всесезонной грунтовой дороге из г. Эмбы, а также имеется магистральная железнодорожная линия, и асфальтированная магистральная трасса из областного центра г.Актобе, в 250 км на северо-запад.</w:t>
      </w:r>
    </w:p>
    <w:p w:rsidR="00FA640D" w:rsidRPr="00FA640D" w:rsidRDefault="00FA640D" w:rsidP="00FA640D">
      <w:pPr>
        <w:ind w:firstLine="810"/>
        <w:jc w:val="both"/>
        <w:rPr>
          <w:sz w:val="24"/>
          <w:szCs w:val="24"/>
        </w:rPr>
      </w:pPr>
      <w:r w:rsidRPr="00FA640D">
        <w:rPr>
          <w:sz w:val="24"/>
          <w:szCs w:val="24"/>
        </w:rPr>
        <w:t>Район месторождения в геоморфологическом отношении представляет собой сочетание низкогорного, мелкосопочного и степного рельефа. Центральную и восточную части территории района занимают меридионально вытянутые невысокие Мугоджарские горы с абсолютными отметками от 330 до 450 м, в западном направлении горный ландшафт постепенно сменяется мелкосопочным, а затем, на удалении примерно 10 км от месторождения, переходит во всхолмленную степь.</w:t>
      </w:r>
    </w:p>
    <w:p w:rsidR="00FA640D" w:rsidRPr="00FA640D" w:rsidRDefault="00FA640D" w:rsidP="00FA640D">
      <w:pPr>
        <w:ind w:firstLine="810"/>
        <w:jc w:val="both"/>
        <w:rPr>
          <w:sz w:val="24"/>
          <w:szCs w:val="24"/>
        </w:rPr>
      </w:pPr>
      <w:r w:rsidRPr="00FA640D">
        <w:rPr>
          <w:sz w:val="24"/>
          <w:szCs w:val="24"/>
        </w:rPr>
        <w:t xml:space="preserve">Поверхность непосредственно участка месторождения представляет собой всхолмленную пенепленизированную равнину с абсолютными отметками от 410 до 450 м, </w:t>
      </w:r>
      <w:r w:rsidRPr="00FA640D">
        <w:rPr>
          <w:sz w:val="24"/>
          <w:szCs w:val="24"/>
        </w:rPr>
        <w:lastRenderedPageBreak/>
        <w:t>нарушенную в центральной части чашей карьера глубиной до 90 м. К северо-западу и юго-востоку от карьера расположены отвалы вскрышных пород высотой до 20-30 метров.</w:t>
      </w:r>
    </w:p>
    <w:p w:rsidR="00FA640D" w:rsidRPr="00FA640D" w:rsidRDefault="00FA640D" w:rsidP="00FA640D">
      <w:pPr>
        <w:ind w:firstLine="900"/>
        <w:jc w:val="both"/>
        <w:rPr>
          <w:sz w:val="24"/>
          <w:szCs w:val="24"/>
        </w:rPr>
      </w:pPr>
      <w:r w:rsidRPr="00FA640D">
        <w:rPr>
          <w:sz w:val="24"/>
          <w:szCs w:val="24"/>
        </w:rPr>
        <w:t>Территория предприятия характеризуется типичным резко-континентальным климатом с холодной малоснежной зимой и сухим жарким летом. Самые холодные месяцы - январь и февраль, и самый теплый месяц - июль. Морозы с октября по апрель.</w:t>
      </w:r>
    </w:p>
    <w:p w:rsidR="00FA640D" w:rsidRPr="00FA640D" w:rsidRDefault="00FA640D" w:rsidP="00FA640D">
      <w:pPr>
        <w:jc w:val="both"/>
        <w:rPr>
          <w:sz w:val="24"/>
          <w:szCs w:val="24"/>
        </w:rPr>
      </w:pPr>
      <w:r w:rsidRPr="00FA640D">
        <w:rPr>
          <w:sz w:val="24"/>
          <w:szCs w:val="24"/>
        </w:rPr>
        <w:t>Абсолютный минимум температуры - минус 42°С, максимум - плюс 43 °С. Среднегодовая температура - плюс 4,8°С.</w:t>
      </w:r>
    </w:p>
    <w:p w:rsidR="00FA640D" w:rsidRPr="00FA640D" w:rsidRDefault="00FA640D" w:rsidP="00FA640D">
      <w:pPr>
        <w:ind w:firstLine="900"/>
        <w:jc w:val="both"/>
        <w:rPr>
          <w:sz w:val="24"/>
          <w:szCs w:val="24"/>
        </w:rPr>
      </w:pPr>
      <w:r w:rsidRPr="00FA640D">
        <w:rPr>
          <w:sz w:val="24"/>
          <w:szCs w:val="24"/>
        </w:rPr>
        <w:t>Годовое количество осадков колеблется от 120 до 330 мм, среднемноголетняя норма осадков - 251 мм (по ГМС Эмба). Максимум осадков приходится на весенний и осенний период.</w:t>
      </w:r>
      <w:r>
        <w:rPr>
          <w:sz w:val="24"/>
          <w:szCs w:val="24"/>
        </w:rPr>
        <w:t xml:space="preserve"> </w:t>
      </w:r>
      <w:r w:rsidRPr="00FA640D">
        <w:rPr>
          <w:sz w:val="24"/>
          <w:szCs w:val="24"/>
        </w:rPr>
        <w:t>Снежный покров обычно непрерывен с ноября до апреля. Толщина снежного покрова варьируется и может достигать 2 м. Грунт промерзает на глубину 50-60 см.</w:t>
      </w:r>
      <w:r>
        <w:rPr>
          <w:sz w:val="24"/>
          <w:szCs w:val="24"/>
        </w:rPr>
        <w:t xml:space="preserve"> </w:t>
      </w:r>
      <w:r w:rsidRPr="00FA640D">
        <w:rPr>
          <w:sz w:val="24"/>
          <w:szCs w:val="24"/>
        </w:rPr>
        <w:t>Для района характерны почти постоянно дующие ветры северо-восточного направления, летом сопровождающиеся пыльными бурями, зимой - снежными буранами. Средняя скорость ветра составляет 10-15 м/сек.</w:t>
      </w:r>
    </w:p>
    <w:p w:rsidR="00FA640D" w:rsidRPr="00FA640D" w:rsidRDefault="00FA640D" w:rsidP="00FA640D">
      <w:pPr>
        <w:ind w:firstLine="900"/>
        <w:jc w:val="both"/>
        <w:rPr>
          <w:sz w:val="24"/>
          <w:szCs w:val="24"/>
        </w:rPr>
      </w:pPr>
      <w:r w:rsidRPr="00FA640D">
        <w:rPr>
          <w:sz w:val="24"/>
          <w:szCs w:val="24"/>
        </w:rPr>
        <w:t>Гидрографическая сеть района месторождения развита весьма слабо и представлена небольшими речками со значительно выровненным базисом эрозии. Наиболее крупная река Кундузды протекает в 3 километрах к северу, имеет постоянный сток только в весенние паводковые периоды. Ее максимальная полноводность отмечается во время весенней оттепели, а летом она обычно пересыхает, образуя отдельные водяные ямы.</w:t>
      </w:r>
      <w:r>
        <w:rPr>
          <w:sz w:val="24"/>
          <w:szCs w:val="24"/>
        </w:rPr>
        <w:t xml:space="preserve"> </w:t>
      </w:r>
      <w:r w:rsidRPr="00FA640D">
        <w:rPr>
          <w:sz w:val="24"/>
          <w:szCs w:val="24"/>
        </w:rPr>
        <w:t>Паводок на реке Кундызды начинается в последних числах марта, максимальное повышение уровня приходится на начало апреля и составляет от 1,65 до 2,82 м. Конец паводка выпадает примерно на середину апреля. Среднегодовой сток реки равен 0,33 м3/с. Наибольший кратковременный расход весенних паводковых вод составляет до 140 м3/с. Среднемноголетний общий годовой объем стока реки, который наблюдается, в основном, начиная с марта и по август месяц, составляет примерно 125,8 тыс. м3.</w:t>
      </w:r>
      <w:r>
        <w:rPr>
          <w:sz w:val="24"/>
          <w:szCs w:val="24"/>
        </w:rPr>
        <w:t xml:space="preserve"> </w:t>
      </w:r>
      <w:r w:rsidRPr="00FA640D">
        <w:rPr>
          <w:sz w:val="24"/>
          <w:szCs w:val="24"/>
        </w:rPr>
        <w:t>Временные водотоки, образующиеся в паводковые периоды и впадающие в реку Кундызды, также почти полностью пересыхают в летний период. Возле поселка Алтынды на реке построена плотина, за счет чего образован небольшой искусственный водоем емкостью около 5,0 млн.</w:t>
      </w:r>
      <w:r>
        <w:rPr>
          <w:sz w:val="24"/>
          <w:szCs w:val="24"/>
        </w:rPr>
        <w:t xml:space="preserve"> </w:t>
      </w:r>
      <w:r w:rsidRPr="00FA640D">
        <w:rPr>
          <w:sz w:val="24"/>
          <w:szCs w:val="24"/>
        </w:rPr>
        <w:t>м</w:t>
      </w:r>
      <w:r w:rsidRPr="00FA640D">
        <w:rPr>
          <w:sz w:val="24"/>
          <w:szCs w:val="24"/>
          <w:vertAlign w:val="superscript"/>
        </w:rPr>
        <w:t>3</w:t>
      </w:r>
      <w:r w:rsidRPr="00FA640D">
        <w:rPr>
          <w:sz w:val="24"/>
          <w:szCs w:val="24"/>
        </w:rPr>
        <w:t>. Вода из водохранилища используется на хозяйственно бытовые нужды населения и техническое водоснабжение. Довольно многочисленные родники, характеризующиеся водой хорошего (часто питьевого) качества не каптируются, так как имеют незначительные дебиты.</w:t>
      </w:r>
    </w:p>
    <w:p w:rsidR="00FA640D" w:rsidRPr="00FA640D" w:rsidRDefault="00FA640D" w:rsidP="00FA640D">
      <w:pPr>
        <w:ind w:firstLine="900"/>
        <w:jc w:val="both"/>
        <w:rPr>
          <w:sz w:val="24"/>
          <w:szCs w:val="24"/>
        </w:rPr>
      </w:pPr>
      <w:r w:rsidRPr="00FA640D">
        <w:rPr>
          <w:sz w:val="24"/>
          <w:szCs w:val="24"/>
        </w:rPr>
        <w:t>Растительный покров скуден и представлен, в основном, типчаково- ковыльными травами, полынью и кустарниками, типичными для степной местности. Местная фауна представлена волками, лисами, барсуками, зайцами, кабанами и сусликами.</w:t>
      </w:r>
    </w:p>
    <w:p w:rsidR="00FA640D" w:rsidRPr="00FA640D" w:rsidRDefault="00FA640D" w:rsidP="00FA640D">
      <w:pPr>
        <w:ind w:firstLine="900"/>
        <w:jc w:val="both"/>
        <w:rPr>
          <w:sz w:val="24"/>
          <w:szCs w:val="24"/>
        </w:rPr>
      </w:pPr>
      <w:r w:rsidRPr="00FA640D">
        <w:rPr>
          <w:sz w:val="24"/>
          <w:szCs w:val="24"/>
        </w:rPr>
        <w:t>Электроэнергией производство обеспечивается ВЛ 110 кВ протяженностью 45 км от подстанции Эмба до пос. Алтынды. Линия заканчивается на подстанции, расположенной рядом с надшахтными зданиями и сооружениями. На подстанции электроэнергия преобразуется в 35 кВ для подачи потребителям дальше в восточном направлении и 6,6кВ для электроснабжения рудника и поселка.</w:t>
      </w:r>
    </w:p>
    <w:p w:rsidR="00FA640D" w:rsidRPr="00FA640D" w:rsidRDefault="00FA640D" w:rsidP="00FA640D">
      <w:pPr>
        <w:ind w:firstLine="900"/>
        <w:jc w:val="both"/>
        <w:rPr>
          <w:sz w:val="24"/>
          <w:szCs w:val="24"/>
        </w:rPr>
      </w:pPr>
      <w:r w:rsidRPr="00FA640D">
        <w:rPr>
          <w:sz w:val="24"/>
          <w:szCs w:val="24"/>
        </w:rPr>
        <w:t>К востоку от месторождения проложен газопровод Бухара-Урал, ближайшая газокомпрессорная станция расположена в 35 км (ГКС-13).</w:t>
      </w:r>
    </w:p>
    <w:p w:rsidR="00FA640D" w:rsidRPr="00FA640D" w:rsidRDefault="00FA640D" w:rsidP="00FA640D">
      <w:pPr>
        <w:ind w:firstLine="900"/>
        <w:jc w:val="both"/>
        <w:rPr>
          <w:sz w:val="24"/>
          <w:szCs w:val="24"/>
        </w:rPr>
      </w:pPr>
      <w:r w:rsidRPr="00FA640D">
        <w:rPr>
          <w:sz w:val="24"/>
          <w:szCs w:val="24"/>
        </w:rPr>
        <w:t>Питьевая вода подается из скважин, пробуренных на южной границе поселка, и из небольшого водохранилища на реке Кундызды. Несмотря на наличие многочисленных родников, местная гидрографическая сеть довольно скудная, непрерывные водотоки отсутствуют, имеются безымянные пересыхающие водотоки. Для бытовых и питьевых нужд используются подземные воды.</w:t>
      </w:r>
    </w:p>
    <w:p w:rsidR="00FA640D" w:rsidRPr="00FA640D" w:rsidRDefault="00FA640D" w:rsidP="00FA640D">
      <w:pPr>
        <w:ind w:firstLine="900"/>
        <w:jc w:val="both"/>
        <w:rPr>
          <w:sz w:val="24"/>
          <w:szCs w:val="24"/>
        </w:rPr>
      </w:pPr>
      <w:r w:rsidRPr="00FA640D">
        <w:rPr>
          <w:sz w:val="24"/>
          <w:szCs w:val="24"/>
        </w:rPr>
        <w:t>Район месторождения малонаселенный и в экономическом отношении развит весьма слабо. Небольшая часть местного населения занята в горнодобывающей отрасли на руднике «Юбилейный». Административно-жилой комплекс находится в поселке Алтынды, который является источником неквалифицированной рабочей силы.</w:t>
      </w:r>
    </w:p>
    <w:p w:rsidR="00FA640D" w:rsidRPr="00FA640D" w:rsidRDefault="00FA640D" w:rsidP="00FA640D">
      <w:pPr>
        <w:ind w:firstLine="900"/>
        <w:jc w:val="both"/>
        <w:rPr>
          <w:sz w:val="24"/>
          <w:szCs w:val="24"/>
        </w:rPr>
      </w:pPr>
      <w:r w:rsidRPr="00FA640D">
        <w:rPr>
          <w:sz w:val="24"/>
          <w:szCs w:val="24"/>
        </w:rPr>
        <w:lastRenderedPageBreak/>
        <w:t>Южнее месторождения Мугоджарский хребет пересекает с северо-запада на юго-восток Западно-Казахстанская железная дорога Актобе-Шымкент. Все материалы и топливо завозятся на рудник по железной дороге до станции Жем и затем на месторождение - автотранспортом.</w:t>
      </w:r>
    </w:p>
    <w:p w:rsidR="00803529" w:rsidRDefault="00803529" w:rsidP="001966A8">
      <w:pPr>
        <w:jc w:val="both"/>
        <w:rPr>
          <w:sz w:val="24"/>
          <w:szCs w:val="24"/>
        </w:rPr>
      </w:pPr>
    </w:p>
    <w:p w:rsidR="00445F0E" w:rsidRPr="00315060" w:rsidRDefault="00445F0E" w:rsidP="00445F0E">
      <w:pPr>
        <w:suppressAutoHyphens/>
        <w:jc w:val="center"/>
        <w:rPr>
          <w:b/>
          <w:sz w:val="24"/>
          <w:szCs w:val="24"/>
        </w:rPr>
      </w:pPr>
      <w:r w:rsidRPr="00445F0E">
        <w:rPr>
          <w:b/>
          <w:sz w:val="24"/>
          <w:szCs w:val="24"/>
        </w:rPr>
        <w:t xml:space="preserve">Описание территории участка недр с расчетами (размер) площади и географическими </w:t>
      </w:r>
      <w:r w:rsidRPr="00315060">
        <w:rPr>
          <w:b/>
          <w:sz w:val="24"/>
          <w:szCs w:val="24"/>
        </w:rPr>
        <w:t>координатами угловых точек.</w:t>
      </w:r>
    </w:p>
    <w:p w:rsidR="00FA640D" w:rsidRPr="00FA640D" w:rsidRDefault="00FA640D" w:rsidP="00FA640D">
      <w:pPr>
        <w:suppressAutoHyphens/>
        <w:ind w:firstLine="990"/>
        <w:jc w:val="both"/>
        <w:rPr>
          <w:sz w:val="24"/>
          <w:szCs w:val="24"/>
        </w:rPr>
      </w:pPr>
      <w:r w:rsidRPr="00FA640D">
        <w:rPr>
          <w:sz w:val="24"/>
          <w:szCs w:val="24"/>
        </w:rPr>
        <w:t>Начиная с октября 2015 года недропользователем Юбилейного месторождения является АО «AltynEx Company» (Контракт №830 от 14 декабря 2001 г. с дополнениями).</w:t>
      </w:r>
    </w:p>
    <w:p w:rsidR="009F3D5C" w:rsidRDefault="00FA640D" w:rsidP="00FA640D">
      <w:pPr>
        <w:suppressAutoHyphens/>
        <w:ind w:firstLine="990"/>
        <w:jc w:val="both"/>
        <w:rPr>
          <w:sz w:val="24"/>
          <w:szCs w:val="24"/>
        </w:rPr>
      </w:pPr>
      <w:r w:rsidRPr="00FA640D">
        <w:rPr>
          <w:sz w:val="24"/>
          <w:szCs w:val="24"/>
        </w:rPr>
        <w:t>Горный отвод выдан АО "AltynEx Company" для добычи золота на месторождении Юбилейное на основании решения Компетентного органа МИР РК (Протокол №29 от 10.09.2015г.). Площадь горного отвода 1,7 кв. км. Границы горного отвода показаны на картограмме и обозначены угловыми точками с №1 по №27. Координаты угловых точек горного отвода приведены в таблице 1.1.</w:t>
      </w:r>
    </w:p>
    <w:p w:rsidR="00FA640D" w:rsidRDefault="00FA640D" w:rsidP="00FA640D">
      <w:pPr>
        <w:suppressAutoHyphens/>
        <w:ind w:firstLine="990"/>
        <w:jc w:val="both"/>
        <w:rPr>
          <w:sz w:val="24"/>
          <w:szCs w:val="24"/>
        </w:rPr>
      </w:pPr>
    </w:p>
    <w:p w:rsidR="00FA640D" w:rsidRDefault="00FA640D" w:rsidP="00FA640D">
      <w:pPr>
        <w:framePr w:w="9552" w:wrap="notBeside" w:vAnchor="text" w:hAnchor="text" w:xAlign="center" w:y="1"/>
        <w:widowControl w:val="0"/>
        <w:spacing w:line="307" w:lineRule="exact"/>
        <w:jc w:val="both"/>
        <w:rPr>
          <w:color w:val="000000"/>
          <w:sz w:val="24"/>
          <w:szCs w:val="24"/>
          <w:lang w:bidi="ru-RU"/>
        </w:rPr>
      </w:pPr>
      <w:r>
        <w:rPr>
          <w:color w:val="000000"/>
          <w:sz w:val="24"/>
          <w:szCs w:val="24"/>
          <w:lang w:bidi="ru-RU"/>
        </w:rPr>
        <w:t>Таблица 1.1 - Координаты угловых точек горного отвода месторождения Юбилейное</w:t>
      </w:r>
    </w:p>
    <w:tbl>
      <w:tblPr>
        <w:tblOverlap w:val="never"/>
        <w:tblW w:w="0" w:type="auto"/>
        <w:jc w:val="center"/>
        <w:tblLayout w:type="fixed"/>
        <w:tblCellMar>
          <w:left w:w="10" w:type="dxa"/>
          <w:right w:w="10" w:type="dxa"/>
        </w:tblCellMar>
        <w:tblLook w:val="04A0" w:firstRow="1" w:lastRow="0" w:firstColumn="1" w:lastColumn="0" w:noHBand="0" w:noVBand="1"/>
      </w:tblPr>
      <w:tblGrid>
        <w:gridCol w:w="1142"/>
        <w:gridCol w:w="523"/>
        <w:gridCol w:w="710"/>
        <w:gridCol w:w="600"/>
        <w:gridCol w:w="566"/>
        <w:gridCol w:w="706"/>
        <w:gridCol w:w="605"/>
        <w:gridCol w:w="1104"/>
        <w:gridCol w:w="533"/>
        <w:gridCol w:w="710"/>
        <w:gridCol w:w="566"/>
        <w:gridCol w:w="533"/>
        <w:gridCol w:w="677"/>
        <w:gridCol w:w="576"/>
      </w:tblGrid>
      <w:tr w:rsidR="00FA640D" w:rsidTr="00FA640D">
        <w:trPr>
          <w:trHeight w:hRule="exact" w:val="274"/>
          <w:jc w:val="center"/>
        </w:trPr>
        <w:tc>
          <w:tcPr>
            <w:tcW w:w="1142" w:type="dxa"/>
            <w:vMerge w:val="restart"/>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250" w:lineRule="exact"/>
              <w:ind w:left="280"/>
              <w:rPr>
                <w:color w:val="000000"/>
                <w:sz w:val="24"/>
                <w:szCs w:val="24"/>
                <w:lang w:bidi="ru-RU"/>
              </w:rPr>
            </w:pPr>
            <w:r>
              <w:rPr>
                <w:color w:val="000000"/>
                <w:sz w:val="14"/>
                <w:szCs w:val="14"/>
                <w:lang w:bidi="ru-RU"/>
              </w:rPr>
              <w:t>Номер</w:t>
            </w:r>
          </w:p>
          <w:p w:rsidR="00FA640D" w:rsidRDefault="00FA640D" w:rsidP="00FA640D">
            <w:pPr>
              <w:framePr w:w="9552" w:wrap="notBeside" w:vAnchor="text" w:hAnchor="text" w:xAlign="center" w:y="1"/>
              <w:widowControl w:val="0"/>
              <w:spacing w:line="250" w:lineRule="exact"/>
              <w:ind w:left="180"/>
              <w:rPr>
                <w:color w:val="000000"/>
                <w:sz w:val="24"/>
                <w:szCs w:val="24"/>
                <w:lang w:bidi="ru-RU"/>
              </w:rPr>
            </w:pPr>
            <w:r>
              <w:rPr>
                <w:color w:val="000000"/>
                <w:sz w:val="14"/>
                <w:szCs w:val="14"/>
                <w:lang w:bidi="ru-RU"/>
              </w:rPr>
              <w:t>угловых</w:t>
            </w:r>
          </w:p>
          <w:p w:rsidR="00FA640D" w:rsidRDefault="00FA640D" w:rsidP="00FA640D">
            <w:pPr>
              <w:framePr w:w="9552" w:wrap="notBeside" w:vAnchor="text" w:hAnchor="text" w:xAlign="center" w:y="1"/>
              <w:widowControl w:val="0"/>
              <w:spacing w:line="250" w:lineRule="exact"/>
              <w:jc w:val="center"/>
              <w:rPr>
                <w:color w:val="000000"/>
                <w:sz w:val="24"/>
                <w:szCs w:val="24"/>
                <w:lang w:bidi="ru-RU"/>
              </w:rPr>
            </w:pPr>
            <w:r>
              <w:rPr>
                <w:color w:val="000000"/>
                <w:sz w:val="14"/>
                <w:szCs w:val="14"/>
                <w:lang w:bidi="ru-RU"/>
              </w:rPr>
              <w:t>точек</w:t>
            </w:r>
          </w:p>
        </w:tc>
        <w:tc>
          <w:tcPr>
            <w:tcW w:w="3710" w:type="dxa"/>
            <w:gridSpan w:val="6"/>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jc w:val="center"/>
              <w:rPr>
                <w:color w:val="000000"/>
                <w:sz w:val="24"/>
                <w:szCs w:val="24"/>
                <w:lang w:bidi="ru-RU"/>
              </w:rPr>
            </w:pPr>
            <w:r>
              <w:rPr>
                <w:color w:val="000000"/>
                <w:sz w:val="14"/>
                <w:szCs w:val="14"/>
                <w:lang w:bidi="ru-RU"/>
              </w:rPr>
              <w:t>Координаты угловых точек</w:t>
            </w:r>
          </w:p>
        </w:tc>
        <w:tc>
          <w:tcPr>
            <w:tcW w:w="1104" w:type="dxa"/>
            <w:vMerge w:val="restart"/>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250" w:lineRule="exact"/>
              <w:ind w:left="260"/>
              <w:rPr>
                <w:color w:val="000000"/>
                <w:sz w:val="24"/>
                <w:szCs w:val="24"/>
                <w:lang w:bidi="ru-RU"/>
              </w:rPr>
            </w:pPr>
            <w:r>
              <w:rPr>
                <w:color w:val="000000"/>
                <w:sz w:val="14"/>
                <w:szCs w:val="14"/>
                <w:lang w:bidi="ru-RU"/>
              </w:rPr>
              <w:t>Номер</w:t>
            </w:r>
          </w:p>
          <w:p w:rsidR="00FA640D" w:rsidRDefault="00FA640D" w:rsidP="00FA640D">
            <w:pPr>
              <w:framePr w:w="9552" w:wrap="notBeside" w:vAnchor="text" w:hAnchor="text" w:xAlign="center" w:y="1"/>
              <w:widowControl w:val="0"/>
              <w:spacing w:line="250" w:lineRule="exact"/>
              <w:ind w:left="160"/>
              <w:rPr>
                <w:color w:val="000000"/>
                <w:sz w:val="24"/>
                <w:szCs w:val="24"/>
                <w:lang w:bidi="ru-RU"/>
              </w:rPr>
            </w:pPr>
            <w:r>
              <w:rPr>
                <w:color w:val="000000"/>
                <w:sz w:val="14"/>
                <w:szCs w:val="14"/>
                <w:lang w:bidi="ru-RU"/>
              </w:rPr>
              <w:t>угловых</w:t>
            </w:r>
          </w:p>
          <w:p w:rsidR="00FA640D" w:rsidRDefault="00FA640D" w:rsidP="00FA640D">
            <w:pPr>
              <w:framePr w:w="9552" w:wrap="notBeside" w:vAnchor="text" w:hAnchor="text" w:xAlign="center" w:y="1"/>
              <w:widowControl w:val="0"/>
              <w:spacing w:line="250" w:lineRule="exact"/>
              <w:jc w:val="center"/>
              <w:rPr>
                <w:color w:val="000000"/>
                <w:sz w:val="24"/>
                <w:szCs w:val="24"/>
                <w:lang w:bidi="ru-RU"/>
              </w:rPr>
            </w:pPr>
            <w:r>
              <w:rPr>
                <w:color w:val="000000"/>
                <w:sz w:val="14"/>
                <w:szCs w:val="14"/>
                <w:lang w:bidi="ru-RU"/>
              </w:rPr>
              <w:t>точек</w:t>
            </w:r>
          </w:p>
        </w:tc>
        <w:tc>
          <w:tcPr>
            <w:tcW w:w="3595" w:type="dxa"/>
            <w:gridSpan w:val="6"/>
            <w:tcBorders>
              <w:top w:val="single" w:sz="4" w:space="0" w:color="auto"/>
              <w:left w:val="single" w:sz="4" w:space="0" w:color="auto"/>
              <w:bottom w:val="nil"/>
              <w:right w:val="single" w:sz="4" w:space="0" w:color="auto"/>
            </w:tcBorders>
            <w:shd w:val="clear" w:color="auto" w:fill="FFFFFF"/>
            <w:vAlign w:val="bottom"/>
            <w:hideMark/>
          </w:tcPr>
          <w:p w:rsidR="00FA640D" w:rsidRDefault="00FA640D" w:rsidP="00FA640D">
            <w:pPr>
              <w:framePr w:w="9552" w:wrap="notBeside" w:vAnchor="text" w:hAnchor="text" w:xAlign="center" w:y="1"/>
              <w:widowControl w:val="0"/>
              <w:spacing w:line="140" w:lineRule="exact"/>
              <w:jc w:val="center"/>
              <w:rPr>
                <w:color w:val="000000"/>
                <w:sz w:val="24"/>
                <w:szCs w:val="24"/>
                <w:lang w:bidi="ru-RU"/>
              </w:rPr>
            </w:pPr>
            <w:r>
              <w:rPr>
                <w:color w:val="000000"/>
                <w:sz w:val="14"/>
                <w:szCs w:val="14"/>
                <w:lang w:bidi="ru-RU"/>
              </w:rPr>
              <w:t>Координаты угловых точек</w:t>
            </w:r>
          </w:p>
        </w:tc>
      </w:tr>
      <w:tr w:rsidR="00FA640D" w:rsidTr="00FA640D">
        <w:trPr>
          <w:trHeight w:hRule="exact" w:val="514"/>
          <w:jc w:val="center"/>
        </w:trPr>
        <w:tc>
          <w:tcPr>
            <w:tcW w:w="1142" w:type="dxa"/>
            <w:vMerge/>
            <w:tcBorders>
              <w:top w:val="single" w:sz="4" w:space="0" w:color="auto"/>
              <w:left w:val="single" w:sz="4" w:space="0" w:color="auto"/>
              <w:bottom w:val="nil"/>
              <w:right w:val="nil"/>
            </w:tcBorders>
            <w:vAlign w:val="center"/>
            <w:hideMark/>
          </w:tcPr>
          <w:p w:rsidR="00FA640D" w:rsidRDefault="00FA640D" w:rsidP="00FA640D">
            <w:pPr>
              <w:framePr w:w="9552" w:wrap="notBeside" w:vAnchor="text" w:hAnchor="text" w:xAlign="center" w:y="1"/>
              <w:rPr>
                <w:color w:val="000000"/>
                <w:sz w:val="24"/>
                <w:szCs w:val="24"/>
                <w:lang w:bidi="ru-RU"/>
              </w:rPr>
            </w:pPr>
          </w:p>
        </w:tc>
        <w:tc>
          <w:tcPr>
            <w:tcW w:w="1833" w:type="dxa"/>
            <w:gridSpan w:val="3"/>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after="120" w:line="140" w:lineRule="exact"/>
              <w:jc w:val="center"/>
              <w:rPr>
                <w:color w:val="000000"/>
                <w:sz w:val="24"/>
                <w:szCs w:val="24"/>
                <w:lang w:bidi="ru-RU"/>
              </w:rPr>
            </w:pPr>
            <w:r>
              <w:rPr>
                <w:color w:val="000000"/>
                <w:sz w:val="14"/>
                <w:szCs w:val="14"/>
                <w:lang w:bidi="ru-RU"/>
              </w:rPr>
              <w:t>Северная</w:t>
            </w:r>
          </w:p>
          <w:p w:rsidR="00FA640D" w:rsidRDefault="00FA640D" w:rsidP="00FA640D">
            <w:pPr>
              <w:framePr w:w="9552" w:wrap="notBeside" w:vAnchor="text" w:hAnchor="text" w:xAlign="center" w:y="1"/>
              <w:widowControl w:val="0"/>
              <w:spacing w:before="120" w:line="140" w:lineRule="exact"/>
              <w:jc w:val="center"/>
              <w:rPr>
                <w:color w:val="000000"/>
                <w:sz w:val="24"/>
                <w:szCs w:val="24"/>
                <w:lang w:bidi="ru-RU"/>
              </w:rPr>
            </w:pPr>
            <w:r>
              <w:rPr>
                <w:color w:val="000000"/>
                <w:sz w:val="14"/>
                <w:szCs w:val="14"/>
                <w:lang w:bidi="ru-RU"/>
              </w:rPr>
              <w:t>широта</w:t>
            </w:r>
          </w:p>
        </w:tc>
        <w:tc>
          <w:tcPr>
            <w:tcW w:w="1877" w:type="dxa"/>
            <w:gridSpan w:val="3"/>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after="120" w:line="140" w:lineRule="exact"/>
              <w:jc w:val="center"/>
              <w:rPr>
                <w:color w:val="000000"/>
                <w:sz w:val="24"/>
                <w:szCs w:val="24"/>
                <w:lang w:bidi="ru-RU"/>
              </w:rPr>
            </w:pPr>
            <w:r>
              <w:rPr>
                <w:color w:val="000000"/>
                <w:sz w:val="14"/>
                <w:szCs w:val="14"/>
                <w:lang w:bidi="ru-RU"/>
              </w:rPr>
              <w:t>Восточная</w:t>
            </w:r>
          </w:p>
          <w:p w:rsidR="00FA640D" w:rsidRDefault="00FA640D" w:rsidP="00FA640D">
            <w:pPr>
              <w:framePr w:w="9552" w:wrap="notBeside" w:vAnchor="text" w:hAnchor="text" w:xAlign="center" w:y="1"/>
              <w:widowControl w:val="0"/>
              <w:spacing w:before="120" w:line="140" w:lineRule="exact"/>
              <w:jc w:val="center"/>
              <w:rPr>
                <w:color w:val="000000"/>
                <w:sz w:val="24"/>
                <w:szCs w:val="24"/>
                <w:lang w:bidi="ru-RU"/>
              </w:rPr>
            </w:pPr>
            <w:r>
              <w:rPr>
                <w:color w:val="000000"/>
                <w:sz w:val="14"/>
                <w:szCs w:val="14"/>
                <w:lang w:bidi="ru-RU"/>
              </w:rPr>
              <w:t>долгота</w:t>
            </w:r>
          </w:p>
        </w:tc>
        <w:tc>
          <w:tcPr>
            <w:tcW w:w="1104" w:type="dxa"/>
            <w:vMerge/>
            <w:tcBorders>
              <w:top w:val="single" w:sz="4" w:space="0" w:color="auto"/>
              <w:left w:val="single" w:sz="4" w:space="0" w:color="auto"/>
              <w:bottom w:val="nil"/>
              <w:right w:val="nil"/>
            </w:tcBorders>
            <w:vAlign w:val="center"/>
            <w:hideMark/>
          </w:tcPr>
          <w:p w:rsidR="00FA640D" w:rsidRDefault="00FA640D" w:rsidP="00FA640D">
            <w:pPr>
              <w:framePr w:w="9552" w:wrap="notBeside" w:vAnchor="text" w:hAnchor="text" w:xAlign="center" w:y="1"/>
              <w:rPr>
                <w:color w:val="000000"/>
                <w:sz w:val="24"/>
                <w:szCs w:val="24"/>
                <w:lang w:bidi="ru-RU"/>
              </w:rPr>
            </w:pPr>
          </w:p>
        </w:tc>
        <w:tc>
          <w:tcPr>
            <w:tcW w:w="1809" w:type="dxa"/>
            <w:gridSpan w:val="3"/>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after="120" w:line="140" w:lineRule="exact"/>
              <w:jc w:val="center"/>
              <w:rPr>
                <w:color w:val="000000"/>
                <w:sz w:val="24"/>
                <w:szCs w:val="24"/>
                <w:lang w:bidi="ru-RU"/>
              </w:rPr>
            </w:pPr>
            <w:r>
              <w:rPr>
                <w:color w:val="000000"/>
                <w:sz w:val="14"/>
                <w:szCs w:val="14"/>
                <w:lang w:bidi="ru-RU"/>
              </w:rPr>
              <w:t>Северная</w:t>
            </w:r>
          </w:p>
          <w:p w:rsidR="00FA640D" w:rsidRDefault="00FA640D" w:rsidP="00FA640D">
            <w:pPr>
              <w:framePr w:w="9552" w:wrap="notBeside" w:vAnchor="text" w:hAnchor="text" w:xAlign="center" w:y="1"/>
              <w:widowControl w:val="0"/>
              <w:spacing w:before="120" w:line="140" w:lineRule="exact"/>
              <w:jc w:val="center"/>
              <w:rPr>
                <w:color w:val="000000"/>
                <w:sz w:val="24"/>
                <w:szCs w:val="24"/>
                <w:lang w:bidi="ru-RU"/>
              </w:rPr>
            </w:pPr>
            <w:r>
              <w:rPr>
                <w:color w:val="000000"/>
                <w:sz w:val="14"/>
                <w:szCs w:val="14"/>
                <w:lang w:bidi="ru-RU"/>
              </w:rPr>
              <w:t>широта</w:t>
            </w:r>
          </w:p>
        </w:tc>
        <w:tc>
          <w:tcPr>
            <w:tcW w:w="1786" w:type="dxa"/>
            <w:gridSpan w:val="3"/>
            <w:tcBorders>
              <w:top w:val="single" w:sz="4" w:space="0" w:color="auto"/>
              <w:left w:val="single" w:sz="4" w:space="0" w:color="auto"/>
              <w:bottom w:val="nil"/>
              <w:right w:val="single" w:sz="4" w:space="0" w:color="auto"/>
            </w:tcBorders>
            <w:shd w:val="clear" w:color="auto" w:fill="FFFFFF"/>
            <w:vAlign w:val="bottom"/>
            <w:hideMark/>
          </w:tcPr>
          <w:p w:rsidR="00FA640D" w:rsidRDefault="00FA640D" w:rsidP="00FA640D">
            <w:pPr>
              <w:framePr w:w="9552" w:wrap="notBeside" w:vAnchor="text" w:hAnchor="text" w:xAlign="center" w:y="1"/>
              <w:widowControl w:val="0"/>
              <w:spacing w:after="120" w:line="140" w:lineRule="exact"/>
              <w:jc w:val="center"/>
              <w:rPr>
                <w:color w:val="000000"/>
                <w:sz w:val="24"/>
                <w:szCs w:val="24"/>
                <w:lang w:bidi="ru-RU"/>
              </w:rPr>
            </w:pPr>
            <w:r>
              <w:rPr>
                <w:color w:val="000000"/>
                <w:sz w:val="14"/>
                <w:szCs w:val="14"/>
                <w:lang w:bidi="ru-RU"/>
              </w:rPr>
              <w:t>Восточная</w:t>
            </w:r>
          </w:p>
          <w:p w:rsidR="00FA640D" w:rsidRDefault="00FA640D" w:rsidP="00FA640D">
            <w:pPr>
              <w:framePr w:w="9552" w:wrap="notBeside" w:vAnchor="text" w:hAnchor="text" w:xAlign="center" w:y="1"/>
              <w:widowControl w:val="0"/>
              <w:spacing w:before="120" w:line="140" w:lineRule="exact"/>
              <w:jc w:val="center"/>
              <w:rPr>
                <w:color w:val="000000"/>
                <w:sz w:val="24"/>
                <w:szCs w:val="24"/>
                <w:lang w:bidi="ru-RU"/>
              </w:rPr>
            </w:pPr>
            <w:r>
              <w:rPr>
                <w:color w:val="000000"/>
                <w:sz w:val="14"/>
                <w:szCs w:val="14"/>
                <w:lang w:bidi="ru-RU"/>
              </w:rPr>
              <w:t>долгота</w:t>
            </w:r>
          </w:p>
        </w:tc>
      </w:tr>
      <w:tr w:rsidR="00FA640D" w:rsidTr="00FA640D">
        <w:trPr>
          <w:trHeight w:hRule="exact" w:val="283"/>
          <w:jc w:val="center"/>
        </w:trPr>
        <w:tc>
          <w:tcPr>
            <w:tcW w:w="1142" w:type="dxa"/>
            <w:vMerge/>
            <w:tcBorders>
              <w:top w:val="single" w:sz="4" w:space="0" w:color="auto"/>
              <w:left w:val="single" w:sz="4" w:space="0" w:color="auto"/>
              <w:bottom w:val="nil"/>
              <w:right w:val="nil"/>
            </w:tcBorders>
            <w:vAlign w:val="center"/>
            <w:hideMark/>
          </w:tcPr>
          <w:p w:rsidR="00FA640D" w:rsidRDefault="00FA640D" w:rsidP="00FA640D">
            <w:pPr>
              <w:framePr w:w="9552" w:wrap="notBeside" w:vAnchor="text" w:hAnchor="text" w:xAlign="center" w:y="1"/>
              <w:rPr>
                <w:color w:val="000000"/>
                <w:sz w:val="24"/>
                <w:szCs w:val="24"/>
                <w:lang w:bidi="ru-RU"/>
              </w:rPr>
            </w:pPr>
          </w:p>
        </w:tc>
        <w:tc>
          <w:tcPr>
            <w:tcW w:w="523"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vertAlign w:val="superscript"/>
                <w:lang w:bidi="ru-RU"/>
              </w:rPr>
              <w:t>г</w:t>
            </w:r>
            <w:r>
              <w:rPr>
                <w:color w:val="000000"/>
                <w:sz w:val="14"/>
                <w:szCs w:val="14"/>
                <w:lang w:bidi="ru-RU"/>
              </w:rPr>
              <w:t>р.</w:t>
            </w:r>
          </w:p>
        </w:tc>
        <w:tc>
          <w:tcPr>
            <w:tcW w:w="710"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200"/>
              <w:rPr>
                <w:color w:val="000000"/>
                <w:sz w:val="24"/>
                <w:szCs w:val="24"/>
                <w:lang w:bidi="ru-RU"/>
              </w:rPr>
            </w:pPr>
            <w:r>
              <w:rPr>
                <w:color w:val="000000"/>
                <w:sz w:val="14"/>
                <w:szCs w:val="14"/>
                <w:lang w:bidi="ru-RU"/>
              </w:rPr>
              <w:t>мин.</w:t>
            </w:r>
          </w:p>
        </w:tc>
        <w:tc>
          <w:tcPr>
            <w:tcW w:w="600"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140"/>
              <w:rPr>
                <w:color w:val="000000"/>
                <w:sz w:val="24"/>
                <w:szCs w:val="24"/>
                <w:lang w:bidi="ru-RU"/>
              </w:rPr>
            </w:pPr>
            <w:r>
              <w:rPr>
                <w:color w:val="000000"/>
                <w:sz w:val="14"/>
                <w:szCs w:val="14"/>
                <w:lang w:bidi="ru-RU"/>
              </w:rPr>
              <w:t>сек.</w:t>
            </w:r>
          </w:p>
        </w:tc>
        <w:tc>
          <w:tcPr>
            <w:tcW w:w="566"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right="-69"/>
              <w:rPr>
                <w:color w:val="000000"/>
                <w:sz w:val="24"/>
                <w:szCs w:val="24"/>
                <w:lang w:bidi="ru-RU"/>
              </w:rPr>
            </w:pPr>
            <w:r>
              <w:rPr>
                <w:color w:val="000000"/>
                <w:sz w:val="14"/>
                <w:szCs w:val="14"/>
                <w:vertAlign w:val="superscript"/>
                <w:lang w:bidi="ru-RU"/>
              </w:rPr>
              <w:t>г</w:t>
            </w:r>
            <w:r>
              <w:rPr>
                <w:color w:val="000000"/>
                <w:sz w:val="14"/>
                <w:szCs w:val="14"/>
                <w:lang w:bidi="ru-RU"/>
              </w:rPr>
              <w:t>р.</w:t>
            </w:r>
          </w:p>
        </w:tc>
        <w:tc>
          <w:tcPr>
            <w:tcW w:w="706"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200"/>
              <w:rPr>
                <w:color w:val="000000"/>
                <w:sz w:val="24"/>
                <w:szCs w:val="24"/>
                <w:lang w:bidi="ru-RU"/>
              </w:rPr>
            </w:pPr>
            <w:r>
              <w:rPr>
                <w:color w:val="000000"/>
                <w:sz w:val="14"/>
                <w:szCs w:val="14"/>
                <w:lang w:bidi="ru-RU"/>
              </w:rPr>
              <w:t>мин.</w:t>
            </w:r>
          </w:p>
        </w:tc>
        <w:tc>
          <w:tcPr>
            <w:tcW w:w="605"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160"/>
              <w:rPr>
                <w:color w:val="000000"/>
                <w:sz w:val="24"/>
                <w:szCs w:val="24"/>
                <w:lang w:bidi="ru-RU"/>
              </w:rPr>
            </w:pPr>
            <w:r>
              <w:rPr>
                <w:color w:val="000000"/>
                <w:sz w:val="14"/>
                <w:szCs w:val="14"/>
                <w:lang w:bidi="ru-RU"/>
              </w:rPr>
              <w:t>сек.</w:t>
            </w:r>
          </w:p>
        </w:tc>
        <w:tc>
          <w:tcPr>
            <w:tcW w:w="1104" w:type="dxa"/>
            <w:vMerge/>
            <w:tcBorders>
              <w:top w:val="single" w:sz="4" w:space="0" w:color="auto"/>
              <w:left w:val="single" w:sz="4" w:space="0" w:color="auto"/>
              <w:bottom w:val="nil"/>
              <w:right w:val="nil"/>
            </w:tcBorders>
            <w:vAlign w:val="center"/>
            <w:hideMark/>
          </w:tcPr>
          <w:p w:rsidR="00FA640D" w:rsidRDefault="00FA640D" w:rsidP="00FA640D">
            <w:pPr>
              <w:framePr w:w="9552" w:wrap="notBeside" w:vAnchor="text" w:hAnchor="text" w:xAlign="center" w:y="1"/>
              <w:rPr>
                <w:color w:val="000000"/>
                <w:sz w:val="24"/>
                <w:szCs w:val="24"/>
                <w:lang w:bidi="ru-RU"/>
              </w:rPr>
            </w:pPr>
          </w:p>
        </w:tc>
        <w:tc>
          <w:tcPr>
            <w:tcW w:w="533"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vertAlign w:val="superscript"/>
                <w:lang w:bidi="ru-RU"/>
              </w:rPr>
              <w:t>г</w:t>
            </w:r>
            <w:r>
              <w:rPr>
                <w:color w:val="000000"/>
                <w:sz w:val="14"/>
                <w:szCs w:val="14"/>
                <w:lang w:bidi="ru-RU"/>
              </w:rPr>
              <w:t>р.</w:t>
            </w:r>
          </w:p>
        </w:tc>
        <w:tc>
          <w:tcPr>
            <w:tcW w:w="710"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200"/>
              <w:rPr>
                <w:color w:val="000000"/>
                <w:sz w:val="24"/>
                <w:szCs w:val="24"/>
                <w:lang w:bidi="ru-RU"/>
              </w:rPr>
            </w:pPr>
            <w:r>
              <w:rPr>
                <w:color w:val="000000"/>
                <w:sz w:val="14"/>
                <w:szCs w:val="14"/>
                <w:lang w:bidi="ru-RU"/>
              </w:rPr>
              <w:t>мин.</w:t>
            </w:r>
          </w:p>
        </w:tc>
        <w:tc>
          <w:tcPr>
            <w:tcW w:w="566"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160"/>
              <w:rPr>
                <w:color w:val="000000"/>
                <w:sz w:val="24"/>
                <w:szCs w:val="24"/>
                <w:lang w:bidi="ru-RU"/>
              </w:rPr>
            </w:pPr>
            <w:r>
              <w:rPr>
                <w:color w:val="000000"/>
                <w:sz w:val="14"/>
                <w:szCs w:val="14"/>
                <w:lang w:bidi="ru-RU"/>
              </w:rPr>
              <w:t>сек.</w:t>
            </w:r>
          </w:p>
        </w:tc>
        <w:tc>
          <w:tcPr>
            <w:tcW w:w="533"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гр.</w:t>
            </w:r>
          </w:p>
        </w:tc>
        <w:tc>
          <w:tcPr>
            <w:tcW w:w="677"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180"/>
              <w:rPr>
                <w:color w:val="000000"/>
                <w:sz w:val="24"/>
                <w:szCs w:val="24"/>
                <w:lang w:bidi="ru-RU"/>
              </w:rPr>
            </w:pPr>
            <w:r>
              <w:rPr>
                <w:color w:val="000000"/>
                <w:sz w:val="14"/>
                <w:szCs w:val="14"/>
                <w:lang w:bidi="ru-RU"/>
              </w:rPr>
              <w:t>мин.</w:t>
            </w:r>
          </w:p>
        </w:tc>
        <w:tc>
          <w:tcPr>
            <w:tcW w:w="576" w:type="dxa"/>
            <w:tcBorders>
              <w:top w:val="single" w:sz="4" w:space="0" w:color="auto"/>
              <w:left w:val="single" w:sz="4" w:space="0" w:color="auto"/>
              <w:bottom w:val="nil"/>
              <w:right w:val="single" w:sz="4" w:space="0" w:color="auto"/>
            </w:tcBorders>
            <w:shd w:val="clear" w:color="auto" w:fill="FFFFFF"/>
            <w:vAlign w:val="bottom"/>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сек.</w:t>
            </w:r>
          </w:p>
        </w:tc>
      </w:tr>
      <w:tr w:rsidR="00FA640D" w:rsidTr="00FA640D">
        <w:trPr>
          <w:trHeight w:hRule="exact" w:val="264"/>
          <w:jc w:val="center"/>
        </w:trPr>
        <w:tc>
          <w:tcPr>
            <w:tcW w:w="1142"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jc w:val="center"/>
              <w:rPr>
                <w:color w:val="000000"/>
                <w:sz w:val="24"/>
                <w:szCs w:val="24"/>
                <w:lang w:bidi="ru-RU"/>
              </w:rPr>
            </w:pPr>
            <w:r>
              <w:rPr>
                <w:color w:val="000000"/>
                <w:sz w:val="14"/>
                <w:szCs w:val="14"/>
                <w:lang w:bidi="ru-RU"/>
              </w:rPr>
              <w:t>1</w:t>
            </w:r>
          </w:p>
        </w:tc>
        <w:tc>
          <w:tcPr>
            <w:tcW w:w="523"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48</w:t>
            </w:r>
          </w:p>
        </w:tc>
        <w:tc>
          <w:tcPr>
            <w:tcW w:w="710"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200"/>
              <w:rPr>
                <w:color w:val="000000"/>
                <w:sz w:val="24"/>
                <w:szCs w:val="24"/>
                <w:lang w:bidi="ru-RU"/>
              </w:rPr>
            </w:pPr>
            <w:r>
              <w:rPr>
                <w:color w:val="000000"/>
                <w:sz w:val="14"/>
                <w:szCs w:val="14"/>
                <w:lang w:bidi="ru-RU"/>
              </w:rPr>
              <w:t>55</w:t>
            </w:r>
          </w:p>
        </w:tc>
        <w:tc>
          <w:tcPr>
            <w:tcW w:w="600"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140"/>
              <w:rPr>
                <w:color w:val="000000"/>
                <w:sz w:val="24"/>
                <w:szCs w:val="24"/>
                <w:lang w:bidi="ru-RU"/>
              </w:rPr>
            </w:pPr>
            <w:r>
              <w:rPr>
                <w:color w:val="000000"/>
                <w:sz w:val="14"/>
                <w:szCs w:val="14"/>
                <w:lang w:bidi="ru-RU"/>
              </w:rPr>
              <w:t>15</w:t>
            </w:r>
          </w:p>
        </w:tc>
        <w:tc>
          <w:tcPr>
            <w:tcW w:w="566"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58</w:t>
            </w:r>
          </w:p>
        </w:tc>
        <w:tc>
          <w:tcPr>
            <w:tcW w:w="706"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200"/>
              <w:rPr>
                <w:color w:val="000000"/>
                <w:sz w:val="24"/>
                <w:szCs w:val="24"/>
                <w:lang w:bidi="ru-RU"/>
              </w:rPr>
            </w:pPr>
            <w:r>
              <w:rPr>
                <w:color w:val="000000"/>
                <w:sz w:val="14"/>
                <w:szCs w:val="14"/>
                <w:lang w:bidi="ru-RU"/>
              </w:rPr>
              <w:t>40</w:t>
            </w:r>
          </w:p>
        </w:tc>
        <w:tc>
          <w:tcPr>
            <w:tcW w:w="605"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160"/>
              <w:rPr>
                <w:color w:val="000000"/>
                <w:sz w:val="24"/>
                <w:szCs w:val="24"/>
                <w:lang w:bidi="ru-RU"/>
              </w:rPr>
            </w:pPr>
            <w:r>
              <w:rPr>
                <w:color w:val="000000"/>
                <w:sz w:val="14"/>
                <w:szCs w:val="14"/>
                <w:lang w:bidi="ru-RU"/>
              </w:rPr>
              <w:t>23</w:t>
            </w:r>
          </w:p>
        </w:tc>
        <w:tc>
          <w:tcPr>
            <w:tcW w:w="1104"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jc w:val="center"/>
              <w:rPr>
                <w:color w:val="000000"/>
                <w:sz w:val="24"/>
                <w:szCs w:val="24"/>
                <w:lang w:bidi="ru-RU"/>
              </w:rPr>
            </w:pPr>
            <w:r>
              <w:rPr>
                <w:color w:val="000000"/>
                <w:sz w:val="14"/>
                <w:szCs w:val="14"/>
                <w:lang w:bidi="ru-RU"/>
              </w:rPr>
              <w:t>15</w:t>
            </w:r>
          </w:p>
        </w:tc>
        <w:tc>
          <w:tcPr>
            <w:tcW w:w="533"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48</w:t>
            </w:r>
          </w:p>
        </w:tc>
        <w:tc>
          <w:tcPr>
            <w:tcW w:w="710"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200"/>
              <w:rPr>
                <w:color w:val="000000"/>
                <w:sz w:val="24"/>
                <w:szCs w:val="24"/>
                <w:lang w:bidi="ru-RU"/>
              </w:rPr>
            </w:pPr>
            <w:r>
              <w:rPr>
                <w:color w:val="000000"/>
                <w:sz w:val="14"/>
                <w:szCs w:val="14"/>
                <w:lang w:bidi="ru-RU"/>
              </w:rPr>
              <w:t>55</w:t>
            </w:r>
          </w:p>
        </w:tc>
        <w:tc>
          <w:tcPr>
            <w:tcW w:w="566"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160"/>
              <w:rPr>
                <w:color w:val="000000"/>
                <w:sz w:val="24"/>
                <w:szCs w:val="24"/>
                <w:lang w:bidi="ru-RU"/>
              </w:rPr>
            </w:pPr>
            <w:r>
              <w:rPr>
                <w:color w:val="000000"/>
                <w:sz w:val="14"/>
                <w:szCs w:val="14"/>
                <w:lang w:bidi="ru-RU"/>
              </w:rPr>
              <w:t>20</w:t>
            </w:r>
          </w:p>
        </w:tc>
        <w:tc>
          <w:tcPr>
            <w:tcW w:w="533"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58</w:t>
            </w:r>
          </w:p>
        </w:tc>
        <w:tc>
          <w:tcPr>
            <w:tcW w:w="677"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180"/>
              <w:rPr>
                <w:color w:val="000000"/>
                <w:sz w:val="24"/>
                <w:szCs w:val="24"/>
                <w:lang w:bidi="ru-RU"/>
              </w:rPr>
            </w:pPr>
            <w:r>
              <w:rPr>
                <w:color w:val="000000"/>
                <w:sz w:val="14"/>
                <w:szCs w:val="14"/>
                <w:lang w:bidi="ru-RU"/>
              </w:rPr>
              <w:t>41</w:t>
            </w:r>
          </w:p>
        </w:tc>
        <w:tc>
          <w:tcPr>
            <w:tcW w:w="576" w:type="dxa"/>
            <w:tcBorders>
              <w:top w:val="single" w:sz="4" w:space="0" w:color="auto"/>
              <w:left w:val="single" w:sz="4" w:space="0" w:color="auto"/>
              <w:bottom w:val="nil"/>
              <w:right w:val="single" w:sz="4" w:space="0" w:color="auto"/>
            </w:tcBorders>
            <w:shd w:val="clear" w:color="auto" w:fill="FFFFFF"/>
            <w:vAlign w:val="bottom"/>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27</w:t>
            </w:r>
          </w:p>
        </w:tc>
      </w:tr>
      <w:tr w:rsidR="00FA640D" w:rsidTr="00FA640D">
        <w:trPr>
          <w:trHeight w:hRule="exact" w:val="264"/>
          <w:jc w:val="center"/>
        </w:trPr>
        <w:tc>
          <w:tcPr>
            <w:tcW w:w="1142"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jc w:val="center"/>
              <w:rPr>
                <w:color w:val="000000"/>
                <w:sz w:val="24"/>
                <w:szCs w:val="24"/>
                <w:lang w:bidi="ru-RU"/>
              </w:rPr>
            </w:pPr>
            <w:r>
              <w:rPr>
                <w:color w:val="000000"/>
                <w:sz w:val="14"/>
                <w:szCs w:val="14"/>
                <w:lang w:bidi="ru-RU"/>
              </w:rPr>
              <w:t>2</w:t>
            </w:r>
          </w:p>
        </w:tc>
        <w:tc>
          <w:tcPr>
            <w:tcW w:w="523" w:type="dxa"/>
            <w:tcBorders>
              <w:top w:val="single" w:sz="4" w:space="0" w:color="auto"/>
              <w:left w:val="single" w:sz="4" w:space="0" w:color="auto"/>
              <w:bottom w:val="nil"/>
              <w:right w:val="nil"/>
            </w:tcBorders>
            <w:shd w:val="clear" w:color="auto" w:fill="FFFFFF"/>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48</w:t>
            </w:r>
          </w:p>
        </w:tc>
        <w:tc>
          <w:tcPr>
            <w:tcW w:w="710" w:type="dxa"/>
            <w:tcBorders>
              <w:top w:val="single" w:sz="4" w:space="0" w:color="auto"/>
              <w:left w:val="single" w:sz="4" w:space="0" w:color="auto"/>
              <w:bottom w:val="nil"/>
              <w:right w:val="nil"/>
            </w:tcBorders>
            <w:shd w:val="clear" w:color="auto" w:fill="FFFFFF"/>
            <w:hideMark/>
          </w:tcPr>
          <w:p w:rsidR="00FA640D" w:rsidRDefault="00FA640D" w:rsidP="00FA640D">
            <w:pPr>
              <w:framePr w:w="9552" w:wrap="notBeside" w:vAnchor="text" w:hAnchor="text" w:xAlign="center" w:y="1"/>
              <w:widowControl w:val="0"/>
              <w:spacing w:line="140" w:lineRule="exact"/>
              <w:ind w:left="200"/>
              <w:rPr>
                <w:color w:val="000000"/>
                <w:sz w:val="24"/>
                <w:szCs w:val="24"/>
                <w:lang w:bidi="ru-RU"/>
              </w:rPr>
            </w:pPr>
            <w:r>
              <w:rPr>
                <w:color w:val="000000"/>
                <w:sz w:val="14"/>
                <w:szCs w:val="14"/>
                <w:lang w:bidi="ru-RU"/>
              </w:rPr>
              <w:t>55</w:t>
            </w:r>
          </w:p>
        </w:tc>
        <w:tc>
          <w:tcPr>
            <w:tcW w:w="600"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140"/>
              <w:rPr>
                <w:color w:val="000000"/>
                <w:sz w:val="24"/>
                <w:szCs w:val="24"/>
                <w:lang w:bidi="ru-RU"/>
              </w:rPr>
            </w:pPr>
            <w:r>
              <w:rPr>
                <w:color w:val="000000"/>
                <w:sz w:val="14"/>
                <w:szCs w:val="14"/>
                <w:lang w:bidi="ru-RU"/>
              </w:rPr>
              <w:t>22</w:t>
            </w:r>
          </w:p>
        </w:tc>
        <w:tc>
          <w:tcPr>
            <w:tcW w:w="566" w:type="dxa"/>
            <w:tcBorders>
              <w:top w:val="single" w:sz="4" w:space="0" w:color="auto"/>
              <w:left w:val="single" w:sz="4" w:space="0" w:color="auto"/>
              <w:bottom w:val="nil"/>
              <w:right w:val="nil"/>
            </w:tcBorders>
            <w:shd w:val="clear" w:color="auto" w:fill="FFFFFF"/>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58</w:t>
            </w:r>
          </w:p>
        </w:tc>
        <w:tc>
          <w:tcPr>
            <w:tcW w:w="706" w:type="dxa"/>
            <w:tcBorders>
              <w:top w:val="single" w:sz="4" w:space="0" w:color="auto"/>
              <w:left w:val="single" w:sz="4" w:space="0" w:color="auto"/>
              <w:bottom w:val="nil"/>
              <w:right w:val="nil"/>
            </w:tcBorders>
            <w:shd w:val="clear" w:color="auto" w:fill="FFFFFF"/>
            <w:hideMark/>
          </w:tcPr>
          <w:p w:rsidR="00FA640D" w:rsidRDefault="00FA640D" w:rsidP="00FA640D">
            <w:pPr>
              <w:framePr w:w="9552" w:wrap="notBeside" w:vAnchor="text" w:hAnchor="text" w:xAlign="center" w:y="1"/>
              <w:widowControl w:val="0"/>
              <w:spacing w:line="140" w:lineRule="exact"/>
              <w:ind w:left="200"/>
              <w:rPr>
                <w:color w:val="000000"/>
                <w:sz w:val="24"/>
                <w:szCs w:val="24"/>
                <w:lang w:bidi="ru-RU"/>
              </w:rPr>
            </w:pPr>
            <w:r>
              <w:rPr>
                <w:color w:val="000000"/>
                <w:sz w:val="14"/>
                <w:szCs w:val="14"/>
                <w:lang w:bidi="ru-RU"/>
              </w:rPr>
              <w:t>40</w:t>
            </w:r>
          </w:p>
        </w:tc>
        <w:tc>
          <w:tcPr>
            <w:tcW w:w="605"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160"/>
              <w:rPr>
                <w:color w:val="000000"/>
                <w:sz w:val="24"/>
                <w:szCs w:val="24"/>
                <w:lang w:bidi="ru-RU"/>
              </w:rPr>
            </w:pPr>
            <w:r>
              <w:rPr>
                <w:color w:val="000000"/>
                <w:sz w:val="14"/>
                <w:szCs w:val="14"/>
                <w:lang w:bidi="ru-RU"/>
              </w:rPr>
              <w:t>21</w:t>
            </w:r>
          </w:p>
        </w:tc>
        <w:tc>
          <w:tcPr>
            <w:tcW w:w="1104"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jc w:val="center"/>
              <w:rPr>
                <w:color w:val="000000"/>
                <w:sz w:val="24"/>
                <w:szCs w:val="24"/>
                <w:lang w:bidi="ru-RU"/>
              </w:rPr>
            </w:pPr>
            <w:r>
              <w:rPr>
                <w:color w:val="000000"/>
                <w:sz w:val="14"/>
                <w:szCs w:val="14"/>
                <w:lang w:bidi="ru-RU"/>
              </w:rPr>
              <w:t>16</w:t>
            </w:r>
          </w:p>
        </w:tc>
        <w:tc>
          <w:tcPr>
            <w:tcW w:w="533" w:type="dxa"/>
            <w:tcBorders>
              <w:top w:val="single" w:sz="4" w:space="0" w:color="auto"/>
              <w:left w:val="single" w:sz="4" w:space="0" w:color="auto"/>
              <w:bottom w:val="nil"/>
              <w:right w:val="nil"/>
            </w:tcBorders>
            <w:shd w:val="clear" w:color="auto" w:fill="FFFFFF"/>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48</w:t>
            </w:r>
          </w:p>
        </w:tc>
        <w:tc>
          <w:tcPr>
            <w:tcW w:w="710" w:type="dxa"/>
            <w:tcBorders>
              <w:top w:val="single" w:sz="4" w:space="0" w:color="auto"/>
              <w:left w:val="single" w:sz="4" w:space="0" w:color="auto"/>
              <w:bottom w:val="nil"/>
              <w:right w:val="nil"/>
            </w:tcBorders>
            <w:shd w:val="clear" w:color="auto" w:fill="FFFFFF"/>
            <w:hideMark/>
          </w:tcPr>
          <w:p w:rsidR="00FA640D" w:rsidRDefault="00FA640D" w:rsidP="00FA640D">
            <w:pPr>
              <w:framePr w:w="9552" w:wrap="notBeside" w:vAnchor="text" w:hAnchor="text" w:xAlign="center" w:y="1"/>
              <w:widowControl w:val="0"/>
              <w:spacing w:line="140" w:lineRule="exact"/>
              <w:ind w:left="200"/>
              <w:rPr>
                <w:color w:val="000000"/>
                <w:sz w:val="24"/>
                <w:szCs w:val="24"/>
                <w:lang w:bidi="ru-RU"/>
              </w:rPr>
            </w:pPr>
            <w:r>
              <w:rPr>
                <w:color w:val="000000"/>
                <w:sz w:val="14"/>
                <w:szCs w:val="14"/>
                <w:lang w:bidi="ru-RU"/>
              </w:rPr>
              <w:t>55</w:t>
            </w:r>
          </w:p>
        </w:tc>
        <w:tc>
          <w:tcPr>
            <w:tcW w:w="566" w:type="dxa"/>
            <w:tcBorders>
              <w:top w:val="single" w:sz="4" w:space="0" w:color="auto"/>
              <w:left w:val="single" w:sz="4" w:space="0" w:color="auto"/>
              <w:bottom w:val="nil"/>
              <w:right w:val="nil"/>
            </w:tcBorders>
            <w:shd w:val="clear" w:color="auto" w:fill="FFFFFF"/>
            <w:hideMark/>
          </w:tcPr>
          <w:p w:rsidR="00FA640D" w:rsidRDefault="00FA640D" w:rsidP="00FA640D">
            <w:pPr>
              <w:framePr w:w="9552" w:wrap="notBeside" w:vAnchor="text" w:hAnchor="text" w:xAlign="center" w:y="1"/>
              <w:widowControl w:val="0"/>
              <w:spacing w:line="140" w:lineRule="exact"/>
              <w:ind w:left="160"/>
              <w:rPr>
                <w:color w:val="000000"/>
                <w:sz w:val="24"/>
                <w:szCs w:val="24"/>
                <w:lang w:bidi="ru-RU"/>
              </w:rPr>
            </w:pPr>
            <w:r>
              <w:rPr>
                <w:color w:val="000000"/>
                <w:sz w:val="14"/>
                <w:szCs w:val="14"/>
                <w:lang w:bidi="ru-RU"/>
              </w:rPr>
              <w:t>14</w:t>
            </w:r>
          </w:p>
        </w:tc>
        <w:tc>
          <w:tcPr>
            <w:tcW w:w="533" w:type="dxa"/>
            <w:tcBorders>
              <w:top w:val="single" w:sz="4" w:space="0" w:color="auto"/>
              <w:left w:val="single" w:sz="4" w:space="0" w:color="auto"/>
              <w:bottom w:val="nil"/>
              <w:right w:val="nil"/>
            </w:tcBorders>
            <w:shd w:val="clear" w:color="auto" w:fill="FFFFFF"/>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58</w:t>
            </w:r>
          </w:p>
        </w:tc>
        <w:tc>
          <w:tcPr>
            <w:tcW w:w="677" w:type="dxa"/>
            <w:tcBorders>
              <w:top w:val="single" w:sz="4" w:space="0" w:color="auto"/>
              <w:left w:val="single" w:sz="4" w:space="0" w:color="auto"/>
              <w:bottom w:val="nil"/>
              <w:right w:val="nil"/>
            </w:tcBorders>
            <w:shd w:val="clear" w:color="auto" w:fill="FFFFFF"/>
            <w:hideMark/>
          </w:tcPr>
          <w:p w:rsidR="00FA640D" w:rsidRDefault="00FA640D" w:rsidP="00FA640D">
            <w:pPr>
              <w:framePr w:w="9552" w:wrap="notBeside" w:vAnchor="text" w:hAnchor="text" w:xAlign="center" w:y="1"/>
              <w:widowControl w:val="0"/>
              <w:spacing w:line="140" w:lineRule="exact"/>
              <w:ind w:left="180"/>
              <w:rPr>
                <w:color w:val="000000"/>
                <w:sz w:val="24"/>
                <w:szCs w:val="24"/>
                <w:lang w:bidi="ru-RU"/>
              </w:rPr>
            </w:pPr>
            <w:r>
              <w:rPr>
                <w:color w:val="000000"/>
                <w:sz w:val="14"/>
                <w:szCs w:val="14"/>
                <w:lang w:bidi="ru-RU"/>
              </w:rPr>
              <w:t>41</w:t>
            </w:r>
          </w:p>
        </w:tc>
        <w:tc>
          <w:tcPr>
            <w:tcW w:w="576" w:type="dxa"/>
            <w:tcBorders>
              <w:top w:val="single" w:sz="4" w:space="0" w:color="auto"/>
              <w:left w:val="single" w:sz="4" w:space="0" w:color="auto"/>
              <w:bottom w:val="nil"/>
              <w:right w:val="single" w:sz="4" w:space="0" w:color="auto"/>
            </w:tcBorders>
            <w:shd w:val="clear" w:color="auto" w:fill="FFFFFF"/>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27</w:t>
            </w:r>
          </w:p>
        </w:tc>
      </w:tr>
      <w:tr w:rsidR="00FA640D" w:rsidTr="00FA640D">
        <w:trPr>
          <w:trHeight w:hRule="exact" w:val="259"/>
          <w:jc w:val="center"/>
        </w:trPr>
        <w:tc>
          <w:tcPr>
            <w:tcW w:w="1142"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jc w:val="center"/>
              <w:rPr>
                <w:color w:val="000000"/>
                <w:sz w:val="24"/>
                <w:szCs w:val="24"/>
                <w:lang w:bidi="ru-RU"/>
              </w:rPr>
            </w:pPr>
            <w:r>
              <w:rPr>
                <w:color w:val="000000"/>
                <w:sz w:val="14"/>
                <w:szCs w:val="14"/>
                <w:lang w:bidi="ru-RU"/>
              </w:rPr>
              <w:t>3</w:t>
            </w:r>
          </w:p>
        </w:tc>
        <w:tc>
          <w:tcPr>
            <w:tcW w:w="523"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48</w:t>
            </w:r>
          </w:p>
        </w:tc>
        <w:tc>
          <w:tcPr>
            <w:tcW w:w="710"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200"/>
              <w:rPr>
                <w:color w:val="000000"/>
                <w:sz w:val="24"/>
                <w:szCs w:val="24"/>
                <w:lang w:bidi="ru-RU"/>
              </w:rPr>
            </w:pPr>
            <w:r>
              <w:rPr>
                <w:color w:val="000000"/>
                <w:sz w:val="14"/>
                <w:szCs w:val="14"/>
                <w:lang w:bidi="ru-RU"/>
              </w:rPr>
              <w:t>55</w:t>
            </w:r>
          </w:p>
        </w:tc>
        <w:tc>
          <w:tcPr>
            <w:tcW w:w="600"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140"/>
              <w:rPr>
                <w:color w:val="000000"/>
                <w:sz w:val="24"/>
                <w:szCs w:val="24"/>
                <w:lang w:bidi="ru-RU"/>
              </w:rPr>
            </w:pPr>
            <w:r>
              <w:rPr>
                <w:color w:val="000000"/>
                <w:sz w:val="14"/>
                <w:szCs w:val="14"/>
                <w:lang w:bidi="ru-RU"/>
              </w:rPr>
              <w:t>28</w:t>
            </w:r>
          </w:p>
        </w:tc>
        <w:tc>
          <w:tcPr>
            <w:tcW w:w="566"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58</w:t>
            </w:r>
          </w:p>
        </w:tc>
        <w:tc>
          <w:tcPr>
            <w:tcW w:w="706"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200"/>
              <w:rPr>
                <w:color w:val="000000"/>
                <w:sz w:val="24"/>
                <w:szCs w:val="24"/>
                <w:lang w:bidi="ru-RU"/>
              </w:rPr>
            </w:pPr>
            <w:r>
              <w:rPr>
                <w:color w:val="000000"/>
                <w:sz w:val="14"/>
                <w:szCs w:val="14"/>
                <w:lang w:bidi="ru-RU"/>
              </w:rPr>
              <w:t>40</w:t>
            </w:r>
          </w:p>
        </w:tc>
        <w:tc>
          <w:tcPr>
            <w:tcW w:w="605"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160"/>
              <w:rPr>
                <w:color w:val="000000"/>
                <w:sz w:val="24"/>
                <w:szCs w:val="24"/>
                <w:lang w:bidi="ru-RU"/>
              </w:rPr>
            </w:pPr>
            <w:r>
              <w:rPr>
                <w:color w:val="000000"/>
                <w:sz w:val="14"/>
                <w:szCs w:val="14"/>
                <w:lang w:bidi="ru-RU"/>
              </w:rPr>
              <w:t>21</w:t>
            </w:r>
          </w:p>
        </w:tc>
        <w:tc>
          <w:tcPr>
            <w:tcW w:w="1104"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jc w:val="center"/>
              <w:rPr>
                <w:color w:val="000000"/>
                <w:sz w:val="24"/>
                <w:szCs w:val="24"/>
                <w:lang w:bidi="ru-RU"/>
              </w:rPr>
            </w:pPr>
            <w:r>
              <w:rPr>
                <w:color w:val="000000"/>
                <w:sz w:val="14"/>
                <w:szCs w:val="14"/>
                <w:lang w:bidi="ru-RU"/>
              </w:rPr>
              <w:t>17</w:t>
            </w:r>
          </w:p>
        </w:tc>
        <w:tc>
          <w:tcPr>
            <w:tcW w:w="533"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48</w:t>
            </w:r>
          </w:p>
        </w:tc>
        <w:tc>
          <w:tcPr>
            <w:tcW w:w="710"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200"/>
              <w:rPr>
                <w:color w:val="000000"/>
                <w:sz w:val="24"/>
                <w:szCs w:val="24"/>
                <w:lang w:bidi="ru-RU"/>
              </w:rPr>
            </w:pPr>
            <w:r>
              <w:rPr>
                <w:color w:val="000000"/>
                <w:sz w:val="14"/>
                <w:szCs w:val="14"/>
                <w:lang w:bidi="ru-RU"/>
              </w:rPr>
              <w:t>55</w:t>
            </w:r>
          </w:p>
        </w:tc>
        <w:tc>
          <w:tcPr>
            <w:tcW w:w="566"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160"/>
              <w:rPr>
                <w:color w:val="000000"/>
                <w:sz w:val="24"/>
                <w:szCs w:val="24"/>
                <w:lang w:bidi="ru-RU"/>
              </w:rPr>
            </w:pPr>
            <w:r>
              <w:rPr>
                <w:color w:val="000000"/>
                <w:sz w:val="14"/>
                <w:szCs w:val="14"/>
                <w:lang w:bidi="ru-RU"/>
              </w:rPr>
              <w:t>9</w:t>
            </w:r>
          </w:p>
        </w:tc>
        <w:tc>
          <w:tcPr>
            <w:tcW w:w="533"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58</w:t>
            </w:r>
          </w:p>
        </w:tc>
        <w:tc>
          <w:tcPr>
            <w:tcW w:w="677"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180"/>
              <w:rPr>
                <w:color w:val="000000"/>
                <w:sz w:val="24"/>
                <w:szCs w:val="24"/>
                <w:lang w:bidi="ru-RU"/>
              </w:rPr>
            </w:pPr>
            <w:r>
              <w:rPr>
                <w:color w:val="000000"/>
                <w:sz w:val="14"/>
                <w:szCs w:val="14"/>
                <w:lang w:bidi="ru-RU"/>
              </w:rPr>
              <w:t>41</w:t>
            </w:r>
          </w:p>
        </w:tc>
        <w:tc>
          <w:tcPr>
            <w:tcW w:w="576" w:type="dxa"/>
            <w:tcBorders>
              <w:top w:val="single" w:sz="4" w:space="0" w:color="auto"/>
              <w:left w:val="single" w:sz="4" w:space="0" w:color="auto"/>
              <w:bottom w:val="nil"/>
              <w:right w:val="single" w:sz="4" w:space="0" w:color="auto"/>
            </w:tcBorders>
            <w:shd w:val="clear" w:color="auto" w:fill="FFFFFF"/>
            <w:vAlign w:val="bottom"/>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25</w:t>
            </w:r>
          </w:p>
        </w:tc>
      </w:tr>
      <w:tr w:rsidR="00FA640D" w:rsidTr="00FA640D">
        <w:trPr>
          <w:trHeight w:hRule="exact" w:val="264"/>
          <w:jc w:val="center"/>
        </w:trPr>
        <w:tc>
          <w:tcPr>
            <w:tcW w:w="1142"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jc w:val="center"/>
              <w:rPr>
                <w:color w:val="000000"/>
                <w:sz w:val="24"/>
                <w:szCs w:val="24"/>
                <w:lang w:bidi="ru-RU"/>
              </w:rPr>
            </w:pPr>
            <w:r>
              <w:rPr>
                <w:color w:val="000000"/>
                <w:sz w:val="14"/>
                <w:szCs w:val="14"/>
                <w:lang w:bidi="ru-RU"/>
              </w:rPr>
              <w:t>4</w:t>
            </w:r>
          </w:p>
        </w:tc>
        <w:tc>
          <w:tcPr>
            <w:tcW w:w="523"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48</w:t>
            </w:r>
          </w:p>
        </w:tc>
        <w:tc>
          <w:tcPr>
            <w:tcW w:w="710"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200"/>
              <w:rPr>
                <w:color w:val="000000"/>
                <w:sz w:val="24"/>
                <w:szCs w:val="24"/>
                <w:lang w:bidi="ru-RU"/>
              </w:rPr>
            </w:pPr>
            <w:r>
              <w:rPr>
                <w:color w:val="000000"/>
                <w:sz w:val="14"/>
                <w:szCs w:val="14"/>
                <w:lang w:bidi="ru-RU"/>
              </w:rPr>
              <w:t>55</w:t>
            </w:r>
          </w:p>
        </w:tc>
        <w:tc>
          <w:tcPr>
            <w:tcW w:w="600"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140"/>
              <w:rPr>
                <w:color w:val="000000"/>
                <w:sz w:val="24"/>
                <w:szCs w:val="24"/>
                <w:lang w:bidi="ru-RU"/>
              </w:rPr>
            </w:pPr>
            <w:r>
              <w:rPr>
                <w:color w:val="000000"/>
                <w:sz w:val="14"/>
                <w:szCs w:val="14"/>
                <w:lang w:bidi="ru-RU"/>
              </w:rPr>
              <w:t>34</w:t>
            </w:r>
          </w:p>
        </w:tc>
        <w:tc>
          <w:tcPr>
            <w:tcW w:w="566"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58</w:t>
            </w:r>
          </w:p>
        </w:tc>
        <w:tc>
          <w:tcPr>
            <w:tcW w:w="706"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200"/>
              <w:rPr>
                <w:color w:val="000000"/>
                <w:sz w:val="24"/>
                <w:szCs w:val="24"/>
                <w:lang w:bidi="ru-RU"/>
              </w:rPr>
            </w:pPr>
            <w:r>
              <w:rPr>
                <w:color w:val="000000"/>
                <w:sz w:val="14"/>
                <w:szCs w:val="14"/>
                <w:lang w:bidi="ru-RU"/>
              </w:rPr>
              <w:t>40</w:t>
            </w:r>
          </w:p>
        </w:tc>
        <w:tc>
          <w:tcPr>
            <w:tcW w:w="605"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160"/>
              <w:rPr>
                <w:color w:val="000000"/>
                <w:sz w:val="24"/>
                <w:szCs w:val="24"/>
                <w:lang w:bidi="ru-RU"/>
              </w:rPr>
            </w:pPr>
            <w:r>
              <w:rPr>
                <w:color w:val="000000"/>
                <w:sz w:val="14"/>
                <w:szCs w:val="14"/>
                <w:lang w:bidi="ru-RU"/>
              </w:rPr>
              <w:t>24</w:t>
            </w:r>
          </w:p>
        </w:tc>
        <w:tc>
          <w:tcPr>
            <w:tcW w:w="1104"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jc w:val="center"/>
              <w:rPr>
                <w:color w:val="000000"/>
                <w:sz w:val="24"/>
                <w:szCs w:val="24"/>
                <w:lang w:bidi="ru-RU"/>
              </w:rPr>
            </w:pPr>
            <w:r>
              <w:rPr>
                <w:color w:val="000000"/>
                <w:sz w:val="14"/>
                <w:szCs w:val="14"/>
                <w:lang w:bidi="ru-RU"/>
              </w:rPr>
              <w:t>18</w:t>
            </w:r>
          </w:p>
        </w:tc>
        <w:tc>
          <w:tcPr>
            <w:tcW w:w="533"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48</w:t>
            </w:r>
          </w:p>
        </w:tc>
        <w:tc>
          <w:tcPr>
            <w:tcW w:w="710"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200"/>
              <w:rPr>
                <w:color w:val="000000"/>
                <w:sz w:val="24"/>
                <w:szCs w:val="24"/>
                <w:lang w:bidi="ru-RU"/>
              </w:rPr>
            </w:pPr>
            <w:r>
              <w:rPr>
                <w:color w:val="000000"/>
                <w:sz w:val="14"/>
                <w:szCs w:val="14"/>
                <w:lang w:bidi="ru-RU"/>
              </w:rPr>
              <w:t>55</w:t>
            </w:r>
          </w:p>
        </w:tc>
        <w:tc>
          <w:tcPr>
            <w:tcW w:w="566"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160"/>
              <w:rPr>
                <w:color w:val="000000"/>
                <w:sz w:val="24"/>
                <w:szCs w:val="24"/>
                <w:lang w:bidi="ru-RU"/>
              </w:rPr>
            </w:pPr>
            <w:r>
              <w:rPr>
                <w:color w:val="000000"/>
                <w:sz w:val="14"/>
                <w:szCs w:val="14"/>
                <w:lang w:bidi="ru-RU"/>
              </w:rPr>
              <w:t>5</w:t>
            </w:r>
          </w:p>
        </w:tc>
        <w:tc>
          <w:tcPr>
            <w:tcW w:w="533"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58</w:t>
            </w:r>
          </w:p>
        </w:tc>
        <w:tc>
          <w:tcPr>
            <w:tcW w:w="677"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180"/>
              <w:rPr>
                <w:color w:val="000000"/>
                <w:sz w:val="24"/>
                <w:szCs w:val="24"/>
                <w:lang w:bidi="ru-RU"/>
              </w:rPr>
            </w:pPr>
            <w:r>
              <w:rPr>
                <w:color w:val="000000"/>
                <w:sz w:val="14"/>
                <w:szCs w:val="14"/>
                <w:lang w:bidi="ru-RU"/>
              </w:rPr>
              <w:t>41</w:t>
            </w:r>
          </w:p>
        </w:tc>
        <w:tc>
          <w:tcPr>
            <w:tcW w:w="576" w:type="dxa"/>
            <w:tcBorders>
              <w:top w:val="single" w:sz="4" w:space="0" w:color="auto"/>
              <w:left w:val="single" w:sz="4" w:space="0" w:color="auto"/>
              <w:bottom w:val="nil"/>
              <w:right w:val="single" w:sz="4" w:space="0" w:color="auto"/>
            </w:tcBorders>
            <w:shd w:val="clear" w:color="auto" w:fill="FFFFFF"/>
            <w:vAlign w:val="bottom"/>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21</w:t>
            </w:r>
          </w:p>
        </w:tc>
      </w:tr>
      <w:tr w:rsidR="00FA640D" w:rsidTr="00FA640D">
        <w:trPr>
          <w:trHeight w:hRule="exact" w:val="264"/>
          <w:jc w:val="center"/>
        </w:trPr>
        <w:tc>
          <w:tcPr>
            <w:tcW w:w="1142"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jc w:val="center"/>
              <w:rPr>
                <w:color w:val="000000"/>
                <w:sz w:val="24"/>
                <w:szCs w:val="24"/>
                <w:lang w:bidi="ru-RU"/>
              </w:rPr>
            </w:pPr>
            <w:r>
              <w:rPr>
                <w:color w:val="000000"/>
                <w:sz w:val="14"/>
                <w:szCs w:val="14"/>
                <w:lang w:bidi="ru-RU"/>
              </w:rPr>
              <w:t>5</w:t>
            </w:r>
          </w:p>
        </w:tc>
        <w:tc>
          <w:tcPr>
            <w:tcW w:w="523"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48</w:t>
            </w:r>
          </w:p>
        </w:tc>
        <w:tc>
          <w:tcPr>
            <w:tcW w:w="710"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200"/>
              <w:rPr>
                <w:color w:val="000000"/>
                <w:sz w:val="24"/>
                <w:szCs w:val="24"/>
                <w:lang w:bidi="ru-RU"/>
              </w:rPr>
            </w:pPr>
            <w:r>
              <w:rPr>
                <w:color w:val="000000"/>
                <w:sz w:val="14"/>
                <w:szCs w:val="14"/>
                <w:lang w:bidi="ru-RU"/>
              </w:rPr>
              <w:t>55</w:t>
            </w:r>
          </w:p>
        </w:tc>
        <w:tc>
          <w:tcPr>
            <w:tcW w:w="600"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140"/>
              <w:rPr>
                <w:color w:val="000000"/>
                <w:sz w:val="24"/>
                <w:szCs w:val="24"/>
                <w:lang w:bidi="ru-RU"/>
              </w:rPr>
            </w:pPr>
            <w:r>
              <w:rPr>
                <w:color w:val="000000"/>
                <w:sz w:val="14"/>
                <w:szCs w:val="14"/>
                <w:lang w:bidi="ru-RU"/>
              </w:rPr>
              <w:t>41</w:t>
            </w:r>
          </w:p>
        </w:tc>
        <w:tc>
          <w:tcPr>
            <w:tcW w:w="566"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58</w:t>
            </w:r>
          </w:p>
        </w:tc>
        <w:tc>
          <w:tcPr>
            <w:tcW w:w="706"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200"/>
              <w:rPr>
                <w:color w:val="000000"/>
                <w:sz w:val="24"/>
                <w:szCs w:val="24"/>
                <w:lang w:bidi="ru-RU"/>
              </w:rPr>
            </w:pPr>
            <w:r>
              <w:rPr>
                <w:color w:val="000000"/>
                <w:sz w:val="14"/>
                <w:szCs w:val="14"/>
                <w:lang w:bidi="ru-RU"/>
              </w:rPr>
              <w:t>40</w:t>
            </w:r>
          </w:p>
        </w:tc>
        <w:tc>
          <w:tcPr>
            <w:tcW w:w="605"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160"/>
              <w:rPr>
                <w:color w:val="000000"/>
                <w:sz w:val="24"/>
                <w:szCs w:val="24"/>
                <w:lang w:bidi="ru-RU"/>
              </w:rPr>
            </w:pPr>
            <w:r>
              <w:rPr>
                <w:color w:val="000000"/>
                <w:sz w:val="14"/>
                <w:szCs w:val="14"/>
                <w:lang w:bidi="ru-RU"/>
              </w:rPr>
              <w:t>31</w:t>
            </w:r>
          </w:p>
        </w:tc>
        <w:tc>
          <w:tcPr>
            <w:tcW w:w="1104"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jc w:val="center"/>
              <w:rPr>
                <w:color w:val="000000"/>
                <w:sz w:val="24"/>
                <w:szCs w:val="24"/>
                <w:lang w:bidi="ru-RU"/>
              </w:rPr>
            </w:pPr>
            <w:r>
              <w:rPr>
                <w:color w:val="000000"/>
                <w:sz w:val="14"/>
                <w:szCs w:val="14"/>
                <w:lang w:bidi="ru-RU"/>
              </w:rPr>
              <w:t>19</w:t>
            </w:r>
          </w:p>
        </w:tc>
        <w:tc>
          <w:tcPr>
            <w:tcW w:w="533"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48</w:t>
            </w:r>
          </w:p>
        </w:tc>
        <w:tc>
          <w:tcPr>
            <w:tcW w:w="710"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200"/>
              <w:rPr>
                <w:color w:val="000000"/>
                <w:sz w:val="24"/>
                <w:szCs w:val="24"/>
                <w:lang w:bidi="ru-RU"/>
              </w:rPr>
            </w:pPr>
            <w:r>
              <w:rPr>
                <w:color w:val="000000"/>
                <w:sz w:val="14"/>
                <w:szCs w:val="14"/>
                <w:lang w:bidi="ru-RU"/>
              </w:rPr>
              <w:t>55</w:t>
            </w:r>
          </w:p>
        </w:tc>
        <w:tc>
          <w:tcPr>
            <w:tcW w:w="566"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160"/>
              <w:rPr>
                <w:color w:val="000000"/>
                <w:sz w:val="24"/>
                <w:szCs w:val="24"/>
                <w:lang w:bidi="ru-RU"/>
              </w:rPr>
            </w:pPr>
            <w:r>
              <w:rPr>
                <w:color w:val="000000"/>
                <w:sz w:val="14"/>
                <w:szCs w:val="14"/>
                <w:lang w:bidi="ru-RU"/>
              </w:rPr>
              <w:t>1</w:t>
            </w:r>
          </w:p>
        </w:tc>
        <w:tc>
          <w:tcPr>
            <w:tcW w:w="533"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58</w:t>
            </w:r>
          </w:p>
        </w:tc>
        <w:tc>
          <w:tcPr>
            <w:tcW w:w="677"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180"/>
              <w:rPr>
                <w:color w:val="000000"/>
                <w:sz w:val="24"/>
                <w:szCs w:val="24"/>
                <w:lang w:bidi="ru-RU"/>
              </w:rPr>
            </w:pPr>
            <w:r>
              <w:rPr>
                <w:color w:val="000000"/>
                <w:sz w:val="14"/>
                <w:szCs w:val="14"/>
                <w:lang w:bidi="ru-RU"/>
              </w:rPr>
              <w:t>41</w:t>
            </w:r>
          </w:p>
        </w:tc>
        <w:tc>
          <w:tcPr>
            <w:tcW w:w="576" w:type="dxa"/>
            <w:tcBorders>
              <w:top w:val="single" w:sz="4" w:space="0" w:color="auto"/>
              <w:left w:val="single" w:sz="4" w:space="0" w:color="auto"/>
              <w:bottom w:val="nil"/>
              <w:right w:val="single" w:sz="4" w:space="0" w:color="auto"/>
            </w:tcBorders>
            <w:shd w:val="clear" w:color="auto" w:fill="FFFFFF"/>
            <w:vAlign w:val="bottom"/>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16</w:t>
            </w:r>
          </w:p>
        </w:tc>
      </w:tr>
      <w:tr w:rsidR="00FA640D" w:rsidTr="00FA640D">
        <w:trPr>
          <w:trHeight w:hRule="exact" w:val="264"/>
          <w:jc w:val="center"/>
        </w:trPr>
        <w:tc>
          <w:tcPr>
            <w:tcW w:w="1142"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jc w:val="center"/>
              <w:rPr>
                <w:color w:val="000000"/>
                <w:sz w:val="24"/>
                <w:szCs w:val="24"/>
                <w:lang w:bidi="ru-RU"/>
              </w:rPr>
            </w:pPr>
            <w:r>
              <w:rPr>
                <w:color w:val="000000"/>
                <w:sz w:val="14"/>
                <w:szCs w:val="14"/>
                <w:lang w:bidi="ru-RU"/>
              </w:rPr>
              <w:t>6</w:t>
            </w:r>
          </w:p>
        </w:tc>
        <w:tc>
          <w:tcPr>
            <w:tcW w:w="523"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48</w:t>
            </w:r>
          </w:p>
        </w:tc>
        <w:tc>
          <w:tcPr>
            <w:tcW w:w="710"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200"/>
              <w:rPr>
                <w:color w:val="000000"/>
                <w:sz w:val="24"/>
                <w:szCs w:val="24"/>
                <w:lang w:bidi="ru-RU"/>
              </w:rPr>
            </w:pPr>
            <w:r>
              <w:rPr>
                <w:color w:val="000000"/>
                <w:sz w:val="14"/>
                <w:szCs w:val="14"/>
                <w:lang w:bidi="ru-RU"/>
              </w:rPr>
              <w:t>55</w:t>
            </w:r>
          </w:p>
        </w:tc>
        <w:tc>
          <w:tcPr>
            <w:tcW w:w="600"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140"/>
              <w:rPr>
                <w:color w:val="000000"/>
                <w:sz w:val="24"/>
                <w:szCs w:val="24"/>
                <w:lang w:bidi="ru-RU"/>
              </w:rPr>
            </w:pPr>
            <w:r>
              <w:rPr>
                <w:color w:val="000000"/>
                <w:sz w:val="14"/>
                <w:szCs w:val="14"/>
                <w:lang w:bidi="ru-RU"/>
              </w:rPr>
              <w:t>44</w:t>
            </w:r>
          </w:p>
        </w:tc>
        <w:tc>
          <w:tcPr>
            <w:tcW w:w="566"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58</w:t>
            </w:r>
          </w:p>
        </w:tc>
        <w:tc>
          <w:tcPr>
            <w:tcW w:w="706"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200"/>
              <w:rPr>
                <w:color w:val="000000"/>
                <w:sz w:val="24"/>
                <w:szCs w:val="24"/>
                <w:lang w:bidi="ru-RU"/>
              </w:rPr>
            </w:pPr>
            <w:r>
              <w:rPr>
                <w:color w:val="000000"/>
                <w:sz w:val="14"/>
                <w:szCs w:val="14"/>
                <w:lang w:bidi="ru-RU"/>
              </w:rPr>
              <w:t>40</w:t>
            </w:r>
          </w:p>
        </w:tc>
        <w:tc>
          <w:tcPr>
            <w:tcW w:w="605"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160"/>
              <w:rPr>
                <w:color w:val="000000"/>
                <w:sz w:val="24"/>
                <w:szCs w:val="24"/>
                <w:lang w:bidi="ru-RU"/>
              </w:rPr>
            </w:pPr>
            <w:r>
              <w:rPr>
                <w:color w:val="000000"/>
                <w:sz w:val="14"/>
                <w:szCs w:val="14"/>
                <w:lang w:bidi="ru-RU"/>
              </w:rPr>
              <w:t>39</w:t>
            </w:r>
          </w:p>
        </w:tc>
        <w:tc>
          <w:tcPr>
            <w:tcW w:w="1104"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jc w:val="center"/>
              <w:rPr>
                <w:color w:val="000000"/>
                <w:sz w:val="24"/>
                <w:szCs w:val="24"/>
                <w:lang w:bidi="ru-RU"/>
              </w:rPr>
            </w:pPr>
            <w:r>
              <w:rPr>
                <w:color w:val="000000"/>
                <w:sz w:val="14"/>
                <w:szCs w:val="14"/>
                <w:lang w:bidi="ru-RU"/>
              </w:rPr>
              <w:t>20</w:t>
            </w:r>
          </w:p>
        </w:tc>
        <w:tc>
          <w:tcPr>
            <w:tcW w:w="533"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48</w:t>
            </w:r>
          </w:p>
        </w:tc>
        <w:tc>
          <w:tcPr>
            <w:tcW w:w="710"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200"/>
              <w:rPr>
                <w:color w:val="000000"/>
                <w:sz w:val="24"/>
                <w:szCs w:val="24"/>
                <w:lang w:bidi="ru-RU"/>
              </w:rPr>
            </w:pPr>
            <w:r>
              <w:rPr>
                <w:color w:val="000000"/>
                <w:sz w:val="14"/>
                <w:szCs w:val="14"/>
                <w:lang w:bidi="ru-RU"/>
              </w:rPr>
              <w:t>54</w:t>
            </w:r>
          </w:p>
        </w:tc>
        <w:tc>
          <w:tcPr>
            <w:tcW w:w="566"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160"/>
              <w:rPr>
                <w:color w:val="000000"/>
                <w:sz w:val="24"/>
                <w:szCs w:val="24"/>
                <w:lang w:bidi="ru-RU"/>
              </w:rPr>
            </w:pPr>
            <w:r>
              <w:rPr>
                <w:color w:val="000000"/>
                <w:sz w:val="14"/>
                <w:szCs w:val="14"/>
                <w:lang w:bidi="ru-RU"/>
              </w:rPr>
              <w:t>58</w:t>
            </w:r>
          </w:p>
        </w:tc>
        <w:tc>
          <w:tcPr>
            <w:tcW w:w="533"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58</w:t>
            </w:r>
          </w:p>
        </w:tc>
        <w:tc>
          <w:tcPr>
            <w:tcW w:w="677"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180"/>
              <w:rPr>
                <w:color w:val="000000"/>
                <w:sz w:val="24"/>
                <w:szCs w:val="24"/>
                <w:lang w:bidi="ru-RU"/>
              </w:rPr>
            </w:pPr>
            <w:r>
              <w:rPr>
                <w:color w:val="000000"/>
                <w:sz w:val="14"/>
                <w:szCs w:val="14"/>
                <w:lang w:bidi="ru-RU"/>
              </w:rPr>
              <w:t>41</w:t>
            </w:r>
          </w:p>
        </w:tc>
        <w:tc>
          <w:tcPr>
            <w:tcW w:w="576" w:type="dxa"/>
            <w:tcBorders>
              <w:top w:val="single" w:sz="4" w:space="0" w:color="auto"/>
              <w:left w:val="single" w:sz="4" w:space="0" w:color="auto"/>
              <w:bottom w:val="nil"/>
              <w:right w:val="single" w:sz="4" w:space="0" w:color="auto"/>
            </w:tcBorders>
            <w:shd w:val="clear" w:color="auto" w:fill="FFFFFF"/>
            <w:vAlign w:val="bottom"/>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10</w:t>
            </w:r>
          </w:p>
        </w:tc>
      </w:tr>
      <w:tr w:rsidR="00FA640D" w:rsidTr="00FA640D">
        <w:trPr>
          <w:trHeight w:hRule="exact" w:val="264"/>
          <w:jc w:val="center"/>
        </w:trPr>
        <w:tc>
          <w:tcPr>
            <w:tcW w:w="1142" w:type="dxa"/>
            <w:tcBorders>
              <w:top w:val="single" w:sz="4" w:space="0" w:color="auto"/>
              <w:left w:val="single" w:sz="4" w:space="0" w:color="auto"/>
              <w:bottom w:val="nil"/>
              <w:right w:val="nil"/>
            </w:tcBorders>
            <w:shd w:val="clear" w:color="auto" w:fill="FFFFFF"/>
            <w:hideMark/>
          </w:tcPr>
          <w:p w:rsidR="00FA640D" w:rsidRDefault="00FA640D" w:rsidP="00FA640D">
            <w:pPr>
              <w:framePr w:w="9552" w:wrap="notBeside" w:vAnchor="text" w:hAnchor="text" w:xAlign="center" w:y="1"/>
              <w:widowControl w:val="0"/>
              <w:spacing w:line="140" w:lineRule="exact"/>
              <w:jc w:val="center"/>
              <w:rPr>
                <w:color w:val="000000"/>
                <w:sz w:val="24"/>
                <w:szCs w:val="24"/>
                <w:lang w:bidi="ru-RU"/>
              </w:rPr>
            </w:pPr>
            <w:r>
              <w:rPr>
                <w:color w:val="000000"/>
                <w:sz w:val="14"/>
                <w:szCs w:val="14"/>
                <w:lang w:bidi="ru-RU"/>
              </w:rPr>
              <w:t>7</w:t>
            </w:r>
          </w:p>
        </w:tc>
        <w:tc>
          <w:tcPr>
            <w:tcW w:w="523" w:type="dxa"/>
            <w:tcBorders>
              <w:top w:val="single" w:sz="4" w:space="0" w:color="auto"/>
              <w:left w:val="single" w:sz="4" w:space="0" w:color="auto"/>
              <w:bottom w:val="nil"/>
              <w:right w:val="nil"/>
            </w:tcBorders>
            <w:shd w:val="clear" w:color="auto" w:fill="FFFFFF"/>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48</w:t>
            </w:r>
          </w:p>
        </w:tc>
        <w:tc>
          <w:tcPr>
            <w:tcW w:w="710" w:type="dxa"/>
            <w:tcBorders>
              <w:top w:val="single" w:sz="4" w:space="0" w:color="auto"/>
              <w:left w:val="single" w:sz="4" w:space="0" w:color="auto"/>
              <w:bottom w:val="nil"/>
              <w:right w:val="nil"/>
            </w:tcBorders>
            <w:shd w:val="clear" w:color="auto" w:fill="FFFFFF"/>
            <w:hideMark/>
          </w:tcPr>
          <w:p w:rsidR="00FA640D" w:rsidRDefault="00FA640D" w:rsidP="00FA640D">
            <w:pPr>
              <w:framePr w:w="9552" w:wrap="notBeside" w:vAnchor="text" w:hAnchor="text" w:xAlign="center" w:y="1"/>
              <w:widowControl w:val="0"/>
              <w:spacing w:line="140" w:lineRule="exact"/>
              <w:ind w:left="200"/>
              <w:rPr>
                <w:color w:val="000000"/>
                <w:sz w:val="24"/>
                <w:szCs w:val="24"/>
                <w:lang w:bidi="ru-RU"/>
              </w:rPr>
            </w:pPr>
            <w:r>
              <w:rPr>
                <w:color w:val="000000"/>
                <w:sz w:val="14"/>
                <w:szCs w:val="14"/>
                <w:lang w:bidi="ru-RU"/>
              </w:rPr>
              <w:t>55</w:t>
            </w:r>
          </w:p>
        </w:tc>
        <w:tc>
          <w:tcPr>
            <w:tcW w:w="600" w:type="dxa"/>
            <w:tcBorders>
              <w:top w:val="single" w:sz="4" w:space="0" w:color="auto"/>
              <w:left w:val="single" w:sz="4" w:space="0" w:color="auto"/>
              <w:bottom w:val="nil"/>
              <w:right w:val="nil"/>
            </w:tcBorders>
            <w:shd w:val="clear" w:color="auto" w:fill="FFFFFF"/>
            <w:hideMark/>
          </w:tcPr>
          <w:p w:rsidR="00FA640D" w:rsidRDefault="00FA640D" w:rsidP="00FA640D">
            <w:pPr>
              <w:framePr w:w="9552" w:wrap="notBeside" w:vAnchor="text" w:hAnchor="text" w:xAlign="center" w:y="1"/>
              <w:widowControl w:val="0"/>
              <w:spacing w:line="140" w:lineRule="exact"/>
              <w:ind w:left="140"/>
              <w:rPr>
                <w:color w:val="000000"/>
                <w:sz w:val="24"/>
                <w:szCs w:val="24"/>
                <w:lang w:bidi="ru-RU"/>
              </w:rPr>
            </w:pPr>
            <w:r>
              <w:rPr>
                <w:color w:val="000000"/>
                <w:sz w:val="14"/>
                <w:szCs w:val="14"/>
                <w:lang w:bidi="ru-RU"/>
              </w:rPr>
              <w:t>45</w:t>
            </w:r>
          </w:p>
        </w:tc>
        <w:tc>
          <w:tcPr>
            <w:tcW w:w="566" w:type="dxa"/>
            <w:tcBorders>
              <w:top w:val="single" w:sz="4" w:space="0" w:color="auto"/>
              <w:left w:val="single" w:sz="4" w:space="0" w:color="auto"/>
              <w:bottom w:val="nil"/>
              <w:right w:val="nil"/>
            </w:tcBorders>
            <w:shd w:val="clear" w:color="auto" w:fill="FFFFFF"/>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58</w:t>
            </w:r>
          </w:p>
        </w:tc>
        <w:tc>
          <w:tcPr>
            <w:tcW w:w="706" w:type="dxa"/>
            <w:tcBorders>
              <w:top w:val="single" w:sz="4" w:space="0" w:color="auto"/>
              <w:left w:val="single" w:sz="4" w:space="0" w:color="auto"/>
              <w:bottom w:val="nil"/>
              <w:right w:val="nil"/>
            </w:tcBorders>
            <w:shd w:val="clear" w:color="auto" w:fill="FFFFFF"/>
            <w:hideMark/>
          </w:tcPr>
          <w:p w:rsidR="00FA640D" w:rsidRDefault="00FA640D" w:rsidP="00FA640D">
            <w:pPr>
              <w:framePr w:w="9552" w:wrap="notBeside" w:vAnchor="text" w:hAnchor="text" w:xAlign="center" w:y="1"/>
              <w:widowControl w:val="0"/>
              <w:spacing w:line="140" w:lineRule="exact"/>
              <w:ind w:left="200"/>
              <w:rPr>
                <w:color w:val="000000"/>
                <w:sz w:val="24"/>
                <w:szCs w:val="24"/>
                <w:lang w:bidi="ru-RU"/>
              </w:rPr>
            </w:pPr>
            <w:r>
              <w:rPr>
                <w:color w:val="000000"/>
                <w:sz w:val="14"/>
                <w:szCs w:val="14"/>
                <w:lang w:bidi="ru-RU"/>
              </w:rPr>
              <w:t>40</w:t>
            </w:r>
          </w:p>
        </w:tc>
        <w:tc>
          <w:tcPr>
            <w:tcW w:w="605" w:type="dxa"/>
            <w:tcBorders>
              <w:top w:val="single" w:sz="4" w:space="0" w:color="auto"/>
              <w:left w:val="single" w:sz="4" w:space="0" w:color="auto"/>
              <w:bottom w:val="nil"/>
              <w:right w:val="nil"/>
            </w:tcBorders>
            <w:shd w:val="clear" w:color="auto" w:fill="FFFFFF"/>
            <w:hideMark/>
          </w:tcPr>
          <w:p w:rsidR="00FA640D" w:rsidRDefault="00FA640D" w:rsidP="00FA640D">
            <w:pPr>
              <w:framePr w:w="9552" w:wrap="notBeside" w:vAnchor="text" w:hAnchor="text" w:xAlign="center" w:y="1"/>
              <w:widowControl w:val="0"/>
              <w:spacing w:line="140" w:lineRule="exact"/>
              <w:ind w:left="160"/>
              <w:rPr>
                <w:color w:val="000000"/>
                <w:sz w:val="24"/>
                <w:szCs w:val="24"/>
                <w:lang w:bidi="ru-RU"/>
              </w:rPr>
            </w:pPr>
            <w:r>
              <w:rPr>
                <w:color w:val="000000"/>
                <w:sz w:val="14"/>
                <w:szCs w:val="14"/>
                <w:lang w:bidi="ru-RU"/>
              </w:rPr>
              <w:t>47</w:t>
            </w:r>
          </w:p>
        </w:tc>
        <w:tc>
          <w:tcPr>
            <w:tcW w:w="1104"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jc w:val="center"/>
              <w:rPr>
                <w:color w:val="000000"/>
                <w:sz w:val="24"/>
                <w:szCs w:val="24"/>
                <w:lang w:bidi="ru-RU"/>
              </w:rPr>
            </w:pPr>
            <w:r>
              <w:rPr>
                <w:color w:val="000000"/>
                <w:sz w:val="14"/>
                <w:szCs w:val="14"/>
                <w:lang w:bidi="ru-RU"/>
              </w:rPr>
              <w:t>21</w:t>
            </w:r>
          </w:p>
        </w:tc>
        <w:tc>
          <w:tcPr>
            <w:tcW w:w="533" w:type="dxa"/>
            <w:tcBorders>
              <w:top w:val="single" w:sz="4" w:space="0" w:color="auto"/>
              <w:left w:val="single" w:sz="4" w:space="0" w:color="auto"/>
              <w:bottom w:val="nil"/>
              <w:right w:val="nil"/>
            </w:tcBorders>
            <w:shd w:val="clear" w:color="auto" w:fill="FFFFFF"/>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48</w:t>
            </w:r>
          </w:p>
        </w:tc>
        <w:tc>
          <w:tcPr>
            <w:tcW w:w="710" w:type="dxa"/>
            <w:tcBorders>
              <w:top w:val="single" w:sz="4" w:space="0" w:color="auto"/>
              <w:left w:val="single" w:sz="4" w:space="0" w:color="auto"/>
              <w:bottom w:val="nil"/>
              <w:right w:val="nil"/>
            </w:tcBorders>
            <w:shd w:val="clear" w:color="auto" w:fill="FFFFFF"/>
            <w:hideMark/>
          </w:tcPr>
          <w:p w:rsidR="00FA640D" w:rsidRDefault="00FA640D" w:rsidP="00FA640D">
            <w:pPr>
              <w:framePr w:w="9552" w:wrap="notBeside" w:vAnchor="text" w:hAnchor="text" w:xAlign="center" w:y="1"/>
              <w:widowControl w:val="0"/>
              <w:spacing w:line="140" w:lineRule="exact"/>
              <w:ind w:left="200"/>
              <w:rPr>
                <w:color w:val="000000"/>
                <w:sz w:val="24"/>
                <w:szCs w:val="24"/>
                <w:lang w:bidi="ru-RU"/>
              </w:rPr>
            </w:pPr>
            <w:r>
              <w:rPr>
                <w:color w:val="000000"/>
                <w:sz w:val="14"/>
                <w:szCs w:val="14"/>
                <w:lang w:bidi="ru-RU"/>
              </w:rPr>
              <w:t>54</w:t>
            </w:r>
          </w:p>
        </w:tc>
        <w:tc>
          <w:tcPr>
            <w:tcW w:w="566" w:type="dxa"/>
            <w:tcBorders>
              <w:top w:val="single" w:sz="4" w:space="0" w:color="auto"/>
              <w:left w:val="single" w:sz="4" w:space="0" w:color="auto"/>
              <w:bottom w:val="nil"/>
              <w:right w:val="nil"/>
            </w:tcBorders>
            <w:shd w:val="clear" w:color="auto" w:fill="FFFFFF"/>
            <w:hideMark/>
          </w:tcPr>
          <w:p w:rsidR="00FA640D" w:rsidRDefault="00FA640D" w:rsidP="00FA640D">
            <w:pPr>
              <w:framePr w:w="9552" w:wrap="notBeside" w:vAnchor="text" w:hAnchor="text" w:xAlign="center" w:y="1"/>
              <w:widowControl w:val="0"/>
              <w:spacing w:line="140" w:lineRule="exact"/>
              <w:ind w:left="160"/>
              <w:rPr>
                <w:color w:val="000000"/>
                <w:sz w:val="24"/>
                <w:szCs w:val="24"/>
                <w:lang w:bidi="ru-RU"/>
              </w:rPr>
            </w:pPr>
            <w:r>
              <w:rPr>
                <w:color w:val="000000"/>
                <w:sz w:val="14"/>
                <w:szCs w:val="14"/>
                <w:lang w:bidi="ru-RU"/>
              </w:rPr>
              <w:t>55</w:t>
            </w:r>
          </w:p>
        </w:tc>
        <w:tc>
          <w:tcPr>
            <w:tcW w:w="533" w:type="dxa"/>
            <w:tcBorders>
              <w:top w:val="single" w:sz="4" w:space="0" w:color="auto"/>
              <w:left w:val="single" w:sz="4" w:space="0" w:color="auto"/>
              <w:bottom w:val="nil"/>
              <w:right w:val="nil"/>
            </w:tcBorders>
            <w:shd w:val="clear" w:color="auto" w:fill="FFFFFF"/>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58</w:t>
            </w:r>
          </w:p>
        </w:tc>
        <w:tc>
          <w:tcPr>
            <w:tcW w:w="677" w:type="dxa"/>
            <w:tcBorders>
              <w:top w:val="single" w:sz="4" w:space="0" w:color="auto"/>
              <w:left w:val="single" w:sz="4" w:space="0" w:color="auto"/>
              <w:bottom w:val="nil"/>
              <w:right w:val="nil"/>
            </w:tcBorders>
            <w:shd w:val="clear" w:color="auto" w:fill="FFFFFF"/>
            <w:hideMark/>
          </w:tcPr>
          <w:p w:rsidR="00FA640D" w:rsidRDefault="00FA640D" w:rsidP="00FA640D">
            <w:pPr>
              <w:framePr w:w="9552" w:wrap="notBeside" w:vAnchor="text" w:hAnchor="text" w:xAlign="center" w:y="1"/>
              <w:widowControl w:val="0"/>
              <w:spacing w:line="140" w:lineRule="exact"/>
              <w:ind w:left="180"/>
              <w:rPr>
                <w:color w:val="000000"/>
                <w:sz w:val="24"/>
                <w:szCs w:val="24"/>
                <w:lang w:bidi="ru-RU"/>
              </w:rPr>
            </w:pPr>
            <w:r>
              <w:rPr>
                <w:color w:val="000000"/>
                <w:sz w:val="14"/>
                <w:szCs w:val="14"/>
                <w:lang w:bidi="ru-RU"/>
              </w:rPr>
              <w:t>41</w:t>
            </w:r>
          </w:p>
        </w:tc>
        <w:tc>
          <w:tcPr>
            <w:tcW w:w="576" w:type="dxa"/>
            <w:tcBorders>
              <w:top w:val="single" w:sz="4" w:space="0" w:color="auto"/>
              <w:left w:val="single" w:sz="4" w:space="0" w:color="auto"/>
              <w:bottom w:val="nil"/>
              <w:right w:val="single" w:sz="4" w:space="0" w:color="auto"/>
            </w:tcBorders>
            <w:shd w:val="clear" w:color="auto" w:fill="FFFFFF"/>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30</w:t>
            </w:r>
          </w:p>
        </w:tc>
      </w:tr>
      <w:tr w:rsidR="00FA640D" w:rsidTr="00FA640D">
        <w:trPr>
          <w:trHeight w:hRule="exact" w:val="259"/>
          <w:jc w:val="center"/>
        </w:trPr>
        <w:tc>
          <w:tcPr>
            <w:tcW w:w="1142"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jc w:val="center"/>
              <w:rPr>
                <w:color w:val="000000"/>
                <w:sz w:val="24"/>
                <w:szCs w:val="24"/>
                <w:lang w:bidi="ru-RU"/>
              </w:rPr>
            </w:pPr>
            <w:r>
              <w:rPr>
                <w:color w:val="000000"/>
                <w:sz w:val="14"/>
                <w:szCs w:val="14"/>
                <w:lang w:bidi="ru-RU"/>
              </w:rPr>
              <w:t>8</w:t>
            </w:r>
          </w:p>
        </w:tc>
        <w:tc>
          <w:tcPr>
            <w:tcW w:w="523"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48</w:t>
            </w:r>
          </w:p>
        </w:tc>
        <w:tc>
          <w:tcPr>
            <w:tcW w:w="710"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200"/>
              <w:rPr>
                <w:color w:val="000000"/>
                <w:sz w:val="24"/>
                <w:szCs w:val="24"/>
                <w:lang w:bidi="ru-RU"/>
              </w:rPr>
            </w:pPr>
            <w:r>
              <w:rPr>
                <w:color w:val="000000"/>
                <w:sz w:val="14"/>
                <w:szCs w:val="14"/>
                <w:lang w:bidi="ru-RU"/>
              </w:rPr>
              <w:t>55</w:t>
            </w:r>
          </w:p>
        </w:tc>
        <w:tc>
          <w:tcPr>
            <w:tcW w:w="600"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140"/>
              <w:rPr>
                <w:color w:val="000000"/>
                <w:sz w:val="24"/>
                <w:szCs w:val="24"/>
                <w:lang w:bidi="ru-RU"/>
              </w:rPr>
            </w:pPr>
            <w:r>
              <w:rPr>
                <w:color w:val="000000"/>
                <w:sz w:val="14"/>
                <w:szCs w:val="14"/>
                <w:lang w:bidi="ru-RU"/>
              </w:rPr>
              <w:t>45</w:t>
            </w:r>
          </w:p>
        </w:tc>
        <w:tc>
          <w:tcPr>
            <w:tcW w:w="566"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58</w:t>
            </w:r>
          </w:p>
        </w:tc>
        <w:tc>
          <w:tcPr>
            <w:tcW w:w="706"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200"/>
              <w:rPr>
                <w:color w:val="000000"/>
                <w:sz w:val="24"/>
                <w:szCs w:val="24"/>
                <w:lang w:bidi="ru-RU"/>
              </w:rPr>
            </w:pPr>
            <w:r>
              <w:rPr>
                <w:color w:val="000000"/>
                <w:sz w:val="14"/>
                <w:szCs w:val="14"/>
                <w:lang w:bidi="ru-RU"/>
              </w:rPr>
              <w:t>40</w:t>
            </w:r>
          </w:p>
        </w:tc>
        <w:tc>
          <w:tcPr>
            <w:tcW w:w="605"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160"/>
              <w:rPr>
                <w:color w:val="000000"/>
                <w:sz w:val="24"/>
                <w:szCs w:val="24"/>
                <w:lang w:bidi="ru-RU"/>
              </w:rPr>
            </w:pPr>
            <w:r>
              <w:rPr>
                <w:color w:val="000000"/>
                <w:sz w:val="14"/>
                <w:szCs w:val="14"/>
                <w:lang w:bidi="ru-RU"/>
              </w:rPr>
              <w:t>55</w:t>
            </w:r>
          </w:p>
        </w:tc>
        <w:tc>
          <w:tcPr>
            <w:tcW w:w="1104"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jc w:val="center"/>
              <w:rPr>
                <w:color w:val="000000"/>
                <w:sz w:val="24"/>
                <w:szCs w:val="24"/>
                <w:lang w:bidi="ru-RU"/>
              </w:rPr>
            </w:pPr>
            <w:r>
              <w:rPr>
                <w:color w:val="000000"/>
                <w:sz w:val="14"/>
                <w:szCs w:val="14"/>
                <w:lang w:bidi="ru-RU"/>
              </w:rPr>
              <w:t>22</w:t>
            </w:r>
          </w:p>
        </w:tc>
        <w:tc>
          <w:tcPr>
            <w:tcW w:w="533"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48</w:t>
            </w:r>
          </w:p>
        </w:tc>
        <w:tc>
          <w:tcPr>
            <w:tcW w:w="710"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200"/>
              <w:rPr>
                <w:color w:val="000000"/>
                <w:sz w:val="24"/>
                <w:szCs w:val="24"/>
                <w:lang w:bidi="ru-RU"/>
              </w:rPr>
            </w:pPr>
            <w:r>
              <w:rPr>
                <w:color w:val="000000"/>
                <w:sz w:val="14"/>
                <w:szCs w:val="14"/>
                <w:lang w:bidi="ru-RU"/>
              </w:rPr>
              <w:t>54</w:t>
            </w:r>
          </w:p>
        </w:tc>
        <w:tc>
          <w:tcPr>
            <w:tcW w:w="566"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160"/>
              <w:rPr>
                <w:color w:val="000000"/>
                <w:sz w:val="24"/>
                <w:szCs w:val="24"/>
                <w:lang w:bidi="ru-RU"/>
              </w:rPr>
            </w:pPr>
            <w:r>
              <w:rPr>
                <w:color w:val="000000"/>
                <w:sz w:val="14"/>
                <w:szCs w:val="14"/>
                <w:lang w:bidi="ru-RU"/>
              </w:rPr>
              <w:t>54</w:t>
            </w:r>
          </w:p>
        </w:tc>
        <w:tc>
          <w:tcPr>
            <w:tcW w:w="533"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58</w:t>
            </w:r>
          </w:p>
        </w:tc>
        <w:tc>
          <w:tcPr>
            <w:tcW w:w="677"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180"/>
              <w:rPr>
                <w:color w:val="000000"/>
                <w:sz w:val="24"/>
                <w:szCs w:val="24"/>
                <w:lang w:bidi="ru-RU"/>
              </w:rPr>
            </w:pPr>
            <w:r>
              <w:rPr>
                <w:color w:val="000000"/>
                <w:sz w:val="14"/>
                <w:szCs w:val="14"/>
                <w:lang w:bidi="ru-RU"/>
              </w:rPr>
              <w:t>40</w:t>
            </w:r>
          </w:p>
        </w:tc>
        <w:tc>
          <w:tcPr>
            <w:tcW w:w="576" w:type="dxa"/>
            <w:tcBorders>
              <w:top w:val="single" w:sz="4" w:space="0" w:color="auto"/>
              <w:left w:val="single" w:sz="4" w:space="0" w:color="auto"/>
              <w:bottom w:val="nil"/>
              <w:right w:val="single" w:sz="4" w:space="0" w:color="auto"/>
            </w:tcBorders>
            <w:shd w:val="clear" w:color="auto" w:fill="FFFFFF"/>
            <w:vAlign w:val="bottom"/>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55</w:t>
            </w:r>
          </w:p>
        </w:tc>
      </w:tr>
      <w:tr w:rsidR="00FA640D" w:rsidTr="00FA640D">
        <w:trPr>
          <w:trHeight w:hRule="exact" w:val="264"/>
          <w:jc w:val="center"/>
        </w:trPr>
        <w:tc>
          <w:tcPr>
            <w:tcW w:w="1142"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jc w:val="center"/>
              <w:rPr>
                <w:color w:val="000000"/>
                <w:sz w:val="24"/>
                <w:szCs w:val="24"/>
                <w:lang w:bidi="ru-RU"/>
              </w:rPr>
            </w:pPr>
            <w:r>
              <w:rPr>
                <w:color w:val="000000"/>
                <w:sz w:val="14"/>
                <w:szCs w:val="14"/>
                <w:lang w:bidi="ru-RU"/>
              </w:rPr>
              <w:t>9</w:t>
            </w:r>
          </w:p>
        </w:tc>
        <w:tc>
          <w:tcPr>
            <w:tcW w:w="523"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48</w:t>
            </w:r>
          </w:p>
        </w:tc>
        <w:tc>
          <w:tcPr>
            <w:tcW w:w="710"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200"/>
              <w:rPr>
                <w:color w:val="000000"/>
                <w:sz w:val="24"/>
                <w:szCs w:val="24"/>
                <w:lang w:bidi="ru-RU"/>
              </w:rPr>
            </w:pPr>
            <w:r>
              <w:rPr>
                <w:color w:val="000000"/>
                <w:sz w:val="14"/>
                <w:szCs w:val="14"/>
                <w:lang w:bidi="ru-RU"/>
              </w:rPr>
              <w:t>55</w:t>
            </w:r>
          </w:p>
        </w:tc>
        <w:tc>
          <w:tcPr>
            <w:tcW w:w="600"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140"/>
              <w:rPr>
                <w:color w:val="000000"/>
                <w:sz w:val="24"/>
                <w:szCs w:val="24"/>
                <w:lang w:bidi="ru-RU"/>
              </w:rPr>
            </w:pPr>
            <w:r>
              <w:rPr>
                <w:color w:val="000000"/>
                <w:sz w:val="14"/>
                <w:szCs w:val="14"/>
                <w:lang w:bidi="ru-RU"/>
              </w:rPr>
              <w:t>44</w:t>
            </w:r>
          </w:p>
        </w:tc>
        <w:tc>
          <w:tcPr>
            <w:tcW w:w="566"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58</w:t>
            </w:r>
          </w:p>
        </w:tc>
        <w:tc>
          <w:tcPr>
            <w:tcW w:w="706"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200"/>
              <w:rPr>
                <w:color w:val="000000"/>
                <w:sz w:val="24"/>
                <w:szCs w:val="24"/>
                <w:lang w:bidi="ru-RU"/>
              </w:rPr>
            </w:pPr>
            <w:r>
              <w:rPr>
                <w:color w:val="000000"/>
                <w:sz w:val="14"/>
                <w:szCs w:val="14"/>
                <w:lang w:bidi="ru-RU"/>
              </w:rPr>
              <w:t>41</w:t>
            </w:r>
          </w:p>
        </w:tc>
        <w:tc>
          <w:tcPr>
            <w:tcW w:w="605"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160"/>
              <w:rPr>
                <w:color w:val="000000"/>
                <w:sz w:val="24"/>
                <w:szCs w:val="24"/>
                <w:lang w:bidi="ru-RU"/>
              </w:rPr>
            </w:pPr>
            <w:r>
              <w:rPr>
                <w:color w:val="000000"/>
                <w:sz w:val="14"/>
                <w:szCs w:val="14"/>
                <w:lang w:bidi="ru-RU"/>
              </w:rPr>
              <w:t>2</w:t>
            </w:r>
          </w:p>
        </w:tc>
        <w:tc>
          <w:tcPr>
            <w:tcW w:w="1104"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jc w:val="center"/>
              <w:rPr>
                <w:color w:val="000000"/>
                <w:sz w:val="24"/>
                <w:szCs w:val="24"/>
                <w:lang w:bidi="ru-RU"/>
              </w:rPr>
            </w:pPr>
            <w:r>
              <w:rPr>
                <w:color w:val="000000"/>
                <w:sz w:val="14"/>
                <w:szCs w:val="14"/>
                <w:lang w:bidi="ru-RU"/>
              </w:rPr>
              <w:t>23</w:t>
            </w:r>
          </w:p>
        </w:tc>
        <w:tc>
          <w:tcPr>
            <w:tcW w:w="533"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48</w:t>
            </w:r>
          </w:p>
        </w:tc>
        <w:tc>
          <w:tcPr>
            <w:tcW w:w="710"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200"/>
              <w:rPr>
                <w:color w:val="000000"/>
                <w:sz w:val="24"/>
                <w:szCs w:val="24"/>
                <w:lang w:bidi="ru-RU"/>
              </w:rPr>
            </w:pPr>
            <w:r>
              <w:rPr>
                <w:color w:val="000000"/>
                <w:sz w:val="14"/>
                <w:szCs w:val="14"/>
                <w:lang w:bidi="ru-RU"/>
              </w:rPr>
              <w:t>54</w:t>
            </w:r>
          </w:p>
        </w:tc>
        <w:tc>
          <w:tcPr>
            <w:tcW w:w="566"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160"/>
              <w:rPr>
                <w:color w:val="000000"/>
                <w:sz w:val="24"/>
                <w:szCs w:val="24"/>
                <w:lang w:bidi="ru-RU"/>
              </w:rPr>
            </w:pPr>
            <w:r>
              <w:rPr>
                <w:color w:val="000000"/>
                <w:sz w:val="14"/>
                <w:szCs w:val="14"/>
                <w:lang w:bidi="ru-RU"/>
              </w:rPr>
              <w:t>54</w:t>
            </w:r>
          </w:p>
        </w:tc>
        <w:tc>
          <w:tcPr>
            <w:tcW w:w="533"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58</w:t>
            </w:r>
          </w:p>
        </w:tc>
        <w:tc>
          <w:tcPr>
            <w:tcW w:w="677"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180"/>
              <w:rPr>
                <w:color w:val="000000"/>
                <w:sz w:val="24"/>
                <w:szCs w:val="24"/>
                <w:lang w:bidi="ru-RU"/>
              </w:rPr>
            </w:pPr>
            <w:r>
              <w:rPr>
                <w:color w:val="000000"/>
                <w:sz w:val="14"/>
                <w:szCs w:val="14"/>
                <w:lang w:bidi="ru-RU"/>
              </w:rPr>
              <w:t>40</w:t>
            </w:r>
          </w:p>
        </w:tc>
        <w:tc>
          <w:tcPr>
            <w:tcW w:w="576" w:type="dxa"/>
            <w:tcBorders>
              <w:top w:val="single" w:sz="4" w:space="0" w:color="auto"/>
              <w:left w:val="single" w:sz="4" w:space="0" w:color="auto"/>
              <w:bottom w:val="nil"/>
              <w:right w:val="single" w:sz="4" w:space="0" w:color="auto"/>
            </w:tcBorders>
            <w:shd w:val="clear" w:color="auto" w:fill="FFFFFF"/>
            <w:vAlign w:val="bottom"/>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47</w:t>
            </w:r>
          </w:p>
        </w:tc>
      </w:tr>
      <w:tr w:rsidR="00FA640D" w:rsidTr="00FA640D">
        <w:trPr>
          <w:trHeight w:hRule="exact" w:val="264"/>
          <w:jc w:val="center"/>
        </w:trPr>
        <w:tc>
          <w:tcPr>
            <w:tcW w:w="1142"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jc w:val="center"/>
              <w:rPr>
                <w:color w:val="000000"/>
                <w:sz w:val="24"/>
                <w:szCs w:val="24"/>
                <w:lang w:bidi="ru-RU"/>
              </w:rPr>
            </w:pPr>
            <w:r>
              <w:rPr>
                <w:color w:val="000000"/>
                <w:sz w:val="14"/>
                <w:szCs w:val="14"/>
                <w:lang w:bidi="ru-RU"/>
              </w:rPr>
              <w:t>10</w:t>
            </w:r>
          </w:p>
        </w:tc>
        <w:tc>
          <w:tcPr>
            <w:tcW w:w="523" w:type="dxa"/>
            <w:tcBorders>
              <w:top w:val="single" w:sz="4" w:space="0" w:color="auto"/>
              <w:left w:val="single" w:sz="4" w:space="0" w:color="auto"/>
              <w:bottom w:val="nil"/>
              <w:right w:val="nil"/>
            </w:tcBorders>
            <w:shd w:val="clear" w:color="auto" w:fill="FFFFFF"/>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48</w:t>
            </w:r>
          </w:p>
        </w:tc>
        <w:tc>
          <w:tcPr>
            <w:tcW w:w="710" w:type="dxa"/>
            <w:tcBorders>
              <w:top w:val="single" w:sz="4" w:space="0" w:color="auto"/>
              <w:left w:val="single" w:sz="4" w:space="0" w:color="auto"/>
              <w:bottom w:val="nil"/>
              <w:right w:val="nil"/>
            </w:tcBorders>
            <w:shd w:val="clear" w:color="auto" w:fill="FFFFFF"/>
            <w:hideMark/>
          </w:tcPr>
          <w:p w:rsidR="00FA640D" w:rsidRDefault="00FA640D" w:rsidP="00FA640D">
            <w:pPr>
              <w:framePr w:w="9552" w:wrap="notBeside" w:vAnchor="text" w:hAnchor="text" w:xAlign="center" w:y="1"/>
              <w:widowControl w:val="0"/>
              <w:spacing w:line="140" w:lineRule="exact"/>
              <w:ind w:left="200"/>
              <w:rPr>
                <w:color w:val="000000"/>
                <w:sz w:val="24"/>
                <w:szCs w:val="24"/>
                <w:lang w:bidi="ru-RU"/>
              </w:rPr>
            </w:pPr>
            <w:r>
              <w:rPr>
                <w:color w:val="000000"/>
                <w:sz w:val="14"/>
                <w:szCs w:val="14"/>
                <w:lang w:bidi="ru-RU"/>
              </w:rPr>
              <w:t>55</w:t>
            </w:r>
          </w:p>
        </w:tc>
        <w:tc>
          <w:tcPr>
            <w:tcW w:w="600" w:type="dxa"/>
            <w:tcBorders>
              <w:top w:val="single" w:sz="4" w:space="0" w:color="auto"/>
              <w:left w:val="single" w:sz="4" w:space="0" w:color="auto"/>
              <w:bottom w:val="nil"/>
              <w:right w:val="nil"/>
            </w:tcBorders>
            <w:shd w:val="clear" w:color="auto" w:fill="FFFFFF"/>
            <w:hideMark/>
          </w:tcPr>
          <w:p w:rsidR="00FA640D" w:rsidRDefault="00FA640D" w:rsidP="00FA640D">
            <w:pPr>
              <w:framePr w:w="9552" w:wrap="notBeside" w:vAnchor="text" w:hAnchor="text" w:xAlign="center" w:y="1"/>
              <w:widowControl w:val="0"/>
              <w:spacing w:line="140" w:lineRule="exact"/>
              <w:ind w:left="140"/>
              <w:rPr>
                <w:color w:val="000000"/>
                <w:sz w:val="24"/>
                <w:szCs w:val="24"/>
                <w:lang w:bidi="ru-RU"/>
              </w:rPr>
            </w:pPr>
            <w:r>
              <w:rPr>
                <w:color w:val="000000"/>
                <w:sz w:val="14"/>
                <w:szCs w:val="14"/>
                <w:lang w:bidi="ru-RU"/>
              </w:rPr>
              <w:t>42</w:t>
            </w:r>
          </w:p>
        </w:tc>
        <w:tc>
          <w:tcPr>
            <w:tcW w:w="566" w:type="dxa"/>
            <w:tcBorders>
              <w:top w:val="single" w:sz="4" w:space="0" w:color="auto"/>
              <w:left w:val="single" w:sz="4" w:space="0" w:color="auto"/>
              <w:bottom w:val="nil"/>
              <w:right w:val="nil"/>
            </w:tcBorders>
            <w:shd w:val="clear" w:color="auto" w:fill="FFFFFF"/>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58</w:t>
            </w:r>
          </w:p>
        </w:tc>
        <w:tc>
          <w:tcPr>
            <w:tcW w:w="706" w:type="dxa"/>
            <w:tcBorders>
              <w:top w:val="single" w:sz="4" w:space="0" w:color="auto"/>
              <w:left w:val="single" w:sz="4" w:space="0" w:color="auto"/>
              <w:bottom w:val="nil"/>
              <w:right w:val="nil"/>
            </w:tcBorders>
            <w:shd w:val="clear" w:color="auto" w:fill="FFFFFF"/>
            <w:hideMark/>
          </w:tcPr>
          <w:p w:rsidR="00FA640D" w:rsidRDefault="00FA640D" w:rsidP="00FA640D">
            <w:pPr>
              <w:framePr w:w="9552" w:wrap="notBeside" w:vAnchor="text" w:hAnchor="text" w:xAlign="center" w:y="1"/>
              <w:widowControl w:val="0"/>
              <w:spacing w:line="140" w:lineRule="exact"/>
              <w:ind w:left="200"/>
              <w:rPr>
                <w:color w:val="000000"/>
                <w:sz w:val="24"/>
                <w:szCs w:val="24"/>
                <w:lang w:bidi="ru-RU"/>
              </w:rPr>
            </w:pPr>
            <w:r>
              <w:rPr>
                <w:color w:val="000000"/>
                <w:sz w:val="14"/>
                <w:szCs w:val="14"/>
                <w:lang w:bidi="ru-RU"/>
              </w:rPr>
              <w:t>41</w:t>
            </w:r>
          </w:p>
        </w:tc>
        <w:tc>
          <w:tcPr>
            <w:tcW w:w="605"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160"/>
              <w:rPr>
                <w:color w:val="000000"/>
                <w:sz w:val="24"/>
                <w:szCs w:val="24"/>
                <w:lang w:bidi="ru-RU"/>
              </w:rPr>
            </w:pPr>
            <w:r>
              <w:rPr>
                <w:color w:val="000000"/>
                <w:sz w:val="14"/>
                <w:szCs w:val="14"/>
                <w:lang w:bidi="ru-RU"/>
              </w:rPr>
              <w:t>10</w:t>
            </w:r>
          </w:p>
        </w:tc>
        <w:tc>
          <w:tcPr>
            <w:tcW w:w="1104" w:type="dxa"/>
            <w:tcBorders>
              <w:top w:val="single" w:sz="4" w:space="0" w:color="auto"/>
              <w:left w:val="single" w:sz="4" w:space="0" w:color="auto"/>
              <w:bottom w:val="nil"/>
              <w:right w:val="nil"/>
            </w:tcBorders>
            <w:shd w:val="clear" w:color="auto" w:fill="FFFFFF"/>
            <w:hideMark/>
          </w:tcPr>
          <w:p w:rsidR="00FA640D" w:rsidRDefault="00FA640D" w:rsidP="00FA640D">
            <w:pPr>
              <w:framePr w:w="9552" w:wrap="notBeside" w:vAnchor="text" w:hAnchor="text" w:xAlign="center" w:y="1"/>
              <w:widowControl w:val="0"/>
              <w:spacing w:line="140" w:lineRule="exact"/>
              <w:jc w:val="center"/>
              <w:rPr>
                <w:color w:val="000000"/>
                <w:sz w:val="24"/>
                <w:szCs w:val="24"/>
                <w:lang w:bidi="ru-RU"/>
              </w:rPr>
            </w:pPr>
            <w:r>
              <w:rPr>
                <w:color w:val="000000"/>
                <w:sz w:val="14"/>
                <w:szCs w:val="14"/>
                <w:lang w:bidi="ru-RU"/>
              </w:rPr>
              <w:t>24</w:t>
            </w:r>
          </w:p>
        </w:tc>
        <w:tc>
          <w:tcPr>
            <w:tcW w:w="533" w:type="dxa"/>
            <w:tcBorders>
              <w:top w:val="single" w:sz="4" w:space="0" w:color="auto"/>
              <w:left w:val="single" w:sz="4" w:space="0" w:color="auto"/>
              <w:bottom w:val="nil"/>
              <w:right w:val="nil"/>
            </w:tcBorders>
            <w:shd w:val="clear" w:color="auto" w:fill="FFFFFF"/>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48</w:t>
            </w:r>
          </w:p>
        </w:tc>
        <w:tc>
          <w:tcPr>
            <w:tcW w:w="710" w:type="dxa"/>
            <w:tcBorders>
              <w:top w:val="single" w:sz="4" w:space="0" w:color="auto"/>
              <w:left w:val="single" w:sz="4" w:space="0" w:color="auto"/>
              <w:bottom w:val="nil"/>
              <w:right w:val="nil"/>
            </w:tcBorders>
            <w:shd w:val="clear" w:color="auto" w:fill="FFFFFF"/>
            <w:hideMark/>
          </w:tcPr>
          <w:p w:rsidR="00FA640D" w:rsidRDefault="00FA640D" w:rsidP="00FA640D">
            <w:pPr>
              <w:framePr w:w="9552" w:wrap="notBeside" w:vAnchor="text" w:hAnchor="text" w:xAlign="center" w:y="1"/>
              <w:widowControl w:val="0"/>
              <w:spacing w:line="140" w:lineRule="exact"/>
              <w:ind w:left="200"/>
              <w:rPr>
                <w:color w:val="000000"/>
                <w:sz w:val="24"/>
                <w:szCs w:val="24"/>
                <w:lang w:bidi="ru-RU"/>
              </w:rPr>
            </w:pPr>
            <w:r>
              <w:rPr>
                <w:color w:val="000000"/>
                <w:sz w:val="14"/>
                <w:szCs w:val="14"/>
                <w:lang w:bidi="ru-RU"/>
              </w:rPr>
              <w:t>54</w:t>
            </w:r>
          </w:p>
        </w:tc>
        <w:tc>
          <w:tcPr>
            <w:tcW w:w="566" w:type="dxa"/>
            <w:tcBorders>
              <w:top w:val="single" w:sz="4" w:space="0" w:color="auto"/>
              <w:left w:val="single" w:sz="4" w:space="0" w:color="auto"/>
              <w:bottom w:val="nil"/>
              <w:right w:val="nil"/>
            </w:tcBorders>
            <w:shd w:val="clear" w:color="auto" w:fill="FFFFFF"/>
            <w:hideMark/>
          </w:tcPr>
          <w:p w:rsidR="00FA640D" w:rsidRDefault="00FA640D" w:rsidP="00FA640D">
            <w:pPr>
              <w:framePr w:w="9552" w:wrap="notBeside" w:vAnchor="text" w:hAnchor="text" w:xAlign="center" w:y="1"/>
              <w:widowControl w:val="0"/>
              <w:spacing w:line="140" w:lineRule="exact"/>
              <w:ind w:left="160"/>
              <w:rPr>
                <w:color w:val="000000"/>
                <w:sz w:val="24"/>
                <w:szCs w:val="24"/>
                <w:lang w:bidi="ru-RU"/>
              </w:rPr>
            </w:pPr>
            <w:r>
              <w:rPr>
                <w:color w:val="000000"/>
                <w:sz w:val="14"/>
                <w:szCs w:val="14"/>
                <w:lang w:bidi="ru-RU"/>
              </w:rPr>
              <w:t>56</w:t>
            </w:r>
          </w:p>
        </w:tc>
        <w:tc>
          <w:tcPr>
            <w:tcW w:w="533" w:type="dxa"/>
            <w:tcBorders>
              <w:top w:val="single" w:sz="4" w:space="0" w:color="auto"/>
              <w:left w:val="single" w:sz="4" w:space="0" w:color="auto"/>
              <w:bottom w:val="nil"/>
              <w:right w:val="nil"/>
            </w:tcBorders>
            <w:shd w:val="clear" w:color="auto" w:fill="FFFFFF"/>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58</w:t>
            </w:r>
          </w:p>
        </w:tc>
        <w:tc>
          <w:tcPr>
            <w:tcW w:w="677" w:type="dxa"/>
            <w:tcBorders>
              <w:top w:val="single" w:sz="4" w:space="0" w:color="auto"/>
              <w:left w:val="single" w:sz="4" w:space="0" w:color="auto"/>
              <w:bottom w:val="nil"/>
              <w:right w:val="nil"/>
            </w:tcBorders>
            <w:shd w:val="clear" w:color="auto" w:fill="FFFFFF"/>
            <w:hideMark/>
          </w:tcPr>
          <w:p w:rsidR="00FA640D" w:rsidRDefault="00FA640D" w:rsidP="00FA640D">
            <w:pPr>
              <w:framePr w:w="9552" w:wrap="notBeside" w:vAnchor="text" w:hAnchor="text" w:xAlign="center" w:y="1"/>
              <w:widowControl w:val="0"/>
              <w:spacing w:line="140" w:lineRule="exact"/>
              <w:ind w:left="180"/>
              <w:rPr>
                <w:color w:val="000000"/>
                <w:sz w:val="24"/>
                <w:szCs w:val="24"/>
                <w:lang w:bidi="ru-RU"/>
              </w:rPr>
            </w:pPr>
            <w:r>
              <w:rPr>
                <w:color w:val="000000"/>
                <w:sz w:val="14"/>
                <w:szCs w:val="14"/>
                <w:lang w:bidi="ru-RU"/>
              </w:rPr>
              <w:t>40</w:t>
            </w:r>
          </w:p>
        </w:tc>
        <w:tc>
          <w:tcPr>
            <w:tcW w:w="576" w:type="dxa"/>
            <w:tcBorders>
              <w:top w:val="single" w:sz="4" w:space="0" w:color="auto"/>
              <w:left w:val="single" w:sz="4" w:space="0" w:color="auto"/>
              <w:bottom w:val="nil"/>
              <w:right w:val="single" w:sz="4" w:space="0" w:color="auto"/>
            </w:tcBorders>
            <w:shd w:val="clear" w:color="auto" w:fill="FFFFFF"/>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40</w:t>
            </w:r>
          </w:p>
        </w:tc>
      </w:tr>
      <w:tr w:rsidR="00FA640D" w:rsidTr="00FA640D">
        <w:trPr>
          <w:trHeight w:hRule="exact" w:val="264"/>
          <w:jc w:val="center"/>
        </w:trPr>
        <w:tc>
          <w:tcPr>
            <w:tcW w:w="1142"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jc w:val="center"/>
              <w:rPr>
                <w:color w:val="000000"/>
                <w:sz w:val="24"/>
                <w:szCs w:val="24"/>
                <w:lang w:bidi="ru-RU"/>
              </w:rPr>
            </w:pPr>
            <w:r>
              <w:rPr>
                <w:color w:val="000000"/>
                <w:sz w:val="14"/>
                <w:szCs w:val="14"/>
                <w:lang w:bidi="ru-RU"/>
              </w:rPr>
              <w:t>11</w:t>
            </w:r>
          </w:p>
        </w:tc>
        <w:tc>
          <w:tcPr>
            <w:tcW w:w="523" w:type="dxa"/>
            <w:tcBorders>
              <w:top w:val="single" w:sz="4" w:space="0" w:color="auto"/>
              <w:left w:val="single" w:sz="4" w:space="0" w:color="auto"/>
              <w:bottom w:val="nil"/>
              <w:right w:val="nil"/>
            </w:tcBorders>
            <w:shd w:val="clear" w:color="auto" w:fill="FFFFFF"/>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48</w:t>
            </w:r>
          </w:p>
        </w:tc>
        <w:tc>
          <w:tcPr>
            <w:tcW w:w="710" w:type="dxa"/>
            <w:tcBorders>
              <w:top w:val="single" w:sz="4" w:space="0" w:color="auto"/>
              <w:left w:val="single" w:sz="4" w:space="0" w:color="auto"/>
              <w:bottom w:val="nil"/>
              <w:right w:val="nil"/>
            </w:tcBorders>
            <w:shd w:val="clear" w:color="auto" w:fill="FFFFFF"/>
            <w:hideMark/>
          </w:tcPr>
          <w:p w:rsidR="00FA640D" w:rsidRDefault="00FA640D" w:rsidP="00FA640D">
            <w:pPr>
              <w:framePr w:w="9552" w:wrap="notBeside" w:vAnchor="text" w:hAnchor="text" w:xAlign="center" w:y="1"/>
              <w:widowControl w:val="0"/>
              <w:spacing w:line="140" w:lineRule="exact"/>
              <w:ind w:left="200"/>
              <w:rPr>
                <w:color w:val="000000"/>
                <w:sz w:val="24"/>
                <w:szCs w:val="24"/>
                <w:lang w:bidi="ru-RU"/>
              </w:rPr>
            </w:pPr>
            <w:r>
              <w:rPr>
                <w:color w:val="000000"/>
                <w:sz w:val="14"/>
                <w:szCs w:val="14"/>
                <w:lang w:bidi="ru-RU"/>
              </w:rPr>
              <w:t>55</w:t>
            </w:r>
          </w:p>
        </w:tc>
        <w:tc>
          <w:tcPr>
            <w:tcW w:w="600" w:type="dxa"/>
            <w:tcBorders>
              <w:top w:val="single" w:sz="4" w:space="0" w:color="auto"/>
              <w:left w:val="single" w:sz="4" w:space="0" w:color="auto"/>
              <w:bottom w:val="nil"/>
              <w:right w:val="nil"/>
            </w:tcBorders>
            <w:shd w:val="clear" w:color="auto" w:fill="FFFFFF"/>
            <w:hideMark/>
          </w:tcPr>
          <w:p w:rsidR="00FA640D" w:rsidRDefault="00FA640D" w:rsidP="00FA640D">
            <w:pPr>
              <w:framePr w:w="9552" w:wrap="notBeside" w:vAnchor="text" w:hAnchor="text" w:xAlign="center" w:y="1"/>
              <w:widowControl w:val="0"/>
              <w:spacing w:line="140" w:lineRule="exact"/>
              <w:ind w:left="140"/>
              <w:rPr>
                <w:color w:val="000000"/>
                <w:sz w:val="24"/>
                <w:szCs w:val="24"/>
                <w:lang w:bidi="ru-RU"/>
              </w:rPr>
            </w:pPr>
            <w:r>
              <w:rPr>
                <w:color w:val="000000"/>
                <w:sz w:val="14"/>
                <w:szCs w:val="14"/>
                <w:lang w:bidi="ru-RU"/>
              </w:rPr>
              <w:t>39</w:t>
            </w:r>
          </w:p>
        </w:tc>
        <w:tc>
          <w:tcPr>
            <w:tcW w:w="566" w:type="dxa"/>
            <w:tcBorders>
              <w:top w:val="single" w:sz="4" w:space="0" w:color="auto"/>
              <w:left w:val="single" w:sz="4" w:space="0" w:color="auto"/>
              <w:bottom w:val="nil"/>
              <w:right w:val="nil"/>
            </w:tcBorders>
            <w:shd w:val="clear" w:color="auto" w:fill="FFFFFF"/>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58</w:t>
            </w:r>
          </w:p>
        </w:tc>
        <w:tc>
          <w:tcPr>
            <w:tcW w:w="706" w:type="dxa"/>
            <w:tcBorders>
              <w:top w:val="single" w:sz="4" w:space="0" w:color="auto"/>
              <w:left w:val="single" w:sz="4" w:space="0" w:color="auto"/>
              <w:bottom w:val="nil"/>
              <w:right w:val="nil"/>
            </w:tcBorders>
            <w:shd w:val="clear" w:color="auto" w:fill="FFFFFF"/>
            <w:hideMark/>
          </w:tcPr>
          <w:p w:rsidR="00FA640D" w:rsidRDefault="00FA640D" w:rsidP="00FA640D">
            <w:pPr>
              <w:framePr w:w="9552" w:wrap="notBeside" w:vAnchor="text" w:hAnchor="text" w:xAlign="center" w:y="1"/>
              <w:widowControl w:val="0"/>
              <w:spacing w:line="140" w:lineRule="exact"/>
              <w:ind w:left="200"/>
              <w:rPr>
                <w:color w:val="000000"/>
                <w:sz w:val="24"/>
                <w:szCs w:val="24"/>
                <w:lang w:bidi="ru-RU"/>
              </w:rPr>
            </w:pPr>
            <w:r>
              <w:rPr>
                <w:color w:val="000000"/>
                <w:sz w:val="14"/>
                <w:szCs w:val="14"/>
                <w:lang w:bidi="ru-RU"/>
              </w:rPr>
              <w:t>41</w:t>
            </w:r>
          </w:p>
        </w:tc>
        <w:tc>
          <w:tcPr>
            <w:tcW w:w="605"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160"/>
              <w:rPr>
                <w:color w:val="000000"/>
                <w:sz w:val="24"/>
                <w:szCs w:val="24"/>
                <w:lang w:bidi="ru-RU"/>
              </w:rPr>
            </w:pPr>
            <w:r>
              <w:rPr>
                <w:color w:val="000000"/>
                <w:sz w:val="14"/>
                <w:szCs w:val="14"/>
                <w:lang w:bidi="ru-RU"/>
              </w:rPr>
              <w:t>16</w:t>
            </w:r>
          </w:p>
        </w:tc>
        <w:tc>
          <w:tcPr>
            <w:tcW w:w="1104" w:type="dxa"/>
            <w:tcBorders>
              <w:top w:val="single" w:sz="4" w:space="0" w:color="auto"/>
              <w:left w:val="single" w:sz="4" w:space="0" w:color="auto"/>
              <w:bottom w:val="nil"/>
              <w:right w:val="nil"/>
            </w:tcBorders>
            <w:shd w:val="clear" w:color="auto" w:fill="FFFFFF"/>
            <w:hideMark/>
          </w:tcPr>
          <w:p w:rsidR="00FA640D" w:rsidRDefault="00FA640D" w:rsidP="00FA640D">
            <w:pPr>
              <w:framePr w:w="9552" w:wrap="notBeside" w:vAnchor="text" w:hAnchor="text" w:xAlign="center" w:y="1"/>
              <w:widowControl w:val="0"/>
              <w:spacing w:line="140" w:lineRule="exact"/>
              <w:jc w:val="center"/>
              <w:rPr>
                <w:color w:val="000000"/>
                <w:sz w:val="24"/>
                <w:szCs w:val="24"/>
                <w:lang w:bidi="ru-RU"/>
              </w:rPr>
            </w:pPr>
            <w:r>
              <w:rPr>
                <w:color w:val="000000"/>
                <w:sz w:val="14"/>
                <w:szCs w:val="14"/>
                <w:lang w:bidi="ru-RU"/>
              </w:rPr>
              <w:t>25</w:t>
            </w:r>
          </w:p>
        </w:tc>
        <w:tc>
          <w:tcPr>
            <w:tcW w:w="533" w:type="dxa"/>
            <w:tcBorders>
              <w:top w:val="single" w:sz="4" w:space="0" w:color="auto"/>
              <w:left w:val="single" w:sz="4" w:space="0" w:color="auto"/>
              <w:bottom w:val="nil"/>
              <w:right w:val="nil"/>
            </w:tcBorders>
            <w:shd w:val="clear" w:color="auto" w:fill="FFFFFF"/>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48</w:t>
            </w:r>
          </w:p>
        </w:tc>
        <w:tc>
          <w:tcPr>
            <w:tcW w:w="710" w:type="dxa"/>
            <w:tcBorders>
              <w:top w:val="single" w:sz="4" w:space="0" w:color="auto"/>
              <w:left w:val="single" w:sz="4" w:space="0" w:color="auto"/>
              <w:bottom w:val="nil"/>
              <w:right w:val="nil"/>
            </w:tcBorders>
            <w:shd w:val="clear" w:color="auto" w:fill="FFFFFF"/>
            <w:hideMark/>
          </w:tcPr>
          <w:p w:rsidR="00FA640D" w:rsidRDefault="00FA640D" w:rsidP="00FA640D">
            <w:pPr>
              <w:framePr w:w="9552" w:wrap="notBeside" w:vAnchor="text" w:hAnchor="text" w:xAlign="center" w:y="1"/>
              <w:widowControl w:val="0"/>
              <w:spacing w:line="140" w:lineRule="exact"/>
              <w:ind w:left="200"/>
              <w:rPr>
                <w:color w:val="000000"/>
                <w:sz w:val="24"/>
                <w:szCs w:val="24"/>
                <w:lang w:bidi="ru-RU"/>
              </w:rPr>
            </w:pPr>
            <w:r>
              <w:rPr>
                <w:color w:val="000000"/>
                <w:sz w:val="14"/>
                <w:szCs w:val="14"/>
                <w:lang w:bidi="ru-RU"/>
              </w:rPr>
              <w:t>55</w:t>
            </w:r>
          </w:p>
        </w:tc>
        <w:tc>
          <w:tcPr>
            <w:tcW w:w="566"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160"/>
              <w:rPr>
                <w:color w:val="000000"/>
                <w:sz w:val="24"/>
                <w:szCs w:val="24"/>
                <w:lang w:bidi="ru-RU"/>
              </w:rPr>
            </w:pPr>
            <w:r>
              <w:rPr>
                <w:color w:val="000000"/>
                <w:sz w:val="14"/>
                <w:szCs w:val="14"/>
                <w:lang w:bidi="ru-RU"/>
              </w:rPr>
              <w:t>0</w:t>
            </w:r>
          </w:p>
        </w:tc>
        <w:tc>
          <w:tcPr>
            <w:tcW w:w="533" w:type="dxa"/>
            <w:tcBorders>
              <w:top w:val="single" w:sz="4" w:space="0" w:color="auto"/>
              <w:left w:val="single" w:sz="4" w:space="0" w:color="auto"/>
              <w:bottom w:val="nil"/>
              <w:right w:val="nil"/>
            </w:tcBorders>
            <w:shd w:val="clear" w:color="auto" w:fill="FFFFFF"/>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58</w:t>
            </w:r>
          </w:p>
        </w:tc>
        <w:tc>
          <w:tcPr>
            <w:tcW w:w="677" w:type="dxa"/>
            <w:tcBorders>
              <w:top w:val="single" w:sz="4" w:space="0" w:color="auto"/>
              <w:left w:val="single" w:sz="4" w:space="0" w:color="auto"/>
              <w:bottom w:val="nil"/>
              <w:right w:val="nil"/>
            </w:tcBorders>
            <w:shd w:val="clear" w:color="auto" w:fill="FFFFFF"/>
            <w:hideMark/>
          </w:tcPr>
          <w:p w:rsidR="00FA640D" w:rsidRDefault="00FA640D" w:rsidP="00FA640D">
            <w:pPr>
              <w:framePr w:w="9552" w:wrap="notBeside" w:vAnchor="text" w:hAnchor="text" w:xAlign="center" w:y="1"/>
              <w:widowControl w:val="0"/>
              <w:spacing w:line="140" w:lineRule="exact"/>
              <w:ind w:left="180"/>
              <w:rPr>
                <w:color w:val="000000"/>
                <w:sz w:val="24"/>
                <w:szCs w:val="24"/>
                <w:lang w:bidi="ru-RU"/>
              </w:rPr>
            </w:pPr>
            <w:r>
              <w:rPr>
                <w:color w:val="000000"/>
                <w:sz w:val="14"/>
                <w:szCs w:val="14"/>
                <w:lang w:bidi="ru-RU"/>
              </w:rPr>
              <w:t>40</w:t>
            </w:r>
          </w:p>
        </w:tc>
        <w:tc>
          <w:tcPr>
            <w:tcW w:w="576" w:type="dxa"/>
            <w:tcBorders>
              <w:top w:val="single" w:sz="4" w:space="0" w:color="auto"/>
              <w:left w:val="single" w:sz="4" w:space="0" w:color="auto"/>
              <w:bottom w:val="nil"/>
              <w:right w:val="single" w:sz="4" w:space="0" w:color="auto"/>
            </w:tcBorders>
            <w:shd w:val="clear" w:color="auto" w:fill="FFFFFF"/>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35</w:t>
            </w:r>
          </w:p>
        </w:tc>
      </w:tr>
      <w:tr w:rsidR="00FA640D" w:rsidTr="00FA640D">
        <w:trPr>
          <w:trHeight w:hRule="exact" w:val="264"/>
          <w:jc w:val="center"/>
        </w:trPr>
        <w:tc>
          <w:tcPr>
            <w:tcW w:w="1142"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jc w:val="center"/>
              <w:rPr>
                <w:color w:val="000000"/>
                <w:sz w:val="24"/>
                <w:szCs w:val="24"/>
                <w:lang w:bidi="ru-RU"/>
              </w:rPr>
            </w:pPr>
            <w:r>
              <w:rPr>
                <w:color w:val="000000"/>
                <w:sz w:val="14"/>
                <w:szCs w:val="14"/>
                <w:lang w:bidi="ru-RU"/>
              </w:rPr>
              <w:t>12</w:t>
            </w:r>
          </w:p>
        </w:tc>
        <w:tc>
          <w:tcPr>
            <w:tcW w:w="523" w:type="dxa"/>
            <w:tcBorders>
              <w:top w:val="single" w:sz="4" w:space="0" w:color="auto"/>
              <w:left w:val="single" w:sz="4" w:space="0" w:color="auto"/>
              <w:bottom w:val="nil"/>
              <w:right w:val="nil"/>
            </w:tcBorders>
            <w:shd w:val="clear" w:color="auto" w:fill="FFFFFF"/>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48</w:t>
            </w:r>
          </w:p>
        </w:tc>
        <w:tc>
          <w:tcPr>
            <w:tcW w:w="710" w:type="dxa"/>
            <w:tcBorders>
              <w:top w:val="single" w:sz="4" w:space="0" w:color="auto"/>
              <w:left w:val="single" w:sz="4" w:space="0" w:color="auto"/>
              <w:bottom w:val="nil"/>
              <w:right w:val="nil"/>
            </w:tcBorders>
            <w:shd w:val="clear" w:color="auto" w:fill="FFFFFF"/>
            <w:hideMark/>
          </w:tcPr>
          <w:p w:rsidR="00FA640D" w:rsidRDefault="00FA640D" w:rsidP="00FA640D">
            <w:pPr>
              <w:framePr w:w="9552" w:wrap="notBeside" w:vAnchor="text" w:hAnchor="text" w:xAlign="center" w:y="1"/>
              <w:widowControl w:val="0"/>
              <w:spacing w:line="140" w:lineRule="exact"/>
              <w:ind w:left="200"/>
              <w:rPr>
                <w:color w:val="000000"/>
                <w:sz w:val="24"/>
                <w:szCs w:val="24"/>
                <w:lang w:bidi="ru-RU"/>
              </w:rPr>
            </w:pPr>
            <w:r>
              <w:rPr>
                <w:color w:val="000000"/>
                <w:sz w:val="14"/>
                <w:szCs w:val="14"/>
                <w:lang w:bidi="ru-RU"/>
              </w:rPr>
              <w:t>55</w:t>
            </w:r>
          </w:p>
        </w:tc>
        <w:tc>
          <w:tcPr>
            <w:tcW w:w="600" w:type="dxa"/>
            <w:tcBorders>
              <w:top w:val="single" w:sz="4" w:space="0" w:color="auto"/>
              <w:left w:val="single" w:sz="4" w:space="0" w:color="auto"/>
              <w:bottom w:val="nil"/>
              <w:right w:val="nil"/>
            </w:tcBorders>
            <w:shd w:val="clear" w:color="auto" w:fill="FFFFFF"/>
            <w:hideMark/>
          </w:tcPr>
          <w:p w:rsidR="00FA640D" w:rsidRDefault="00FA640D" w:rsidP="00FA640D">
            <w:pPr>
              <w:framePr w:w="9552" w:wrap="notBeside" w:vAnchor="text" w:hAnchor="text" w:xAlign="center" w:y="1"/>
              <w:widowControl w:val="0"/>
              <w:spacing w:line="140" w:lineRule="exact"/>
              <w:ind w:left="140"/>
              <w:rPr>
                <w:color w:val="000000"/>
                <w:sz w:val="24"/>
                <w:szCs w:val="24"/>
                <w:lang w:bidi="ru-RU"/>
              </w:rPr>
            </w:pPr>
            <w:r>
              <w:rPr>
                <w:color w:val="000000"/>
                <w:sz w:val="14"/>
                <w:szCs w:val="14"/>
                <w:lang w:bidi="ru-RU"/>
              </w:rPr>
              <w:t>35</w:t>
            </w:r>
          </w:p>
        </w:tc>
        <w:tc>
          <w:tcPr>
            <w:tcW w:w="566" w:type="dxa"/>
            <w:tcBorders>
              <w:top w:val="single" w:sz="4" w:space="0" w:color="auto"/>
              <w:left w:val="single" w:sz="4" w:space="0" w:color="auto"/>
              <w:bottom w:val="nil"/>
              <w:right w:val="nil"/>
            </w:tcBorders>
            <w:shd w:val="clear" w:color="auto" w:fill="FFFFFF"/>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58</w:t>
            </w:r>
          </w:p>
        </w:tc>
        <w:tc>
          <w:tcPr>
            <w:tcW w:w="706" w:type="dxa"/>
            <w:tcBorders>
              <w:top w:val="single" w:sz="4" w:space="0" w:color="auto"/>
              <w:left w:val="single" w:sz="4" w:space="0" w:color="auto"/>
              <w:bottom w:val="nil"/>
              <w:right w:val="nil"/>
            </w:tcBorders>
            <w:shd w:val="clear" w:color="auto" w:fill="FFFFFF"/>
            <w:hideMark/>
          </w:tcPr>
          <w:p w:rsidR="00FA640D" w:rsidRDefault="00FA640D" w:rsidP="00FA640D">
            <w:pPr>
              <w:framePr w:w="9552" w:wrap="notBeside" w:vAnchor="text" w:hAnchor="text" w:xAlign="center" w:y="1"/>
              <w:widowControl w:val="0"/>
              <w:spacing w:line="140" w:lineRule="exact"/>
              <w:ind w:left="200"/>
              <w:rPr>
                <w:color w:val="000000"/>
                <w:sz w:val="24"/>
                <w:szCs w:val="24"/>
                <w:lang w:bidi="ru-RU"/>
              </w:rPr>
            </w:pPr>
            <w:r>
              <w:rPr>
                <w:color w:val="000000"/>
                <w:sz w:val="14"/>
                <w:szCs w:val="14"/>
                <w:lang w:bidi="ru-RU"/>
              </w:rPr>
              <w:t>41</w:t>
            </w:r>
          </w:p>
        </w:tc>
        <w:tc>
          <w:tcPr>
            <w:tcW w:w="605"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160"/>
              <w:rPr>
                <w:color w:val="000000"/>
                <w:sz w:val="24"/>
                <w:szCs w:val="24"/>
                <w:lang w:bidi="ru-RU"/>
              </w:rPr>
            </w:pPr>
            <w:r>
              <w:rPr>
                <w:color w:val="000000"/>
                <w:sz w:val="14"/>
                <w:szCs w:val="14"/>
                <w:lang w:bidi="ru-RU"/>
              </w:rPr>
              <w:t>21</w:t>
            </w:r>
          </w:p>
        </w:tc>
        <w:tc>
          <w:tcPr>
            <w:tcW w:w="1104"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jc w:val="center"/>
              <w:rPr>
                <w:color w:val="000000"/>
                <w:sz w:val="24"/>
                <w:szCs w:val="24"/>
                <w:lang w:bidi="ru-RU"/>
              </w:rPr>
            </w:pPr>
            <w:r>
              <w:rPr>
                <w:color w:val="000000"/>
                <w:sz w:val="14"/>
                <w:szCs w:val="14"/>
                <w:lang w:bidi="ru-RU"/>
              </w:rPr>
              <w:t>26</w:t>
            </w:r>
          </w:p>
        </w:tc>
        <w:tc>
          <w:tcPr>
            <w:tcW w:w="533" w:type="dxa"/>
            <w:tcBorders>
              <w:top w:val="single" w:sz="4" w:space="0" w:color="auto"/>
              <w:left w:val="single" w:sz="4" w:space="0" w:color="auto"/>
              <w:bottom w:val="nil"/>
              <w:right w:val="nil"/>
            </w:tcBorders>
            <w:shd w:val="clear" w:color="auto" w:fill="FFFFFF"/>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48</w:t>
            </w:r>
          </w:p>
        </w:tc>
        <w:tc>
          <w:tcPr>
            <w:tcW w:w="710" w:type="dxa"/>
            <w:tcBorders>
              <w:top w:val="single" w:sz="4" w:space="0" w:color="auto"/>
              <w:left w:val="single" w:sz="4" w:space="0" w:color="auto"/>
              <w:bottom w:val="nil"/>
              <w:right w:val="nil"/>
            </w:tcBorders>
            <w:shd w:val="clear" w:color="auto" w:fill="FFFFFF"/>
            <w:hideMark/>
          </w:tcPr>
          <w:p w:rsidR="00FA640D" w:rsidRDefault="00FA640D" w:rsidP="00FA640D">
            <w:pPr>
              <w:framePr w:w="9552" w:wrap="notBeside" w:vAnchor="text" w:hAnchor="text" w:xAlign="center" w:y="1"/>
              <w:widowControl w:val="0"/>
              <w:spacing w:line="140" w:lineRule="exact"/>
              <w:ind w:left="200"/>
              <w:rPr>
                <w:color w:val="000000"/>
                <w:sz w:val="24"/>
                <w:szCs w:val="24"/>
                <w:lang w:bidi="ru-RU"/>
              </w:rPr>
            </w:pPr>
            <w:r>
              <w:rPr>
                <w:color w:val="000000"/>
                <w:sz w:val="14"/>
                <w:szCs w:val="14"/>
                <w:lang w:bidi="ru-RU"/>
              </w:rPr>
              <w:t>55</w:t>
            </w:r>
          </w:p>
        </w:tc>
        <w:tc>
          <w:tcPr>
            <w:tcW w:w="566" w:type="dxa"/>
            <w:tcBorders>
              <w:top w:val="single" w:sz="4" w:space="0" w:color="auto"/>
              <w:left w:val="single" w:sz="4" w:space="0" w:color="auto"/>
              <w:bottom w:val="nil"/>
              <w:right w:val="nil"/>
            </w:tcBorders>
            <w:shd w:val="clear" w:color="auto" w:fill="FFFFFF"/>
            <w:hideMark/>
          </w:tcPr>
          <w:p w:rsidR="00FA640D" w:rsidRDefault="00FA640D" w:rsidP="00FA640D">
            <w:pPr>
              <w:framePr w:w="9552" w:wrap="notBeside" w:vAnchor="text" w:hAnchor="text" w:xAlign="center" w:y="1"/>
              <w:widowControl w:val="0"/>
              <w:spacing w:line="140" w:lineRule="exact"/>
              <w:ind w:left="160"/>
              <w:rPr>
                <w:color w:val="000000"/>
                <w:sz w:val="24"/>
                <w:szCs w:val="24"/>
                <w:lang w:bidi="ru-RU"/>
              </w:rPr>
            </w:pPr>
            <w:r>
              <w:rPr>
                <w:color w:val="000000"/>
                <w:sz w:val="14"/>
                <w:szCs w:val="14"/>
                <w:lang w:bidi="ru-RU"/>
              </w:rPr>
              <w:t>4</w:t>
            </w:r>
          </w:p>
        </w:tc>
        <w:tc>
          <w:tcPr>
            <w:tcW w:w="533" w:type="dxa"/>
            <w:tcBorders>
              <w:top w:val="single" w:sz="4" w:space="0" w:color="auto"/>
              <w:left w:val="single" w:sz="4" w:space="0" w:color="auto"/>
              <w:bottom w:val="nil"/>
              <w:right w:val="nil"/>
            </w:tcBorders>
            <w:shd w:val="clear" w:color="auto" w:fill="FFFFFF"/>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58</w:t>
            </w:r>
          </w:p>
        </w:tc>
        <w:tc>
          <w:tcPr>
            <w:tcW w:w="677" w:type="dxa"/>
            <w:tcBorders>
              <w:top w:val="single" w:sz="4" w:space="0" w:color="auto"/>
              <w:left w:val="single" w:sz="4" w:space="0" w:color="auto"/>
              <w:bottom w:val="nil"/>
              <w:right w:val="nil"/>
            </w:tcBorders>
            <w:shd w:val="clear" w:color="auto" w:fill="FFFFFF"/>
            <w:hideMark/>
          </w:tcPr>
          <w:p w:rsidR="00FA640D" w:rsidRDefault="00FA640D" w:rsidP="00FA640D">
            <w:pPr>
              <w:framePr w:w="9552" w:wrap="notBeside" w:vAnchor="text" w:hAnchor="text" w:xAlign="center" w:y="1"/>
              <w:widowControl w:val="0"/>
              <w:spacing w:line="140" w:lineRule="exact"/>
              <w:ind w:left="180"/>
              <w:rPr>
                <w:color w:val="000000"/>
                <w:sz w:val="24"/>
                <w:szCs w:val="24"/>
                <w:lang w:bidi="ru-RU"/>
              </w:rPr>
            </w:pPr>
            <w:r>
              <w:rPr>
                <w:color w:val="000000"/>
                <w:sz w:val="14"/>
                <w:szCs w:val="14"/>
                <w:lang w:bidi="ru-RU"/>
              </w:rPr>
              <w:t>40</w:t>
            </w:r>
          </w:p>
        </w:tc>
        <w:tc>
          <w:tcPr>
            <w:tcW w:w="576" w:type="dxa"/>
            <w:tcBorders>
              <w:top w:val="single" w:sz="4" w:space="0" w:color="auto"/>
              <w:left w:val="single" w:sz="4" w:space="0" w:color="auto"/>
              <w:bottom w:val="nil"/>
              <w:right w:val="single" w:sz="4" w:space="0" w:color="auto"/>
            </w:tcBorders>
            <w:shd w:val="clear" w:color="auto" w:fill="FFFFFF"/>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31</w:t>
            </w:r>
          </w:p>
        </w:tc>
      </w:tr>
      <w:tr w:rsidR="00FA640D" w:rsidTr="00FA640D">
        <w:trPr>
          <w:trHeight w:hRule="exact" w:val="259"/>
          <w:jc w:val="center"/>
        </w:trPr>
        <w:tc>
          <w:tcPr>
            <w:tcW w:w="1142"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jc w:val="center"/>
              <w:rPr>
                <w:color w:val="000000"/>
                <w:sz w:val="24"/>
                <w:szCs w:val="24"/>
                <w:lang w:bidi="ru-RU"/>
              </w:rPr>
            </w:pPr>
            <w:r>
              <w:rPr>
                <w:color w:val="000000"/>
                <w:sz w:val="14"/>
                <w:szCs w:val="14"/>
                <w:lang w:bidi="ru-RU"/>
              </w:rPr>
              <w:t>13</w:t>
            </w:r>
          </w:p>
        </w:tc>
        <w:tc>
          <w:tcPr>
            <w:tcW w:w="523"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48</w:t>
            </w:r>
          </w:p>
        </w:tc>
        <w:tc>
          <w:tcPr>
            <w:tcW w:w="710"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200"/>
              <w:rPr>
                <w:color w:val="000000"/>
                <w:sz w:val="24"/>
                <w:szCs w:val="24"/>
                <w:lang w:bidi="ru-RU"/>
              </w:rPr>
            </w:pPr>
            <w:r>
              <w:rPr>
                <w:color w:val="000000"/>
                <w:sz w:val="14"/>
                <w:szCs w:val="14"/>
                <w:lang w:bidi="ru-RU"/>
              </w:rPr>
              <w:t>55</w:t>
            </w:r>
          </w:p>
        </w:tc>
        <w:tc>
          <w:tcPr>
            <w:tcW w:w="600"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140"/>
              <w:rPr>
                <w:color w:val="000000"/>
                <w:sz w:val="24"/>
                <w:szCs w:val="24"/>
                <w:lang w:bidi="ru-RU"/>
              </w:rPr>
            </w:pPr>
            <w:r>
              <w:rPr>
                <w:color w:val="000000"/>
                <w:sz w:val="14"/>
                <w:szCs w:val="14"/>
                <w:lang w:bidi="ru-RU"/>
              </w:rPr>
              <w:t>30</w:t>
            </w:r>
          </w:p>
        </w:tc>
        <w:tc>
          <w:tcPr>
            <w:tcW w:w="566"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58</w:t>
            </w:r>
          </w:p>
        </w:tc>
        <w:tc>
          <w:tcPr>
            <w:tcW w:w="706"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200"/>
              <w:rPr>
                <w:color w:val="000000"/>
                <w:sz w:val="24"/>
                <w:szCs w:val="24"/>
                <w:lang w:bidi="ru-RU"/>
              </w:rPr>
            </w:pPr>
            <w:r>
              <w:rPr>
                <w:color w:val="000000"/>
                <w:sz w:val="14"/>
                <w:szCs w:val="14"/>
                <w:lang w:bidi="ru-RU"/>
              </w:rPr>
              <w:t>41</w:t>
            </w:r>
          </w:p>
        </w:tc>
        <w:tc>
          <w:tcPr>
            <w:tcW w:w="605"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160"/>
              <w:rPr>
                <w:color w:val="000000"/>
                <w:sz w:val="24"/>
                <w:szCs w:val="24"/>
                <w:lang w:bidi="ru-RU"/>
              </w:rPr>
            </w:pPr>
            <w:r>
              <w:rPr>
                <w:color w:val="000000"/>
                <w:sz w:val="14"/>
                <w:szCs w:val="14"/>
                <w:lang w:bidi="ru-RU"/>
              </w:rPr>
              <w:t>24</w:t>
            </w:r>
          </w:p>
        </w:tc>
        <w:tc>
          <w:tcPr>
            <w:tcW w:w="1104"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jc w:val="center"/>
              <w:rPr>
                <w:color w:val="000000"/>
                <w:sz w:val="24"/>
                <w:szCs w:val="24"/>
                <w:lang w:bidi="ru-RU"/>
              </w:rPr>
            </w:pPr>
            <w:r>
              <w:rPr>
                <w:color w:val="000000"/>
                <w:sz w:val="14"/>
                <w:szCs w:val="14"/>
                <w:lang w:bidi="ru-RU"/>
              </w:rPr>
              <w:t>27</w:t>
            </w:r>
          </w:p>
        </w:tc>
        <w:tc>
          <w:tcPr>
            <w:tcW w:w="533"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48</w:t>
            </w:r>
          </w:p>
        </w:tc>
        <w:tc>
          <w:tcPr>
            <w:tcW w:w="710"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200"/>
              <w:rPr>
                <w:color w:val="000000"/>
                <w:sz w:val="24"/>
                <w:szCs w:val="24"/>
                <w:lang w:bidi="ru-RU"/>
              </w:rPr>
            </w:pPr>
            <w:r>
              <w:rPr>
                <w:color w:val="000000"/>
                <w:sz w:val="14"/>
                <w:szCs w:val="14"/>
                <w:lang w:bidi="ru-RU"/>
              </w:rPr>
              <w:t>55</w:t>
            </w:r>
          </w:p>
        </w:tc>
        <w:tc>
          <w:tcPr>
            <w:tcW w:w="566"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160"/>
              <w:rPr>
                <w:color w:val="000000"/>
                <w:sz w:val="24"/>
                <w:szCs w:val="24"/>
                <w:lang w:bidi="ru-RU"/>
              </w:rPr>
            </w:pPr>
            <w:r>
              <w:rPr>
                <w:color w:val="000000"/>
                <w:sz w:val="14"/>
                <w:szCs w:val="14"/>
                <w:lang w:bidi="ru-RU"/>
              </w:rPr>
              <w:t>8</w:t>
            </w:r>
          </w:p>
        </w:tc>
        <w:tc>
          <w:tcPr>
            <w:tcW w:w="533"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58</w:t>
            </w:r>
          </w:p>
        </w:tc>
        <w:tc>
          <w:tcPr>
            <w:tcW w:w="677" w:type="dxa"/>
            <w:tcBorders>
              <w:top w:val="single" w:sz="4" w:space="0" w:color="auto"/>
              <w:left w:val="single" w:sz="4" w:space="0" w:color="auto"/>
              <w:bottom w:val="nil"/>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180"/>
              <w:rPr>
                <w:color w:val="000000"/>
                <w:sz w:val="24"/>
                <w:szCs w:val="24"/>
                <w:lang w:bidi="ru-RU"/>
              </w:rPr>
            </w:pPr>
            <w:r>
              <w:rPr>
                <w:color w:val="000000"/>
                <w:sz w:val="14"/>
                <w:szCs w:val="14"/>
                <w:lang w:bidi="ru-RU"/>
              </w:rPr>
              <w:t>40</w:t>
            </w:r>
          </w:p>
        </w:tc>
        <w:tc>
          <w:tcPr>
            <w:tcW w:w="576" w:type="dxa"/>
            <w:tcBorders>
              <w:top w:val="single" w:sz="4" w:space="0" w:color="auto"/>
              <w:left w:val="single" w:sz="4" w:space="0" w:color="auto"/>
              <w:bottom w:val="nil"/>
              <w:right w:val="single" w:sz="4" w:space="0" w:color="auto"/>
            </w:tcBorders>
            <w:shd w:val="clear" w:color="auto" w:fill="FFFFFF"/>
            <w:vAlign w:val="bottom"/>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26</w:t>
            </w:r>
          </w:p>
        </w:tc>
      </w:tr>
      <w:tr w:rsidR="00FA640D" w:rsidTr="00FA640D">
        <w:trPr>
          <w:trHeight w:hRule="exact" w:val="274"/>
          <w:jc w:val="center"/>
        </w:trPr>
        <w:tc>
          <w:tcPr>
            <w:tcW w:w="1142" w:type="dxa"/>
            <w:tcBorders>
              <w:top w:val="single" w:sz="4" w:space="0" w:color="auto"/>
              <w:left w:val="single" w:sz="4" w:space="0" w:color="auto"/>
              <w:bottom w:val="single" w:sz="4" w:space="0" w:color="auto"/>
              <w:right w:val="nil"/>
            </w:tcBorders>
            <w:shd w:val="clear" w:color="auto" w:fill="FFFFFF"/>
            <w:hideMark/>
          </w:tcPr>
          <w:p w:rsidR="00FA640D" w:rsidRDefault="00FA640D" w:rsidP="00FA640D">
            <w:pPr>
              <w:framePr w:w="9552" w:wrap="notBeside" w:vAnchor="text" w:hAnchor="text" w:xAlign="center" w:y="1"/>
              <w:widowControl w:val="0"/>
              <w:spacing w:line="140" w:lineRule="exact"/>
              <w:jc w:val="center"/>
              <w:rPr>
                <w:color w:val="000000"/>
                <w:sz w:val="24"/>
                <w:szCs w:val="24"/>
                <w:lang w:bidi="ru-RU"/>
              </w:rPr>
            </w:pPr>
            <w:r>
              <w:rPr>
                <w:color w:val="000000"/>
                <w:sz w:val="14"/>
                <w:szCs w:val="14"/>
                <w:lang w:bidi="ru-RU"/>
              </w:rPr>
              <w:t>14</w:t>
            </w:r>
          </w:p>
        </w:tc>
        <w:tc>
          <w:tcPr>
            <w:tcW w:w="523" w:type="dxa"/>
            <w:tcBorders>
              <w:top w:val="single" w:sz="4" w:space="0" w:color="auto"/>
              <w:left w:val="single" w:sz="4" w:space="0" w:color="auto"/>
              <w:bottom w:val="single" w:sz="4" w:space="0" w:color="auto"/>
              <w:right w:val="nil"/>
            </w:tcBorders>
            <w:shd w:val="clear" w:color="auto" w:fill="FFFFFF"/>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48</w:t>
            </w:r>
          </w:p>
        </w:tc>
        <w:tc>
          <w:tcPr>
            <w:tcW w:w="710" w:type="dxa"/>
            <w:tcBorders>
              <w:top w:val="single" w:sz="4" w:space="0" w:color="auto"/>
              <w:left w:val="single" w:sz="4" w:space="0" w:color="auto"/>
              <w:bottom w:val="single" w:sz="4" w:space="0" w:color="auto"/>
              <w:right w:val="nil"/>
            </w:tcBorders>
            <w:shd w:val="clear" w:color="auto" w:fill="FFFFFF"/>
            <w:hideMark/>
          </w:tcPr>
          <w:p w:rsidR="00FA640D" w:rsidRDefault="00FA640D" w:rsidP="00FA640D">
            <w:pPr>
              <w:framePr w:w="9552" w:wrap="notBeside" w:vAnchor="text" w:hAnchor="text" w:xAlign="center" w:y="1"/>
              <w:widowControl w:val="0"/>
              <w:spacing w:line="140" w:lineRule="exact"/>
              <w:ind w:left="200"/>
              <w:rPr>
                <w:color w:val="000000"/>
                <w:sz w:val="24"/>
                <w:szCs w:val="24"/>
                <w:lang w:bidi="ru-RU"/>
              </w:rPr>
            </w:pPr>
            <w:r>
              <w:rPr>
                <w:color w:val="000000"/>
                <w:sz w:val="14"/>
                <w:szCs w:val="14"/>
                <w:lang w:bidi="ru-RU"/>
              </w:rPr>
              <w:t>55</w:t>
            </w:r>
          </w:p>
        </w:tc>
        <w:tc>
          <w:tcPr>
            <w:tcW w:w="600" w:type="dxa"/>
            <w:tcBorders>
              <w:top w:val="single" w:sz="4" w:space="0" w:color="auto"/>
              <w:left w:val="single" w:sz="4" w:space="0" w:color="auto"/>
              <w:bottom w:val="single" w:sz="4" w:space="0" w:color="auto"/>
              <w:right w:val="nil"/>
            </w:tcBorders>
            <w:shd w:val="clear" w:color="auto" w:fill="FFFFFF"/>
            <w:hideMark/>
          </w:tcPr>
          <w:p w:rsidR="00FA640D" w:rsidRDefault="00FA640D" w:rsidP="00FA640D">
            <w:pPr>
              <w:framePr w:w="9552" w:wrap="notBeside" w:vAnchor="text" w:hAnchor="text" w:xAlign="center" w:y="1"/>
              <w:widowControl w:val="0"/>
              <w:spacing w:line="140" w:lineRule="exact"/>
              <w:ind w:left="140"/>
              <w:rPr>
                <w:color w:val="000000"/>
                <w:sz w:val="24"/>
                <w:szCs w:val="24"/>
                <w:lang w:bidi="ru-RU"/>
              </w:rPr>
            </w:pPr>
            <w:r>
              <w:rPr>
                <w:color w:val="000000"/>
                <w:sz w:val="14"/>
                <w:szCs w:val="14"/>
                <w:lang w:bidi="ru-RU"/>
              </w:rPr>
              <w:t>25</w:t>
            </w:r>
          </w:p>
        </w:tc>
        <w:tc>
          <w:tcPr>
            <w:tcW w:w="566" w:type="dxa"/>
            <w:tcBorders>
              <w:top w:val="single" w:sz="4" w:space="0" w:color="auto"/>
              <w:left w:val="single" w:sz="4" w:space="0" w:color="auto"/>
              <w:bottom w:val="single" w:sz="4" w:space="0" w:color="auto"/>
              <w:right w:val="nil"/>
            </w:tcBorders>
            <w:shd w:val="clear" w:color="auto" w:fill="FFFFFF"/>
            <w:hideMark/>
          </w:tcPr>
          <w:p w:rsidR="00FA640D" w:rsidRDefault="00FA640D" w:rsidP="00FA640D">
            <w:pPr>
              <w:framePr w:w="9552" w:wrap="notBeside" w:vAnchor="text" w:hAnchor="text" w:xAlign="center" w:y="1"/>
              <w:widowControl w:val="0"/>
              <w:spacing w:line="140" w:lineRule="exact"/>
              <w:rPr>
                <w:color w:val="000000"/>
                <w:sz w:val="24"/>
                <w:szCs w:val="24"/>
                <w:lang w:bidi="ru-RU"/>
              </w:rPr>
            </w:pPr>
            <w:r>
              <w:rPr>
                <w:color w:val="000000"/>
                <w:sz w:val="14"/>
                <w:szCs w:val="14"/>
                <w:lang w:bidi="ru-RU"/>
              </w:rPr>
              <w:t>58</w:t>
            </w:r>
          </w:p>
        </w:tc>
        <w:tc>
          <w:tcPr>
            <w:tcW w:w="706" w:type="dxa"/>
            <w:tcBorders>
              <w:top w:val="single" w:sz="4" w:space="0" w:color="auto"/>
              <w:left w:val="single" w:sz="4" w:space="0" w:color="auto"/>
              <w:bottom w:val="single" w:sz="4" w:space="0" w:color="auto"/>
              <w:right w:val="nil"/>
            </w:tcBorders>
            <w:shd w:val="clear" w:color="auto" w:fill="FFFFFF"/>
            <w:hideMark/>
          </w:tcPr>
          <w:p w:rsidR="00FA640D" w:rsidRDefault="00FA640D" w:rsidP="00FA640D">
            <w:pPr>
              <w:framePr w:w="9552" w:wrap="notBeside" w:vAnchor="text" w:hAnchor="text" w:xAlign="center" w:y="1"/>
              <w:widowControl w:val="0"/>
              <w:spacing w:line="140" w:lineRule="exact"/>
              <w:ind w:left="200"/>
              <w:rPr>
                <w:color w:val="000000"/>
                <w:sz w:val="24"/>
                <w:szCs w:val="24"/>
                <w:lang w:bidi="ru-RU"/>
              </w:rPr>
            </w:pPr>
            <w:r>
              <w:rPr>
                <w:color w:val="000000"/>
                <w:sz w:val="14"/>
                <w:szCs w:val="14"/>
                <w:lang w:bidi="ru-RU"/>
              </w:rPr>
              <w:t>41</w:t>
            </w:r>
          </w:p>
        </w:tc>
        <w:tc>
          <w:tcPr>
            <w:tcW w:w="605" w:type="dxa"/>
            <w:tcBorders>
              <w:top w:val="single" w:sz="4" w:space="0" w:color="auto"/>
              <w:left w:val="single" w:sz="4" w:space="0" w:color="auto"/>
              <w:bottom w:val="single" w:sz="4" w:space="0" w:color="auto"/>
              <w:right w:val="nil"/>
            </w:tcBorders>
            <w:shd w:val="clear" w:color="auto" w:fill="FFFFFF"/>
            <w:vAlign w:val="bottom"/>
            <w:hideMark/>
          </w:tcPr>
          <w:p w:rsidR="00FA640D" w:rsidRDefault="00FA640D" w:rsidP="00FA640D">
            <w:pPr>
              <w:framePr w:w="9552" w:wrap="notBeside" w:vAnchor="text" w:hAnchor="text" w:xAlign="center" w:y="1"/>
              <w:widowControl w:val="0"/>
              <w:spacing w:line="140" w:lineRule="exact"/>
              <w:ind w:left="160"/>
              <w:rPr>
                <w:color w:val="000000"/>
                <w:sz w:val="24"/>
                <w:szCs w:val="24"/>
                <w:lang w:bidi="ru-RU"/>
              </w:rPr>
            </w:pPr>
            <w:r>
              <w:rPr>
                <w:color w:val="000000"/>
                <w:sz w:val="14"/>
                <w:szCs w:val="14"/>
                <w:lang w:bidi="ru-RU"/>
              </w:rPr>
              <w:t>26</w:t>
            </w:r>
          </w:p>
        </w:tc>
        <w:tc>
          <w:tcPr>
            <w:tcW w:w="1104" w:type="dxa"/>
            <w:tcBorders>
              <w:top w:val="single" w:sz="4" w:space="0" w:color="auto"/>
              <w:left w:val="single" w:sz="4" w:space="0" w:color="auto"/>
              <w:bottom w:val="single" w:sz="4" w:space="0" w:color="auto"/>
              <w:right w:val="nil"/>
            </w:tcBorders>
            <w:shd w:val="clear" w:color="auto" w:fill="FFFFFF"/>
          </w:tcPr>
          <w:p w:rsidR="00FA640D" w:rsidRDefault="00FA640D" w:rsidP="00FA640D">
            <w:pPr>
              <w:framePr w:w="9552" w:wrap="notBeside" w:vAnchor="text" w:hAnchor="text" w:xAlign="center" w:y="1"/>
              <w:widowControl w:val="0"/>
              <w:rPr>
                <w:rFonts w:ascii="Microsoft Sans Serif" w:eastAsia="Microsoft Sans Serif" w:hAnsi="Microsoft Sans Serif" w:cs="Microsoft Sans Serif"/>
                <w:color w:val="000000"/>
                <w:sz w:val="10"/>
                <w:szCs w:val="10"/>
                <w:lang w:bidi="ru-RU"/>
              </w:rPr>
            </w:pPr>
          </w:p>
        </w:tc>
        <w:tc>
          <w:tcPr>
            <w:tcW w:w="533" w:type="dxa"/>
            <w:tcBorders>
              <w:top w:val="single" w:sz="4" w:space="0" w:color="auto"/>
              <w:left w:val="single" w:sz="4" w:space="0" w:color="auto"/>
              <w:bottom w:val="single" w:sz="4" w:space="0" w:color="auto"/>
              <w:right w:val="nil"/>
            </w:tcBorders>
            <w:shd w:val="clear" w:color="auto" w:fill="FFFFFF"/>
          </w:tcPr>
          <w:p w:rsidR="00FA640D" w:rsidRDefault="00FA640D" w:rsidP="00FA640D">
            <w:pPr>
              <w:framePr w:w="9552" w:wrap="notBeside" w:vAnchor="text" w:hAnchor="text" w:xAlign="center" w:y="1"/>
              <w:widowControl w:val="0"/>
              <w:rPr>
                <w:rFonts w:ascii="Microsoft Sans Serif" w:eastAsia="Microsoft Sans Serif" w:hAnsi="Microsoft Sans Serif" w:cs="Microsoft Sans Serif"/>
                <w:color w:val="000000"/>
                <w:sz w:val="10"/>
                <w:szCs w:val="10"/>
                <w:lang w:bidi="ru-RU"/>
              </w:rPr>
            </w:pPr>
          </w:p>
        </w:tc>
        <w:tc>
          <w:tcPr>
            <w:tcW w:w="710" w:type="dxa"/>
            <w:tcBorders>
              <w:top w:val="single" w:sz="4" w:space="0" w:color="auto"/>
              <w:left w:val="single" w:sz="4" w:space="0" w:color="auto"/>
              <w:bottom w:val="single" w:sz="4" w:space="0" w:color="auto"/>
              <w:right w:val="nil"/>
            </w:tcBorders>
            <w:shd w:val="clear" w:color="auto" w:fill="FFFFFF"/>
          </w:tcPr>
          <w:p w:rsidR="00FA640D" w:rsidRDefault="00FA640D" w:rsidP="00FA640D">
            <w:pPr>
              <w:framePr w:w="9552" w:wrap="notBeside" w:vAnchor="text" w:hAnchor="text" w:xAlign="center" w:y="1"/>
              <w:widowControl w:val="0"/>
              <w:rPr>
                <w:rFonts w:ascii="Microsoft Sans Serif" w:eastAsia="Microsoft Sans Serif" w:hAnsi="Microsoft Sans Serif" w:cs="Microsoft Sans Serif"/>
                <w:color w:val="000000"/>
                <w:sz w:val="10"/>
                <w:szCs w:val="10"/>
                <w:lang w:bidi="ru-RU"/>
              </w:rPr>
            </w:pPr>
          </w:p>
        </w:tc>
        <w:tc>
          <w:tcPr>
            <w:tcW w:w="566" w:type="dxa"/>
            <w:tcBorders>
              <w:top w:val="single" w:sz="4" w:space="0" w:color="auto"/>
              <w:left w:val="single" w:sz="4" w:space="0" w:color="auto"/>
              <w:bottom w:val="single" w:sz="4" w:space="0" w:color="auto"/>
              <w:right w:val="nil"/>
            </w:tcBorders>
            <w:shd w:val="clear" w:color="auto" w:fill="FFFFFF"/>
          </w:tcPr>
          <w:p w:rsidR="00FA640D" w:rsidRDefault="00FA640D" w:rsidP="00FA640D">
            <w:pPr>
              <w:framePr w:w="9552" w:wrap="notBeside" w:vAnchor="text" w:hAnchor="text" w:xAlign="center" w:y="1"/>
              <w:widowControl w:val="0"/>
              <w:rPr>
                <w:rFonts w:ascii="Microsoft Sans Serif" w:eastAsia="Microsoft Sans Serif" w:hAnsi="Microsoft Sans Serif" w:cs="Microsoft Sans Serif"/>
                <w:color w:val="000000"/>
                <w:sz w:val="10"/>
                <w:szCs w:val="10"/>
                <w:lang w:bidi="ru-RU"/>
              </w:rPr>
            </w:pPr>
          </w:p>
        </w:tc>
        <w:tc>
          <w:tcPr>
            <w:tcW w:w="533" w:type="dxa"/>
            <w:tcBorders>
              <w:top w:val="single" w:sz="4" w:space="0" w:color="auto"/>
              <w:left w:val="single" w:sz="4" w:space="0" w:color="auto"/>
              <w:bottom w:val="single" w:sz="4" w:space="0" w:color="auto"/>
              <w:right w:val="nil"/>
            </w:tcBorders>
            <w:shd w:val="clear" w:color="auto" w:fill="FFFFFF"/>
          </w:tcPr>
          <w:p w:rsidR="00FA640D" w:rsidRDefault="00FA640D" w:rsidP="00FA640D">
            <w:pPr>
              <w:framePr w:w="9552" w:wrap="notBeside" w:vAnchor="text" w:hAnchor="text" w:xAlign="center" w:y="1"/>
              <w:widowControl w:val="0"/>
              <w:rPr>
                <w:rFonts w:ascii="Microsoft Sans Serif" w:eastAsia="Microsoft Sans Serif" w:hAnsi="Microsoft Sans Serif" w:cs="Microsoft Sans Serif"/>
                <w:color w:val="000000"/>
                <w:sz w:val="10"/>
                <w:szCs w:val="10"/>
                <w:lang w:bidi="ru-RU"/>
              </w:rPr>
            </w:pPr>
          </w:p>
        </w:tc>
        <w:tc>
          <w:tcPr>
            <w:tcW w:w="677" w:type="dxa"/>
            <w:tcBorders>
              <w:top w:val="single" w:sz="4" w:space="0" w:color="auto"/>
              <w:left w:val="single" w:sz="4" w:space="0" w:color="auto"/>
              <w:bottom w:val="single" w:sz="4" w:space="0" w:color="auto"/>
              <w:right w:val="nil"/>
            </w:tcBorders>
            <w:shd w:val="clear" w:color="auto" w:fill="FFFFFF"/>
          </w:tcPr>
          <w:p w:rsidR="00FA640D" w:rsidRDefault="00FA640D" w:rsidP="00FA640D">
            <w:pPr>
              <w:framePr w:w="9552" w:wrap="notBeside" w:vAnchor="text" w:hAnchor="text" w:xAlign="center" w:y="1"/>
              <w:widowControl w:val="0"/>
              <w:rPr>
                <w:rFonts w:ascii="Microsoft Sans Serif" w:eastAsia="Microsoft Sans Serif" w:hAnsi="Microsoft Sans Serif" w:cs="Microsoft Sans Serif"/>
                <w:color w:val="000000"/>
                <w:sz w:val="10"/>
                <w:szCs w:val="10"/>
                <w:lang w:bidi="ru-RU"/>
              </w:rPr>
            </w:pPr>
          </w:p>
        </w:tc>
        <w:tc>
          <w:tcPr>
            <w:tcW w:w="576" w:type="dxa"/>
            <w:tcBorders>
              <w:top w:val="single" w:sz="4" w:space="0" w:color="auto"/>
              <w:left w:val="single" w:sz="4" w:space="0" w:color="auto"/>
              <w:bottom w:val="single" w:sz="4" w:space="0" w:color="auto"/>
              <w:right w:val="single" w:sz="4" w:space="0" w:color="auto"/>
            </w:tcBorders>
            <w:shd w:val="clear" w:color="auto" w:fill="FFFFFF"/>
          </w:tcPr>
          <w:p w:rsidR="00FA640D" w:rsidRDefault="00FA640D" w:rsidP="00FA640D">
            <w:pPr>
              <w:framePr w:w="9552" w:wrap="notBeside" w:vAnchor="text" w:hAnchor="text" w:xAlign="center" w:y="1"/>
              <w:widowControl w:val="0"/>
              <w:rPr>
                <w:rFonts w:ascii="Microsoft Sans Serif" w:eastAsia="Microsoft Sans Serif" w:hAnsi="Microsoft Sans Serif" w:cs="Microsoft Sans Serif"/>
                <w:color w:val="000000"/>
                <w:sz w:val="10"/>
                <w:szCs w:val="10"/>
                <w:lang w:bidi="ru-RU"/>
              </w:rPr>
            </w:pPr>
          </w:p>
        </w:tc>
      </w:tr>
    </w:tbl>
    <w:p w:rsidR="00FA640D" w:rsidRDefault="00FA640D" w:rsidP="00FA640D">
      <w:pPr>
        <w:suppressAutoHyphens/>
        <w:ind w:firstLine="990"/>
        <w:jc w:val="both"/>
        <w:rPr>
          <w:sz w:val="24"/>
          <w:szCs w:val="24"/>
        </w:rPr>
      </w:pPr>
    </w:p>
    <w:p w:rsidR="00FA640D" w:rsidRDefault="00FA640D" w:rsidP="00FA640D">
      <w:pPr>
        <w:suppressAutoHyphens/>
        <w:ind w:firstLine="990"/>
        <w:jc w:val="both"/>
        <w:rPr>
          <w:sz w:val="24"/>
          <w:szCs w:val="24"/>
        </w:rPr>
      </w:pPr>
    </w:p>
    <w:p w:rsidR="00AE4E5E" w:rsidRDefault="00932221" w:rsidP="00D1458B">
      <w:pPr>
        <w:ind w:firstLine="709"/>
        <w:jc w:val="center"/>
        <w:rPr>
          <w:b/>
          <w:sz w:val="24"/>
          <w:szCs w:val="24"/>
        </w:rPr>
      </w:pPr>
      <w:r>
        <w:rPr>
          <w:b/>
          <w:sz w:val="24"/>
          <w:szCs w:val="24"/>
        </w:rPr>
        <w:t>1.</w:t>
      </w:r>
      <w:r w:rsidR="00803529" w:rsidRPr="00803529">
        <w:rPr>
          <w:b/>
          <w:sz w:val="24"/>
          <w:szCs w:val="24"/>
        </w:rPr>
        <w:t xml:space="preserve">2.  </w:t>
      </w:r>
      <w:r w:rsidR="00445F0E" w:rsidRPr="00445F0E">
        <w:rPr>
          <w:b/>
          <w:sz w:val="24"/>
          <w:szCs w:val="24"/>
        </w:rPr>
        <w:t>Краткая геологическая характеристика месторождения</w:t>
      </w:r>
      <w:r w:rsidR="00445F0E">
        <w:rPr>
          <w:b/>
          <w:sz w:val="24"/>
          <w:szCs w:val="24"/>
        </w:rPr>
        <w:t>.</w:t>
      </w:r>
    </w:p>
    <w:p w:rsidR="00FA640D" w:rsidRDefault="00FA640D" w:rsidP="00D1458B">
      <w:pPr>
        <w:ind w:firstLine="709"/>
        <w:jc w:val="center"/>
        <w:rPr>
          <w:b/>
          <w:sz w:val="24"/>
          <w:szCs w:val="24"/>
        </w:rPr>
      </w:pPr>
    </w:p>
    <w:p w:rsidR="00FA640D" w:rsidRDefault="00FA640D" w:rsidP="00FA640D">
      <w:pPr>
        <w:ind w:firstLine="709"/>
        <w:jc w:val="both"/>
        <w:rPr>
          <w:sz w:val="24"/>
          <w:szCs w:val="24"/>
        </w:rPr>
      </w:pPr>
      <w:r w:rsidRPr="00FA640D">
        <w:rPr>
          <w:sz w:val="24"/>
          <w:szCs w:val="24"/>
        </w:rPr>
        <w:t>Месторождение выявлено в 1961 году и вначале было отнесено к медному типу под названием «Шекарабулак II». В 1964 году переоценено как золоторудное и переименовано в месторождение «Юбилейное».</w:t>
      </w:r>
    </w:p>
    <w:p w:rsidR="00A32B8B" w:rsidRPr="00A32B8B" w:rsidRDefault="00A32B8B" w:rsidP="00A32B8B">
      <w:pPr>
        <w:ind w:firstLine="709"/>
        <w:jc w:val="both"/>
        <w:rPr>
          <w:sz w:val="24"/>
          <w:szCs w:val="24"/>
        </w:rPr>
      </w:pPr>
      <w:r w:rsidRPr="00A32B8B">
        <w:rPr>
          <w:sz w:val="24"/>
          <w:szCs w:val="24"/>
        </w:rPr>
        <w:t>Месторождение расположено в западном крыле Кундыздипской синеклизы, залегающей на южном фланге Западно-Мугоджарского синклинория, который с запада ограничен Заиадно-Мугоджарской, а с востока - Борлинской зонами разломов. В структурном отношении оруденение контролируется северо-восточным и меридиональным крутопадающими глубинными разломами, расположенными на восточном и западном его флангах.</w:t>
      </w:r>
    </w:p>
    <w:p w:rsidR="00A32B8B" w:rsidRPr="00A32B8B" w:rsidRDefault="00A32B8B" w:rsidP="00A32B8B">
      <w:pPr>
        <w:ind w:firstLine="709"/>
        <w:jc w:val="both"/>
        <w:rPr>
          <w:sz w:val="24"/>
          <w:szCs w:val="24"/>
        </w:rPr>
      </w:pPr>
      <w:r w:rsidRPr="00A32B8B">
        <w:rPr>
          <w:sz w:val="24"/>
          <w:szCs w:val="24"/>
        </w:rPr>
        <w:t xml:space="preserve">Оруденение месторождения относится к штокверковому медно-золотому порфировому типу и связано со штоком плагиогранит-порфиров среднедевонского возраста, прорывающими толщу вулканитов основного состава нижнего девона. Все рудные тела представляют собой участки развития прожилково-вкрапленной кварц- сульфидной минерализации и имеют относительно изометричную форму в плане и </w:t>
      </w:r>
      <w:r w:rsidRPr="00A32B8B">
        <w:rPr>
          <w:sz w:val="24"/>
          <w:szCs w:val="24"/>
        </w:rPr>
        <w:lastRenderedPageBreak/>
        <w:t>субвертикальное падение. Также, на месторождении Юбилейное выделяется Группа линзовидных рудных тел (ГЛРТ), которая локализуются в гидротермально- метасоматически измененных эффузивах основного состава, оперяющих Центральное рудное тело (ЦРТ), Юго-восточное рудное тело (ЮВРТ) и рудное тело Малыш.</w:t>
      </w:r>
    </w:p>
    <w:p w:rsidR="00A32B8B" w:rsidRPr="00A32B8B" w:rsidRDefault="00A32B8B" w:rsidP="00A32B8B">
      <w:pPr>
        <w:ind w:firstLine="709"/>
        <w:jc w:val="both"/>
        <w:rPr>
          <w:sz w:val="24"/>
          <w:szCs w:val="24"/>
        </w:rPr>
      </w:pPr>
      <w:r w:rsidRPr="00A32B8B">
        <w:rPr>
          <w:sz w:val="24"/>
          <w:szCs w:val="24"/>
        </w:rPr>
        <w:t xml:space="preserve">Юго-восточное рудное тело (ЮВРТ) выявлено разведочными работами последнего периода и находится на юго-восточном фланге Центрального рудного тела. Рудовмещающими породами его являются интенсивно гидротермально измененные вулканиты мугоджарской свиты. Характерной особенностью руд является присутствие в них в большом количестве магнетита и пирита, хорошо фиксируемых па поверхности магнитометрической съемкой и геохимическими аномалиями. Основным полезным компонентом руд является золото, находящееся на 80 % в свободном состоянии, попутными - серебро и медь. </w:t>
      </w:r>
    </w:p>
    <w:p w:rsidR="00A32B8B" w:rsidRPr="00A32B8B" w:rsidRDefault="00A32B8B" w:rsidP="00A32B8B">
      <w:pPr>
        <w:ind w:firstLine="709"/>
        <w:jc w:val="both"/>
        <w:rPr>
          <w:sz w:val="24"/>
          <w:szCs w:val="24"/>
        </w:rPr>
      </w:pPr>
      <w:r w:rsidRPr="00A32B8B">
        <w:rPr>
          <w:sz w:val="24"/>
          <w:szCs w:val="24"/>
        </w:rPr>
        <w:t>Особенность вещественного состава руд месторождения это высокое содержание в них Si02 (60 и более %).</w:t>
      </w:r>
    </w:p>
    <w:p w:rsidR="00A32B8B" w:rsidRPr="00FA640D" w:rsidRDefault="00A32B8B" w:rsidP="00A32B8B">
      <w:pPr>
        <w:ind w:firstLine="709"/>
        <w:jc w:val="both"/>
        <w:rPr>
          <w:sz w:val="24"/>
          <w:szCs w:val="24"/>
        </w:rPr>
      </w:pPr>
      <w:r w:rsidRPr="00A32B8B">
        <w:rPr>
          <w:sz w:val="24"/>
          <w:szCs w:val="24"/>
        </w:rPr>
        <w:t>По сложности геологического строения, форме и условиям залегания рудных тел, характеру распределения полезных компонентов месторождение Юбилейное отнесено к третьей группе классификации запасов ГКЗ РК.</w:t>
      </w:r>
    </w:p>
    <w:p w:rsidR="00FA640D" w:rsidRPr="00FA640D" w:rsidRDefault="00FA640D" w:rsidP="00FA640D">
      <w:pPr>
        <w:ind w:firstLine="709"/>
        <w:jc w:val="both"/>
        <w:rPr>
          <w:sz w:val="24"/>
          <w:szCs w:val="24"/>
        </w:rPr>
      </w:pPr>
      <w:r w:rsidRPr="00FA640D">
        <w:rPr>
          <w:sz w:val="24"/>
          <w:szCs w:val="24"/>
        </w:rPr>
        <w:t>Разработка месторождения открытым способом началась в 1969 году после завершения детальной геологоразведки и утверждения запасов в ГКЗ. Добычные работы открытым способом продолжались до 1995 года, далее работы были приостановлены.</w:t>
      </w:r>
    </w:p>
    <w:p w:rsidR="00FA640D" w:rsidRPr="00FA640D" w:rsidRDefault="00FA640D" w:rsidP="00FA640D">
      <w:pPr>
        <w:ind w:firstLine="709"/>
        <w:jc w:val="both"/>
        <w:rPr>
          <w:sz w:val="24"/>
          <w:szCs w:val="24"/>
        </w:rPr>
      </w:pPr>
      <w:r w:rsidRPr="00FA640D">
        <w:rPr>
          <w:sz w:val="24"/>
          <w:szCs w:val="24"/>
        </w:rPr>
        <w:t>Отработка месторождения была возобновлена в 2001 году, начался переход от открытого способа разработки к подземному. С 2003 года на месторождении начата добыча золота подземным способом. Открытая разработка прекратилась полностью в 2005 году.</w:t>
      </w:r>
    </w:p>
    <w:p w:rsidR="00FA640D" w:rsidRPr="00FA640D" w:rsidRDefault="00FA640D" w:rsidP="00FA640D">
      <w:pPr>
        <w:ind w:firstLine="709"/>
        <w:jc w:val="both"/>
        <w:rPr>
          <w:sz w:val="24"/>
          <w:szCs w:val="24"/>
        </w:rPr>
      </w:pPr>
      <w:r w:rsidRPr="00FA640D">
        <w:rPr>
          <w:sz w:val="24"/>
          <w:szCs w:val="24"/>
        </w:rPr>
        <w:t>В 2008 году было принято решение о возвращении к открытому способу отработки со строительством карьера, возобновлены работы по доразведке.</w:t>
      </w:r>
    </w:p>
    <w:p w:rsidR="00FA640D" w:rsidRPr="00FA640D" w:rsidRDefault="00FA640D" w:rsidP="00FA640D">
      <w:pPr>
        <w:ind w:firstLine="709"/>
        <w:jc w:val="both"/>
        <w:rPr>
          <w:sz w:val="24"/>
          <w:szCs w:val="24"/>
        </w:rPr>
      </w:pPr>
      <w:r w:rsidRPr="00FA640D">
        <w:rPr>
          <w:sz w:val="24"/>
          <w:szCs w:val="24"/>
        </w:rPr>
        <w:t>В 2013 году принято решение о комбинированной отработке месторождения путем совмещения открытой разработки с подземной.</w:t>
      </w:r>
    </w:p>
    <w:p w:rsidR="00FA640D" w:rsidRPr="00FA640D" w:rsidRDefault="00FA640D" w:rsidP="00FA640D">
      <w:pPr>
        <w:ind w:firstLine="709"/>
        <w:jc w:val="both"/>
        <w:rPr>
          <w:sz w:val="24"/>
          <w:szCs w:val="24"/>
        </w:rPr>
      </w:pPr>
      <w:r w:rsidRPr="00FA640D">
        <w:rPr>
          <w:sz w:val="24"/>
          <w:szCs w:val="24"/>
        </w:rPr>
        <w:t>В настоящее время месторождение отрабатывается подземным способом, верхняя часть месторождения отработана карьером до абсолютной отметки 354 м. Руды подземной части месторождения вскрыты двумя стволами шахт - «Капитальная» и «Вентиляционная», которые соединены серией квершлагов.</w:t>
      </w:r>
    </w:p>
    <w:p w:rsidR="00BB22D7" w:rsidRPr="00BB22D7" w:rsidRDefault="00BB22D7" w:rsidP="00BB22D7">
      <w:pPr>
        <w:ind w:firstLine="709"/>
        <w:jc w:val="both"/>
        <w:rPr>
          <w:sz w:val="24"/>
          <w:szCs w:val="24"/>
        </w:rPr>
      </w:pPr>
      <w:r w:rsidRPr="00BB22D7">
        <w:rPr>
          <w:sz w:val="24"/>
          <w:szCs w:val="24"/>
        </w:rPr>
        <w:t>По особенностям формирования месторождение «Юбилейное» является полигенным и полихронным. Пространственно и генетически оно связано со штоком среднедевонских плагиогранит-порфиров, прорывающих вулканиты Мугоджарской свиты.</w:t>
      </w:r>
    </w:p>
    <w:p w:rsidR="00BB22D7" w:rsidRPr="00BB22D7" w:rsidRDefault="00BB22D7" w:rsidP="00BB22D7">
      <w:pPr>
        <w:ind w:firstLine="709"/>
        <w:jc w:val="both"/>
        <w:rPr>
          <w:sz w:val="24"/>
          <w:szCs w:val="24"/>
        </w:rPr>
      </w:pPr>
      <w:r w:rsidRPr="00BB22D7">
        <w:rPr>
          <w:sz w:val="24"/>
          <w:szCs w:val="24"/>
        </w:rPr>
        <w:t>В плане на поверхности интрузия имеет изометричную форму, несколько вытянутую в северо-западном - субмеридиональном направлении с максимальными размерами в поперечнике 220x180 м. В объеме шток представляет собой субвертикальное столбообразное тело с незначительным склонением на юго¬восток. С глубиной размеры штока постепенно уменьшаются - на глубине 500 м они составляют 220x120 м, на глубине 1 км - 150x120 м. Геофизическими исследованиями рудовмещающий интрузив прослежен до глубины свыше 1,5 км.</w:t>
      </w:r>
    </w:p>
    <w:p w:rsidR="00BB22D7" w:rsidRPr="00BB22D7" w:rsidRDefault="00BB22D7" w:rsidP="00BB22D7">
      <w:pPr>
        <w:ind w:firstLine="709"/>
        <w:jc w:val="both"/>
        <w:rPr>
          <w:sz w:val="24"/>
          <w:szCs w:val="24"/>
        </w:rPr>
      </w:pPr>
      <w:r w:rsidRPr="00BB22D7">
        <w:rPr>
          <w:sz w:val="24"/>
          <w:szCs w:val="24"/>
        </w:rPr>
        <w:t>По вещественному составу выделяются две фации плагиогранит-порфиров - амфибол-биотитовая и биотитовая.</w:t>
      </w:r>
    </w:p>
    <w:p w:rsidR="00BB22D7" w:rsidRPr="00BB22D7" w:rsidRDefault="00BB22D7" w:rsidP="00BB22D7">
      <w:pPr>
        <w:ind w:firstLine="709"/>
        <w:jc w:val="both"/>
        <w:rPr>
          <w:sz w:val="24"/>
          <w:szCs w:val="24"/>
        </w:rPr>
      </w:pPr>
      <w:r w:rsidRPr="00BB22D7">
        <w:rPr>
          <w:sz w:val="24"/>
          <w:szCs w:val="24"/>
        </w:rPr>
        <w:t>Контакты интрузива с вмещающими породами практически вертикальные, затушеванные гидротермально-метасоматическими изменениями, развитыми как по плагиогранит-порфирам, так и вмещающим вулканитам мугоджарской толщи.</w:t>
      </w:r>
    </w:p>
    <w:p w:rsidR="00BB22D7" w:rsidRPr="00BB22D7" w:rsidRDefault="00BB22D7" w:rsidP="00BB22D7">
      <w:pPr>
        <w:ind w:firstLine="709"/>
        <w:jc w:val="both"/>
        <w:rPr>
          <w:sz w:val="24"/>
          <w:szCs w:val="24"/>
        </w:rPr>
      </w:pPr>
      <w:r w:rsidRPr="00BB22D7">
        <w:rPr>
          <w:sz w:val="24"/>
          <w:szCs w:val="24"/>
        </w:rPr>
        <w:t>Вмещающие интрузив породы представлены спилитами, базальтовыми, андезито-базальтовыми и андезитовыми порфиритами мугоджарской толщи, прорванными дайками диабазов и жилами аплитов. Главная роль среди вмещающих пород принадлежит спилитам.</w:t>
      </w:r>
    </w:p>
    <w:p w:rsidR="00BB22D7" w:rsidRPr="00BB22D7" w:rsidRDefault="00BB22D7" w:rsidP="00BB22D7">
      <w:pPr>
        <w:ind w:firstLine="709"/>
        <w:jc w:val="both"/>
        <w:rPr>
          <w:sz w:val="24"/>
          <w:szCs w:val="24"/>
        </w:rPr>
      </w:pPr>
      <w:r w:rsidRPr="00BB22D7">
        <w:rPr>
          <w:sz w:val="24"/>
          <w:szCs w:val="24"/>
        </w:rPr>
        <w:t>Жилами аплитов прорваны все вышеперечисленные рудовмещающие породы. Аплиты не имеют с породами штока пространственной или генетической связи и распространены незначительно. Мощность жил составляет первые сантиметры.</w:t>
      </w:r>
    </w:p>
    <w:p w:rsidR="00BB22D7" w:rsidRPr="00BB22D7" w:rsidRDefault="00BB22D7" w:rsidP="00BB22D7">
      <w:pPr>
        <w:ind w:firstLine="709"/>
        <w:jc w:val="both"/>
        <w:rPr>
          <w:sz w:val="24"/>
          <w:szCs w:val="24"/>
        </w:rPr>
      </w:pPr>
      <w:r w:rsidRPr="00BB22D7">
        <w:rPr>
          <w:sz w:val="24"/>
          <w:szCs w:val="24"/>
        </w:rPr>
        <w:lastRenderedPageBreak/>
        <w:t>В пределах штока плагиогранит-порфиров и вмещающих его вулканитов основного состава развиты гидротермально-метасоматические изменения, которые наиболее проявлены на площади около 2 км2, именуемой «зоной окварцевания». Выражены они в виде окварцевания, ороговикования, хлоритизации, карбонатизации и эпидотизации, сопровождающихся вкрапленностью сульфидов. Интенсивность изменений уменьшается в направлении от центра к периферии зоны окварцевания.</w:t>
      </w:r>
    </w:p>
    <w:p w:rsidR="00BB22D7" w:rsidRPr="00BB22D7" w:rsidRDefault="00BB22D7" w:rsidP="00BB22D7">
      <w:pPr>
        <w:ind w:firstLine="709"/>
        <w:jc w:val="both"/>
        <w:rPr>
          <w:sz w:val="24"/>
          <w:szCs w:val="24"/>
        </w:rPr>
      </w:pPr>
      <w:r w:rsidRPr="00BB22D7">
        <w:rPr>
          <w:sz w:val="24"/>
          <w:szCs w:val="24"/>
        </w:rPr>
        <w:t>В породах зоны окварцевания почти повсеместно присутствует магнетит, что объясняет природу связанной с ней положительной магнитной аномалии.</w:t>
      </w:r>
    </w:p>
    <w:p w:rsidR="00BB22D7" w:rsidRPr="00BB22D7" w:rsidRDefault="00BB22D7" w:rsidP="00BB22D7">
      <w:pPr>
        <w:ind w:firstLine="709"/>
        <w:jc w:val="both"/>
        <w:rPr>
          <w:sz w:val="24"/>
          <w:szCs w:val="24"/>
        </w:rPr>
      </w:pPr>
      <w:r w:rsidRPr="00BB22D7">
        <w:rPr>
          <w:sz w:val="24"/>
          <w:szCs w:val="24"/>
        </w:rPr>
        <w:t>Рудовмещающими породами являются интенсивно измененные плагиогранит-порфиры и находящиеся в их экзоконтакте вулканиты мугоджарской свиты.</w:t>
      </w:r>
    </w:p>
    <w:p w:rsidR="00BB22D7" w:rsidRPr="00BB22D7" w:rsidRDefault="00BB22D7" w:rsidP="00BB22D7">
      <w:pPr>
        <w:ind w:firstLine="709"/>
        <w:jc w:val="both"/>
        <w:rPr>
          <w:sz w:val="24"/>
          <w:szCs w:val="24"/>
        </w:rPr>
      </w:pPr>
      <w:r w:rsidRPr="00BB22D7">
        <w:rPr>
          <w:sz w:val="24"/>
          <w:szCs w:val="24"/>
        </w:rPr>
        <w:t>Месторождение сформировано в несколько стадий в результате гидротермально-метасоматической деятельности, сопровождавшей формирование штока плагиогранит-порфиров.</w:t>
      </w:r>
    </w:p>
    <w:p w:rsidR="00BB22D7" w:rsidRPr="00BB22D7" w:rsidRDefault="00BB22D7" w:rsidP="00BB22D7">
      <w:pPr>
        <w:ind w:firstLine="709"/>
        <w:jc w:val="both"/>
        <w:rPr>
          <w:sz w:val="24"/>
          <w:szCs w:val="24"/>
        </w:rPr>
      </w:pPr>
      <w:r w:rsidRPr="00BB22D7">
        <w:rPr>
          <w:sz w:val="24"/>
          <w:szCs w:val="24"/>
        </w:rPr>
        <w:t>Структура месторождения - клиновидный тектонический блок, образовавшийся на пересечении двух крутопадающих разломов меридионального и северо-восточного направлений. На площади месторождения проявлены также другие более мелкие разрывные нарушения субмеридионального, северо¬западного, северо-восточного и субширотного направлений.</w:t>
      </w:r>
    </w:p>
    <w:p w:rsidR="00BB22D7" w:rsidRPr="00BB22D7" w:rsidRDefault="00BB22D7" w:rsidP="00BB22D7">
      <w:pPr>
        <w:ind w:firstLine="709"/>
        <w:jc w:val="both"/>
        <w:rPr>
          <w:sz w:val="24"/>
          <w:szCs w:val="24"/>
        </w:rPr>
      </w:pPr>
      <w:r w:rsidRPr="00BB22D7">
        <w:rPr>
          <w:sz w:val="24"/>
          <w:szCs w:val="24"/>
        </w:rPr>
        <w:t>Хронологически разрывные нарушения подразделяются на доинтрузивные, постинтрузивные и пострудные. Субширотные разломы считаются наиболее молодыми - пострудными. Большинство разломов крутопадающие (70-85°). Амплитуду смещения по разломам определить трудно.</w:t>
      </w:r>
    </w:p>
    <w:p w:rsidR="00BB22D7" w:rsidRPr="00BB22D7" w:rsidRDefault="00BB22D7" w:rsidP="00BB22D7">
      <w:pPr>
        <w:ind w:firstLine="709"/>
        <w:jc w:val="both"/>
        <w:rPr>
          <w:sz w:val="24"/>
          <w:szCs w:val="24"/>
        </w:rPr>
      </w:pPr>
      <w:r w:rsidRPr="00BB22D7">
        <w:rPr>
          <w:sz w:val="24"/>
          <w:szCs w:val="24"/>
        </w:rPr>
        <w:t>Крупные тектонические нарушения сопровождаются зонами дробления и рассланцевания.</w:t>
      </w:r>
    </w:p>
    <w:p w:rsidR="00BB22D7" w:rsidRPr="00BB22D7" w:rsidRDefault="00BB22D7" w:rsidP="00BB22D7">
      <w:pPr>
        <w:ind w:firstLine="709"/>
        <w:jc w:val="both"/>
        <w:rPr>
          <w:sz w:val="24"/>
          <w:szCs w:val="24"/>
        </w:rPr>
      </w:pPr>
      <w:r w:rsidRPr="00BB22D7">
        <w:rPr>
          <w:sz w:val="24"/>
          <w:szCs w:val="24"/>
        </w:rPr>
        <w:t> </w:t>
      </w:r>
    </w:p>
    <w:p w:rsidR="00BB22D7" w:rsidRPr="00BB22D7" w:rsidRDefault="00BB22D7" w:rsidP="00BB22D7">
      <w:pPr>
        <w:ind w:firstLine="709"/>
        <w:jc w:val="both"/>
        <w:rPr>
          <w:sz w:val="24"/>
          <w:szCs w:val="24"/>
        </w:rPr>
      </w:pPr>
      <w:r w:rsidRPr="00BB22D7">
        <w:rPr>
          <w:sz w:val="24"/>
          <w:szCs w:val="24"/>
        </w:rPr>
        <w:t xml:space="preserve"> </w:t>
      </w:r>
    </w:p>
    <w:p w:rsidR="00BB22D7" w:rsidRPr="00BB22D7" w:rsidRDefault="00BB22D7" w:rsidP="00BB22D7">
      <w:pPr>
        <w:ind w:firstLine="709"/>
        <w:jc w:val="both"/>
        <w:rPr>
          <w:sz w:val="24"/>
          <w:szCs w:val="24"/>
        </w:rPr>
      </w:pPr>
    </w:p>
    <w:p w:rsidR="00BB22D7" w:rsidRPr="00BB22D7" w:rsidRDefault="00BB22D7" w:rsidP="00BB22D7">
      <w:pPr>
        <w:ind w:firstLine="709"/>
        <w:jc w:val="both"/>
        <w:rPr>
          <w:b/>
          <w:sz w:val="24"/>
          <w:szCs w:val="24"/>
        </w:rPr>
      </w:pPr>
      <w:r w:rsidRPr="00BB22D7">
        <w:rPr>
          <w:b/>
          <w:sz w:val="24"/>
          <w:szCs w:val="24"/>
        </w:rPr>
        <w:t>1.2.1. Морфология рудных тел.</w:t>
      </w:r>
    </w:p>
    <w:p w:rsidR="00BB22D7" w:rsidRPr="00BB22D7" w:rsidRDefault="00BB22D7" w:rsidP="00BB22D7">
      <w:pPr>
        <w:ind w:firstLine="709"/>
        <w:jc w:val="both"/>
        <w:rPr>
          <w:sz w:val="24"/>
          <w:szCs w:val="24"/>
        </w:rPr>
      </w:pPr>
      <w:r w:rsidRPr="00BB22D7">
        <w:rPr>
          <w:sz w:val="24"/>
          <w:szCs w:val="24"/>
        </w:rPr>
        <w:t>Рудные тела месторождения Юбилейное представляют собой штокверковые зоны, образованные густой сетью кварцевых прожилков с магнетитом (дорудные) и кварц-сульфидных с золотом (рудные) прожилков мощностью 0,1-10 см, различной ориентировки и взаимных пересечений типа замещения и выполнения открытых трещин.</w:t>
      </w:r>
    </w:p>
    <w:p w:rsidR="00BB22D7" w:rsidRPr="00BB22D7" w:rsidRDefault="00BB22D7" w:rsidP="00BB22D7">
      <w:pPr>
        <w:ind w:firstLine="709"/>
        <w:jc w:val="both"/>
        <w:rPr>
          <w:sz w:val="24"/>
          <w:szCs w:val="24"/>
        </w:rPr>
      </w:pPr>
      <w:r w:rsidRPr="00BB22D7">
        <w:rPr>
          <w:sz w:val="24"/>
          <w:szCs w:val="24"/>
        </w:rPr>
        <w:t>Форма и размеры рудных тел определяются критериями оконтуривания.</w:t>
      </w:r>
    </w:p>
    <w:p w:rsidR="00BB22D7" w:rsidRPr="00BB22D7" w:rsidRDefault="00BB22D7" w:rsidP="00BB22D7">
      <w:pPr>
        <w:ind w:firstLine="709"/>
        <w:jc w:val="both"/>
        <w:rPr>
          <w:sz w:val="24"/>
          <w:szCs w:val="24"/>
        </w:rPr>
      </w:pPr>
      <w:r w:rsidRPr="00BB22D7">
        <w:rPr>
          <w:sz w:val="24"/>
          <w:szCs w:val="24"/>
        </w:rPr>
        <w:t>В подсчете запасов месторождения «Юбилейное» 1996 года по кондициям для подземной отработки (бортовое содержание золота 3 г/т) в центральной части месторождения были оконтурены четыре главных рудных тела: Центральное, Северное, Западное и Юго-Восточное. Рудные тела крутопадающие (75-90°), с мощностью от 5 до 40 м, прослежены до глубины 500 м.</w:t>
      </w:r>
    </w:p>
    <w:p w:rsidR="00BB22D7" w:rsidRPr="00BB22D7" w:rsidRDefault="00BB22D7" w:rsidP="00BB22D7">
      <w:pPr>
        <w:ind w:firstLine="709"/>
        <w:jc w:val="both"/>
        <w:rPr>
          <w:sz w:val="24"/>
          <w:szCs w:val="24"/>
        </w:rPr>
      </w:pPr>
      <w:r w:rsidRPr="00BB22D7">
        <w:rPr>
          <w:sz w:val="24"/>
          <w:szCs w:val="24"/>
        </w:rPr>
        <w:t>В подсчете запасов месторождения 2013 года [2] по кондициям для открытой разработки (бортовое содержание золота 0,7 г/т) Центральное, Юго-Восточное, Северное и Западное рудные тела объединены в Центральное рудное тело (ЦРТ). Кроме Центрального рудного тела, выделены группа Параллельных рудных тел (ПРТ), зона Новых рудных тел (НРТ), зона Западных рудных тел (ЗРТ).</w:t>
      </w:r>
    </w:p>
    <w:p w:rsidR="00BB22D7" w:rsidRPr="00BB22D7" w:rsidRDefault="00BB22D7" w:rsidP="00BB22D7">
      <w:pPr>
        <w:ind w:firstLine="709"/>
        <w:jc w:val="both"/>
        <w:rPr>
          <w:sz w:val="24"/>
          <w:szCs w:val="24"/>
        </w:rPr>
      </w:pPr>
      <w:r w:rsidRPr="00BB22D7">
        <w:rPr>
          <w:sz w:val="24"/>
          <w:szCs w:val="24"/>
        </w:rPr>
        <w:t>Центральное рудное тело (ЦРТ) - наиболее крупное, представляет собой сужающуюся книзу конусообразную штокверковую зону. Размеры ЦРТ в плане на отметке плюс 390 м существующего карьера составляют в меридиональном направлении 300 м и 180-200 м в широтном. С глубиной размеры ЦРТ постепенно уменьшаются. Форма Центрального рудного тела осложнена большим количеством апофиз и многочисленными мелкими линзовидными рудными телами-сателлитами.</w:t>
      </w:r>
    </w:p>
    <w:p w:rsidR="00BB22D7" w:rsidRPr="00BB22D7" w:rsidRDefault="00BB22D7" w:rsidP="00BB22D7">
      <w:pPr>
        <w:ind w:firstLine="709"/>
        <w:jc w:val="both"/>
        <w:rPr>
          <w:sz w:val="24"/>
          <w:szCs w:val="24"/>
        </w:rPr>
      </w:pPr>
      <w:r w:rsidRPr="00BB22D7">
        <w:rPr>
          <w:sz w:val="24"/>
          <w:szCs w:val="24"/>
        </w:rPr>
        <w:t>Рудное тело прослежено на глубину более 600 м от поверхности.</w:t>
      </w:r>
    </w:p>
    <w:p w:rsidR="00BB22D7" w:rsidRPr="00BB22D7" w:rsidRDefault="00BB22D7" w:rsidP="00BB22D7">
      <w:pPr>
        <w:ind w:firstLine="709"/>
        <w:jc w:val="both"/>
        <w:rPr>
          <w:sz w:val="24"/>
          <w:szCs w:val="24"/>
        </w:rPr>
      </w:pPr>
      <w:r w:rsidRPr="00BB22D7">
        <w:rPr>
          <w:sz w:val="24"/>
          <w:szCs w:val="24"/>
        </w:rPr>
        <w:t xml:space="preserve">Группа Параллельных рудных тел (ПРТ) локализуется в эффузивах основного состава на удалении на 200 м к юго-востоку от штока плагиогранит- порфиров. По данным </w:t>
      </w:r>
      <w:r w:rsidRPr="00BB22D7">
        <w:rPr>
          <w:sz w:val="24"/>
          <w:szCs w:val="24"/>
        </w:rPr>
        <w:lastRenderedPageBreak/>
        <w:t>бурения они протягиваются в плане в субширотном направлении, азимут 75-80°. Падение тел на юг-юго-восток под углами 50-80°. Мощность тел варьирует от 2 м до 6-7 м.</w:t>
      </w:r>
    </w:p>
    <w:p w:rsidR="00BB22D7" w:rsidRPr="00BB22D7" w:rsidRDefault="00BB22D7" w:rsidP="00BB22D7">
      <w:pPr>
        <w:ind w:firstLine="709"/>
        <w:jc w:val="both"/>
        <w:rPr>
          <w:sz w:val="24"/>
          <w:szCs w:val="24"/>
        </w:rPr>
      </w:pPr>
      <w:r w:rsidRPr="00BB22D7">
        <w:rPr>
          <w:sz w:val="24"/>
          <w:szCs w:val="24"/>
        </w:rPr>
        <w:t>Группа Новых рудных тел (НРТ) расположена в 200 м к северо-востоку от ЦРТ. Расположение рудных тел контролируется зоной разломов меридионального направления.</w:t>
      </w:r>
    </w:p>
    <w:p w:rsidR="00BB22D7" w:rsidRPr="00BB22D7" w:rsidRDefault="00BB22D7" w:rsidP="00BB22D7">
      <w:pPr>
        <w:ind w:firstLine="709"/>
        <w:jc w:val="both"/>
        <w:rPr>
          <w:sz w:val="24"/>
          <w:szCs w:val="24"/>
        </w:rPr>
      </w:pPr>
      <w:r w:rsidRPr="00BB22D7">
        <w:rPr>
          <w:sz w:val="24"/>
          <w:szCs w:val="24"/>
        </w:rPr>
        <w:t>Группа Западных рудных тел (ЗРТ) подсечена разведочными скважинами на расстоянии в 150-480 м от западной границы существующего карьера, состоит из нескольких линзовидных рудных тел.</w:t>
      </w:r>
    </w:p>
    <w:p w:rsidR="00BB22D7" w:rsidRPr="00BB22D7" w:rsidRDefault="00BB22D7" w:rsidP="00BB22D7">
      <w:pPr>
        <w:ind w:firstLine="709"/>
        <w:jc w:val="both"/>
        <w:rPr>
          <w:sz w:val="24"/>
          <w:szCs w:val="24"/>
        </w:rPr>
      </w:pPr>
      <w:r w:rsidRPr="00BB22D7">
        <w:rPr>
          <w:sz w:val="24"/>
          <w:szCs w:val="24"/>
        </w:rPr>
        <w:t>В 2015 году подсчитаны запасы доразведанного на глубоких горизонтах ЮгоВосточного рудного тела, по кондициям для подземной отработки (бортовое содержание золота 3,0 г/т) [3].</w:t>
      </w:r>
    </w:p>
    <w:p w:rsidR="00BB22D7" w:rsidRPr="00BB22D7" w:rsidRDefault="00BB22D7" w:rsidP="00BB22D7">
      <w:pPr>
        <w:ind w:firstLine="709"/>
        <w:jc w:val="both"/>
        <w:rPr>
          <w:sz w:val="24"/>
          <w:szCs w:val="24"/>
        </w:rPr>
      </w:pPr>
      <w:r w:rsidRPr="00BB22D7">
        <w:rPr>
          <w:sz w:val="24"/>
          <w:szCs w:val="24"/>
        </w:rPr>
        <w:t>Юго-Восточное рудное тело (ЮВРТ) находится в 152 м юго-восточнее Центрального рудного тела, имеет субмеридиональное простирание и эллипсовидную форму размерами 130x110 м. Северо-восточный контакт рудного тела характеризуется северо-восточным падением под углами 86-88°. Руды Юго¬Восточного рудного тела полностью находятся в андезито-базальтах.</w:t>
      </w:r>
    </w:p>
    <w:p w:rsidR="00BB22D7" w:rsidRPr="00BB22D7" w:rsidRDefault="00BB22D7" w:rsidP="00BB22D7">
      <w:pPr>
        <w:ind w:firstLine="709"/>
        <w:jc w:val="both"/>
        <w:rPr>
          <w:sz w:val="24"/>
          <w:szCs w:val="24"/>
        </w:rPr>
      </w:pPr>
      <w:r w:rsidRPr="00BB22D7">
        <w:rPr>
          <w:sz w:val="24"/>
          <w:szCs w:val="24"/>
        </w:rPr>
        <w:t>Верхняя граница рудного тела находится на глубине 450 м, по падению оно пока не оконтурено, предположительно распространено до глубины 1200 м [3].</w:t>
      </w:r>
    </w:p>
    <w:p w:rsidR="00F059DC" w:rsidRDefault="00BB22D7" w:rsidP="00BB22D7">
      <w:pPr>
        <w:ind w:firstLine="709"/>
        <w:jc w:val="both"/>
        <w:rPr>
          <w:sz w:val="24"/>
          <w:szCs w:val="24"/>
        </w:rPr>
      </w:pPr>
      <w:r w:rsidRPr="00BB22D7">
        <w:rPr>
          <w:sz w:val="24"/>
          <w:szCs w:val="24"/>
        </w:rPr>
        <w:t>Характеристика рудных тел месторождения «Юбилейное» приведена в таблице 1.2.</w:t>
      </w:r>
    </w:p>
    <w:p w:rsidR="00BB22D7" w:rsidRDefault="00BB22D7" w:rsidP="00BB22D7">
      <w:pPr>
        <w:ind w:firstLine="709"/>
        <w:jc w:val="both"/>
        <w:rPr>
          <w:sz w:val="24"/>
          <w:szCs w:val="24"/>
        </w:rPr>
      </w:pPr>
    </w:p>
    <w:p w:rsidR="00BB22D7" w:rsidRDefault="00BB22D7" w:rsidP="00BB22D7">
      <w:pPr>
        <w:framePr w:w="9730" w:wrap="notBeside" w:vAnchor="text" w:hAnchor="text" w:xAlign="center" w:y="1"/>
        <w:widowControl w:val="0"/>
        <w:tabs>
          <w:tab w:val="left" w:pos="1819"/>
        </w:tabs>
        <w:spacing w:line="240" w:lineRule="exact"/>
        <w:jc w:val="both"/>
        <w:rPr>
          <w:color w:val="000000"/>
          <w:sz w:val="24"/>
          <w:szCs w:val="24"/>
          <w:lang w:bidi="ru-RU"/>
        </w:rPr>
      </w:pPr>
      <w:r>
        <w:rPr>
          <w:color w:val="000000"/>
          <w:sz w:val="24"/>
          <w:szCs w:val="24"/>
          <w:lang w:bidi="ru-RU"/>
        </w:rPr>
        <w:t>Таблица 1.2</w:t>
      </w:r>
      <w:r>
        <w:rPr>
          <w:color w:val="000000"/>
          <w:sz w:val="24"/>
          <w:szCs w:val="24"/>
          <w:lang w:bidi="ru-RU"/>
        </w:rPr>
        <w:tab/>
        <w:t>- Характеристика рудных тел месторождения Юбилейное</w:t>
      </w:r>
    </w:p>
    <w:tbl>
      <w:tblPr>
        <w:tblOverlap w:val="never"/>
        <w:tblW w:w="0" w:type="auto"/>
        <w:jc w:val="center"/>
        <w:tblLayout w:type="fixed"/>
        <w:tblCellMar>
          <w:left w:w="10" w:type="dxa"/>
          <w:right w:w="10" w:type="dxa"/>
        </w:tblCellMar>
        <w:tblLook w:val="04A0" w:firstRow="1" w:lastRow="0" w:firstColumn="1" w:lastColumn="0" w:noHBand="0" w:noVBand="1"/>
      </w:tblPr>
      <w:tblGrid>
        <w:gridCol w:w="4224"/>
        <w:gridCol w:w="1277"/>
        <w:gridCol w:w="1277"/>
        <w:gridCol w:w="1416"/>
        <w:gridCol w:w="1536"/>
      </w:tblGrid>
      <w:tr w:rsidR="00BB22D7" w:rsidTr="00BB22D7">
        <w:trPr>
          <w:trHeight w:hRule="exact" w:val="845"/>
          <w:jc w:val="center"/>
        </w:trPr>
        <w:tc>
          <w:tcPr>
            <w:tcW w:w="4224" w:type="dxa"/>
            <w:tcBorders>
              <w:top w:val="single" w:sz="4" w:space="0" w:color="auto"/>
              <w:left w:val="single" w:sz="4" w:space="0" w:color="auto"/>
              <w:bottom w:val="nil"/>
              <w:right w:val="nil"/>
            </w:tcBorders>
            <w:shd w:val="clear" w:color="auto" w:fill="FFFFFF"/>
            <w:hideMark/>
          </w:tcPr>
          <w:p w:rsidR="00BB22D7" w:rsidRDefault="00BB22D7" w:rsidP="00BB22D7">
            <w:pPr>
              <w:framePr w:w="9730" w:wrap="notBeside" w:vAnchor="text" w:hAnchor="text" w:xAlign="center" w:y="1"/>
              <w:widowControl w:val="0"/>
              <w:spacing w:line="240" w:lineRule="exact"/>
              <w:jc w:val="center"/>
              <w:rPr>
                <w:color w:val="000000"/>
                <w:sz w:val="24"/>
                <w:szCs w:val="24"/>
                <w:lang w:bidi="ru-RU"/>
              </w:rPr>
            </w:pPr>
            <w:r>
              <w:rPr>
                <w:color w:val="000000"/>
                <w:sz w:val="24"/>
                <w:szCs w:val="24"/>
                <w:lang w:bidi="ru-RU"/>
              </w:rPr>
              <w:t>Название рудного тела</w:t>
            </w:r>
          </w:p>
        </w:tc>
        <w:tc>
          <w:tcPr>
            <w:tcW w:w="1277" w:type="dxa"/>
            <w:tcBorders>
              <w:top w:val="single" w:sz="4" w:space="0" w:color="auto"/>
              <w:left w:val="single" w:sz="4" w:space="0" w:color="auto"/>
              <w:bottom w:val="nil"/>
              <w:right w:val="nil"/>
            </w:tcBorders>
            <w:shd w:val="clear" w:color="auto" w:fill="FFFFFF"/>
            <w:hideMark/>
          </w:tcPr>
          <w:p w:rsidR="00BB22D7" w:rsidRDefault="00BB22D7" w:rsidP="00BB22D7">
            <w:pPr>
              <w:framePr w:w="9730" w:wrap="notBeside" w:vAnchor="text" w:hAnchor="text" w:xAlign="center" w:y="1"/>
              <w:widowControl w:val="0"/>
              <w:spacing w:after="120" w:line="240" w:lineRule="exact"/>
              <w:ind w:left="280"/>
              <w:rPr>
                <w:color w:val="000000"/>
                <w:sz w:val="24"/>
                <w:szCs w:val="24"/>
                <w:lang w:bidi="ru-RU"/>
              </w:rPr>
            </w:pPr>
            <w:r>
              <w:rPr>
                <w:color w:val="000000"/>
                <w:sz w:val="24"/>
                <w:szCs w:val="24"/>
                <w:lang w:bidi="ru-RU"/>
              </w:rPr>
              <w:t>Длина,</w:t>
            </w:r>
          </w:p>
          <w:p w:rsidR="00BB22D7" w:rsidRDefault="00BB22D7" w:rsidP="00BB22D7">
            <w:pPr>
              <w:framePr w:w="9730" w:wrap="notBeside" w:vAnchor="text" w:hAnchor="text" w:xAlign="center" w:y="1"/>
              <w:widowControl w:val="0"/>
              <w:spacing w:before="120" w:line="240" w:lineRule="exact"/>
              <w:jc w:val="center"/>
              <w:rPr>
                <w:color w:val="000000"/>
                <w:sz w:val="24"/>
                <w:szCs w:val="24"/>
                <w:lang w:bidi="ru-RU"/>
              </w:rPr>
            </w:pPr>
            <w:r>
              <w:rPr>
                <w:color w:val="000000"/>
                <w:sz w:val="24"/>
                <w:szCs w:val="24"/>
                <w:lang w:bidi="ru-RU"/>
              </w:rPr>
              <w:t>м</w:t>
            </w:r>
          </w:p>
        </w:tc>
        <w:tc>
          <w:tcPr>
            <w:tcW w:w="1277" w:type="dxa"/>
            <w:tcBorders>
              <w:top w:val="single" w:sz="4" w:space="0" w:color="auto"/>
              <w:left w:val="single" w:sz="4" w:space="0" w:color="auto"/>
              <w:bottom w:val="nil"/>
              <w:right w:val="nil"/>
            </w:tcBorders>
            <w:shd w:val="clear" w:color="auto" w:fill="FFFFFF"/>
            <w:hideMark/>
          </w:tcPr>
          <w:p w:rsidR="00BB22D7" w:rsidRDefault="00BB22D7" w:rsidP="00BB22D7">
            <w:pPr>
              <w:framePr w:w="9730" w:wrap="notBeside" w:vAnchor="text" w:hAnchor="text" w:xAlign="center" w:y="1"/>
              <w:widowControl w:val="0"/>
              <w:spacing w:after="120" w:line="240" w:lineRule="exact"/>
              <w:ind w:left="180"/>
              <w:rPr>
                <w:color w:val="000000"/>
                <w:sz w:val="24"/>
                <w:szCs w:val="24"/>
                <w:lang w:bidi="ru-RU"/>
              </w:rPr>
            </w:pPr>
            <w:r>
              <w:rPr>
                <w:color w:val="000000"/>
                <w:sz w:val="24"/>
                <w:szCs w:val="24"/>
                <w:lang w:bidi="ru-RU"/>
              </w:rPr>
              <w:t>Ширина,</w:t>
            </w:r>
          </w:p>
          <w:p w:rsidR="00BB22D7" w:rsidRDefault="00BB22D7" w:rsidP="00BB22D7">
            <w:pPr>
              <w:framePr w:w="9730" w:wrap="notBeside" w:vAnchor="text" w:hAnchor="text" w:xAlign="center" w:y="1"/>
              <w:widowControl w:val="0"/>
              <w:spacing w:before="120" w:line="240" w:lineRule="exact"/>
              <w:jc w:val="center"/>
              <w:rPr>
                <w:color w:val="000000"/>
                <w:sz w:val="24"/>
                <w:szCs w:val="24"/>
                <w:lang w:bidi="ru-RU"/>
              </w:rPr>
            </w:pPr>
            <w:r>
              <w:rPr>
                <w:color w:val="000000"/>
                <w:sz w:val="24"/>
                <w:szCs w:val="24"/>
                <w:lang w:bidi="ru-RU"/>
              </w:rPr>
              <w:t>м</w:t>
            </w:r>
          </w:p>
        </w:tc>
        <w:tc>
          <w:tcPr>
            <w:tcW w:w="1416" w:type="dxa"/>
            <w:tcBorders>
              <w:top w:val="single" w:sz="4" w:space="0" w:color="auto"/>
              <w:left w:val="single" w:sz="4" w:space="0" w:color="auto"/>
              <w:bottom w:val="nil"/>
              <w:right w:val="nil"/>
            </w:tcBorders>
            <w:shd w:val="clear" w:color="auto" w:fill="FFFFFF"/>
            <w:hideMark/>
          </w:tcPr>
          <w:p w:rsidR="00BB22D7" w:rsidRDefault="00BB22D7" w:rsidP="00BB22D7">
            <w:pPr>
              <w:framePr w:w="9730" w:wrap="notBeside" w:vAnchor="text" w:hAnchor="text" w:xAlign="center" w:y="1"/>
              <w:widowControl w:val="0"/>
              <w:spacing w:after="120" w:line="240" w:lineRule="exact"/>
              <w:ind w:left="220"/>
              <w:rPr>
                <w:color w:val="000000"/>
                <w:sz w:val="24"/>
                <w:szCs w:val="24"/>
                <w:lang w:bidi="ru-RU"/>
              </w:rPr>
            </w:pPr>
            <w:r>
              <w:rPr>
                <w:color w:val="000000"/>
                <w:sz w:val="24"/>
                <w:szCs w:val="24"/>
                <w:lang w:bidi="ru-RU"/>
              </w:rPr>
              <w:t>Падение,</w:t>
            </w:r>
          </w:p>
          <w:p w:rsidR="00BB22D7" w:rsidRDefault="00BB22D7" w:rsidP="00BB22D7">
            <w:pPr>
              <w:framePr w:w="9730" w:wrap="notBeside" w:vAnchor="text" w:hAnchor="text" w:xAlign="center" w:y="1"/>
              <w:widowControl w:val="0"/>
              <w:spacing w:before="120" w:line="240" w:lineRule="exact"/>
              <w:jc w:val="center"/>
              <w:rPr>
                <w:color w:val="000000"/>
                <w:sz w:val="24"/>
                <w:szCs w:val="24"/>
                <w:lang w:bidi="ru-RU"/>
              </w:rPr>
            </w:pPr>
            <w:r>
              <w:rPr>
                <w:color w:val="000000"/>
                <w:sz w:val="24"/>
                <w:szCs w:val="24"/>
                <w:lang w:bidi="ru-RU"/>
              </w:rPr>
              <w:t>град</w:t>
            </w:r>
          </w:p>
        </w:tc>
        <w:tc>
          <w:tcPr>
            <w:tcW w:w="1536" w:type="dxa"/>
            <w:tcBorders>
              <w:top w:val="single" w:sz="4" w:space="0" w:color="auto"/>
              <w:left w:val="single" w:sz="4" w:space="0" w:color="auto"/>
              <w:bottom w:val="nil"/>
              <w:right w:val="single" w:sz="4" w:space="0" w:color="auto"/>
            </w:tcBorders>
            <w:shd w:val="clear" w:color="auto" w:fill="FFFFFF"/>
            <w:hideMark/>
          </w:tcPr>
          <w:p w:rsidR="00BB22D7" w:rsidRDefault="00BB22D7" w:rsidP="00BB22D7">
            <w:pPr>
              <w:framePr w:w="9730" w:wrap="notBeside" w:vAnchor="text" w:hAnchor="text" w:xAlign="center" w:y="1"/>
              <w:widowControl w:val="0"/>
              <w:spacing w:line="269" w:lineRule="exact"/>
              <w:jc w:val="center"/>
              <w:rPr>
                <w:color w:val="000000"/>
                <w:sz w:val="24"/>
                <w:szCs w:val="24"/>
                <w:lang w:bidi="ru-RU"/>
              </w:rPr>
            </w:pPr>
            <w:r>
              <w:rPr>
                <w:color w:val="000000"/>
                <w:sz w:val="24"/>
                <w:szCs w:val="24"/>
                <w:lang w:bidi="ru-RU"/>
              </w:rPr>
              <w:t>Глубина разведки, м</w:t>
            </w:r>
          </w:p>
        </w:tc>
      </w:tr>
      <w:tr w:rsidR="00BB22D7" w:rsidTr="00BB22D7">
        <w:trPr>
          <w:trHeight w:hRule="exact" w:val="456"/>
          <w:jc w:val="center"/>
        </w:trPr>
        <w:tc>
          <w:tcPr>
            <w:tcW w:w="4224" w:type="dxa"/>
            <w:tcBorders>
              <w:top w:val="single" w:sz="4" w:space="0" w:color="auto"/>
              <w:left w:val="single" w:sz="4" w:space="0" w:color="auto"/>
              <w:bottom w:val="nil"/>
              <w:right w:val="nil"/>
            </w:tcBorders>
            <w:shd w:val="clear" w:color="auto" w:fill="FFFFFF"/>
            <w:hideMark/>
          </w:tcPr>
          <w:p w:rsidR="00BB22D7" w:rsidRDefault="00BB22D7" w:rsidP="00BB22D7">
            <w:pPr>
              <w:framePr w:w="9730" w:wrap="notBeside" w:vAnchor="text" w:hAnchor="text" w:xAlign="center" w:y="1"/>
              <w:widowControl w:val="0"/>
              <w:spacing w:line="240" w:lineRule="exact"/>
              <w:rPr>
                <w:color w:val="000000"/>
                <w:sz w:val="24"/>
                <w:szCs w:val="24"/>
                <w:lang w:bidi="ru-RU"/>
              </w:rPr>
            </w:pPr>
            <w:r>
              <w:rPr>
                <w:color w:val="000000"/>
                <w:sz w:val="24"/>
                <w:szCs w:val="24"/>
                <w:lang w:bidi="ru-RU"/>
              </w:rPr>
              <w:t>Центральное рудное тело (ЦРТ)</w:t>
            </w:r>
          </w:p>
        </w:tc>
        <w:tc>
          <w:tcPr>
            <w:tcW w:w="1277" w:type="dxa"/>
            <w:tcBorders>
              <w:top w:val="single" w:sz="4" w:space="0" w:color="auto"/>
              <w:left w:val="single" w:sz="4" w:space="0" w:color="auto"/>
              <w:bottom w:val="nil"/>
              <w:right w:val="nil"/>
            </w:tcBorders>
            <w:shd w:val="clear" w:color="auto" w:fill="FFFFFF"/>
            <w:hideMark/>
          </w:tcPr>
          <w:p w:rsidR="00BB22D7" w:rsidRDefault="00BB22D7" w:rsidP="00BB22D7">
            <w:pPr>
              <w:framePr w:w="9730" w:wrap="notBeside" w:vAnchor="text" w:hAnchor="text" w:xAlign="center" w:y="1"/>
              <w:widowControl w:val="0"/>
              <w:spacing w:line="240" w:lineRule="exact"/>
              <w:ind w:left="280"/>
              <w:rPr>
                <w:color w:val="000000"/>
                <w:sz w:val="24"/>
                <w:szCs w:val="24"/>
                <w:lang w:bidi="ru-RU"/>
              </w:rPr>
            </w:pPr>
            <w:r>
              <w:rPr>
                <w:color w:val="000000"/>
                <w:sz w:val="24"/>
                <w:szCs w:val="24"/>
                <w:lang w:bidi="ru-RU"/>
              </w:rPr>
              <w:t>100-300</w:t>
            </w:r>
          </w:p>
        </w:tc>
        <w:tc>
          <w:tcPr>
            <w:tcW w:w="1277" w:type="dxa"/>
            <w:tcBorders>
              <w:top w:val="single" w:sz="4" w:space="0" w:color="auto"/>
              <w:left w:val="single" w:sz="4" w:space="0" w:color="auto"/>
              <w:bottom w:val="nil"/>
              <w:right w:val="nil"/>
            </w:tcBorders>
            <w:shd w:val="clear" w:color="auto" w:fill="FFFFFF"/>
            <w:vAlign w:val="center"/>
            <w:hideMark/>
          </w:tcPr>
          <w:p w:rsidR="00BB22D7" w:rsidRDefault="00BB22D7" w:rsidP="00BB22D7">
            <w:pPr>
              <w:framePr w:w="9730" w:wrap="notBeside" w:vAnchor="text" w:hAnchor="text" w:xAlign="center" w:y="1"/>
              <w:widowControl w:val="0"/>
              <w:spacing w:line="240" w:lineRule="exact"/>
              <w:jc w:val="center"/>
              <w:rPr>
                <w:color w:val="000000"/>
                <w:sz w:val="24"/>
                <w:szCs w:val="24"/>
                <w:lang w:bidi="ru-RU"/>
              </w:rPr>
            </w:pPr>
            <w:r>
              <w:rPr>
                <w:color w:val="000000"/>
                <w:sz w:val="24"/>
                <w:szCs w:val="24"/>
                <w:lang w:bidi="ru-RU"/>
              </w:rPr>
              <w:t>200</w:t>
            </w:r>
          </w:p>
        </w:tc>
        <w:tc>
          <w:tcPr>
            <w:tcW w:w="1416" w:type="dxa"/>
            <w:tcBorders>
              <w:top w:val="single" w:sz="4" w:space="0" w:color="auto"/>
              <w:left w:val="single" w:sz="4" w:space="0" w:color="auto"/>
              <w:bottom w:val="nil"/>
              <w:right w:val="nil"/>
            </w:tcBorders>
            <w:shd w:val="clear" w:color="auto" w:fill="FFFFFF"/>
            <w:hideMark/>
          </w:tcPr>
          <w:p w:rsidR="00BB22D7" w:rsidRDefault="00BB22D7" w:rsidP="00BB22D7">
            <w:pPr>
              <w:framePr w:w="9730" w:wrap="notBeside" w:vAnchor="text" w:hAnchor="text" w:xAlign="center" w:y="1"/>
              <w:widowControl w:val="0"/>
              <w:spacing w:line="240" w:lineRule="exact"/>
              <w:ind w:left="220"/>
              <w:rPr>
                <w:color w:val="000000"/>
                <w:sz w:val="24"/>
                <w:szCs w:val="24"/>
                <w:lang w:bidi="ru-RU"/>
              </w:rPr>
            </w:pPr>
            <w:r>
              <w:rPr>
                <w:color w:val="000000"/>
                <w:sz w:val="24"/>
                <w:szCs w:val="24"/>
                <w:lang w:bidi="ru-RU"/>
              </w:rPr>
              <w:t>75-90 ЮВ</w:t>
            </w:r>
          </w:p>
        </w:tc>
        <w:tc>
          <w:tcPr>
            <w:tcW w:w="1536" w:type="dxa"/>
            <w:tcBorders>
              <w:top w:val="single" w:sz="4" w:space="0" w:color="auto"/>
              <w:left w:val="single" w:sz="4" w:space="0" w:color="auto"/>
              <w:bottom w:val="nil"/>
              <w:right w:val="single" w:sz="4" w:space="0" w:color="auto"/>
            </w:tcBorders>
            <w:shd w:val="clear" w:color="auto" w:fill="FFFFFF"/>
            <w:vAlign w:val="center"/>
            <w:hideMark/>
          </w:tcPr>
          <w:p w:rsidR="00BB22D7" w:rsidRDefault="00BB22D7" w:rsidP="00BB22D7">
            <w:pPr>
              <w:framePr w:w="9730" w:wrap="notBeside" w:vAnchor="text" w:hAnchor="text" w:xAlign="center" w:y="1"/>
              <w:widowControl w:val="0"/>
              <w:spacing w:line="240" w:lineRule="exact"/>
              <w:jc w:val="center"/>
              <w:rPr>
                <w:color w:val="000000"/>
                <w:sz w:val="24"/>
                <w:szCs w:val="24"/>
                <w:lang w:bidi="ru-RU"/>
              </w:rPr>
            </w:pPr>
            <w:r>
              <w:rPr>
                <w:color w:val="000000"/>
                <w:sz w:val="24"/>
                <w:szCs w:val="24"/>
                <w:lang w:bidi="ru-RU"/>
              </w:rPr>
              <w:t>600</w:t>
            </w:r>
          </w:p>
        </w:tc>
      </w:tr>
      <w:tr w:rsidR="00BB22D7" w:rsidTr="00BB22D7">
        <w:trPr>
          <w:trHeight w:hRule="exact" w:val="408"/>
          <w:jc w:val="center"/>
        </w:trPr>
        <w:tc>
          <w:tcPr>
            <w:tcW w:w="4224" w:type="dxa"/>
            <w:tcBorders>
              <w:top w:val="single" w:sz="4" w:space="0" w:color="auto"/>
              <w:left w:val="single" w:sz="4" w:space="0" w:color="auto"/>
              <w:bottom w:val="nil"/>
              <w:right w:val="nil"/>
            </w:tcBorders>
            <w:shd w:val="clear" w:color="auto" w:fill="FFFFFF"/>
            <w:hideMark/>
          </w:tcPr>
          <w:p w:rsidR="00BB22D7" w:rsidRDefault="00BB22D7" w:rsidP="00BB22D7">
            <w:pPr>
              <w:framePr w:w="9730" w:wrap="notBeside" w:vAnchor="text" w:hAnchor="text" w:xAlign="center" w:y="1"/>
              <w:widowControl w:val="0"/>
              <w:spacing w:line="240" w:lineRule="exact"/>
              <w:rPr>
                <w:color w:val="000000"/>
                <w:sz w:val="24"/>
                <w:szCs w:val="24"/>
                <w:lang w:bidi="ru-RU"/>
              </w:rPr>
            </w:pPr>
            <w:r>
              <w:rPr>
                <w:color w:val="000000"/>
                <w:sz w:val="24"/>
                <w:szCs w:val="24"/>
                <w:lang w:bidi="ru-RU"/>
              </w:rPr>
              <w:t>Параллельные рудные тела (ПРТ)</w:t>
            </w:r>
          </w:p>
        </w:tc>
        <w:tc>
          <w:tcPr>
            <w:tcW w:w="1277" w:type="dxa"/>
            <w:tcBorders>
              <w:top w:val="single" w:sz="4" w:space="0" w:color="auto"/>
              <w:left w:val="single" w:sz="4" w:space="0" w:color="auto"/>
              <w:bottom w:val="nil"/>
              <w:right w:val="nil"/>
            </w:tcBorders>
            <w:shd w:val="clear" w:color="auto" w:fill="FFFFFF"/>
            <w:hideMark/>
          </w:tcPr>
          <w:p w:rsidR="00BB22D7" w:rsidRDefault="00BB22D7" w:rsidP="00BB22D7">
            <w:pPr>
              <w:framePr w:w="9730" w:wrap="notBeside" w:vAnchor="text" w:hAnchor="text" w:xAlign="center" w:y="1"/>
              <w:widowControl w:val="0"/>
              <w:spacing w:line="240" w:lineRule="exact"/>
              <w:ind w:left="280"/>
              <w:rPr>
                <w:color w:val="000000"/>
                <w:sz w:val="24"/>
                <w:szCs w:val="24"/>
                <w:lang w:bidi="ru-RU"/>
              </w:rPr>
            </w:pPr>
            <w:r>
              <w:rPr>
                <w:color w:val="000000"/>
                <w:sz w:val="24"/>
                <w:szCs w:val="24"/>
                <w:lang w:bidi="ru-RU"/>
              </w:rPr>
              <w:t>100-250</w:t>
            </w:r>
          </w:p>
        </w:tc>
        <w:tc>
          <w:tcPr>
            <w:tcW w:w="1277" w:type="dxa"/>
            <w:tcBorders>
              <w:top w:val="single" w:sz="4" w:space="0" w:color="auto"/>
              <w:left w:val="single" w:sz="4" w:space="0" w:color="auto"/>
              <w:bottom w:val="nil"/>
              <w:right w:val="nil"/>
            </w:tcBorders>
            <w:shd w:val="clear" w:color="auto" w:fill="FFFFFF"/>
            <w:hideMark/>
          </w:tcPr>
          <w:p w:rsidR="00BB22D7" w:rsidRDefault="00BB22D7" w:rsidP="00BB22D7">
            <w:pPr>
              <w:framePr w:w="9730" w:wrap="notBeside" w:vAnchor="text" w:hAnchor="text" w:xAlign="center" w:y="1"/>
              <w:widowControl w:val="0"/>
              <w:spacing w:line="240" w:lineRule="exact"/>
              <w:jc w:val="center"/>
              <w:rPr>
                <w:color w:val="000000"/>
                <w:sz w:val="24"/>
                <w:szCs w:val="24"/>
                <w:lang w:bidi="ru-RU"/>
              </w:rPr>
            </w:pPr>
            <w:r>
              <w:rPr>
                <w:color w:val="000000"/>
                <w:sz w:val="24"/>
                <w:szCs w:val="24"/>
                <w:lang w:bidi="ru-RU"/>
              </w:rPr>
              <w:t>75-80</w:t>
            </w:r>
          </w:p>
        </w:tc>
        <w:tc>
          <w:tcPr>
            <w:tcW w:w="1416" w:type="dxa"/>
            <w:tcBorders>
              <w:top w:val="single" w:sz="4" w:space="0" w:color="auto"/>
              <w:left w:val="single" w:sz="4" w:space="0" w:color="auto"/>
              <w:bottom w:val="nil"/>
              <w:right w:val="nil"/>
            </w:tcBorders>
            <w:shd w:val="clear" w:color="auto" w:fill="FFFFFF"/>
            <w:hideMark/>
          </w:tcPr>
          <w:p w:rsidR="00BB22D7" w:rsidRDefault="00BB22D7" w:rsidP="00BB22D7">
            <w:pPr>
              <w:framePr w:w="9730" w:wrap="notBeside" w:vAnchor="text" w:hAnchor="text" w:xAlign="center" w:y="1"/>
              <w:widowControl w:val="0"/>
              <w:spacing w:line="240" w:lineRule="exact"/>
              <w:ind w:left="220"/>
              <w:rPr>
                <w:color w:val="000000"/>
                <w:sz w:val="24"/>
                <w:szCs w:val="24"/>
                <w:lang w:bidi="ru-RU"/>
              </w:rPr>
            </w:pPr>
            <w:r>
              <w:rPr>
                <w:color w:val="000000"/>
                <w:sz w:val="24"/>
                <w:szCs w:val="24"/>
                <w:lang w:bidi="ru-RU"/>
              </w:rPr>
              <w:t>50-50 ЮВ</w:t>
            </w:r>
          </w:p>
        </w:tc>
        <w:tc>
          <w:tcPr>
            <w:tcW w:w="1536" w:type="dxa"/>
            <w:tcBorders>
              <w:top w:val="single" w:sz="4" w:space="0" w:color="auto"/>
              <w:left w:val="single" w:sz="4" w:space="0" w:color="auto"/>
              <w:bottom w:val="nil"/>
              <w:right w:val="single" w:sz="4" w:space="0" w:color="auto"/>
            </w:tcBorders>
            <w:shd w:val="clear" w:color="auto" w:fill="FFFFFF"/>
            <w:hideMark/>
          </w:tcPr>
          <w:p w:rsidR="00BB22D7" w:rsidRDefault="00BB22D7" w:rsidP="00BB22D7">
            <w:pPr>
              <w:framePr w:w="9730" w:wrap="notBeside" w:vAnchor="text" w:hAnchor="text" w:xAlign="center" w:y="1"/>
              <w:widowControl w:val="0"/>
              <w:spacing w:line="240" w:lineRule="exact"/>
              <w:jc w:val="center"/>
              <w:rPr>
                <w:color w:val="000000"/>
                <w:sz w:val="24"/>
                <w:szCs w:val="24"/>
                <w:lang w:bidi="ru-RU"/>
              </w:rPr>
            </w:pPr>
            <w:r>
              <w:rPr>
                <w:color w:val="000000"/>
                <w:sz w:val="24"/>
                <w:szCs w:val="24"/>
                <w:lang w:bidi="ru-RU"/>
              </w:rPr>
              <w:t>500</w:t>
            </w:r>
          </w:p>
        </w:tc>
      </w:tr>
      <w:tr w:rsidR="00BB22D7" w:rsidTr="00BB22D7">
        <w:trPr>
          <w:trHeight w:hRule="exact" w:val="427"/>
          <w:jc w:val="center"/>
        </w:trPr>
        <w:tc>
          <w:tcPr>
            <w:tcW w:w="4224" w:type="dxa"/>
            <w:tcBorders>
              <w:top w:val="single" w:sz="4" w:space="0" w:color="auto"/>
              <w:left w:val="single" w:sz="4" w:space="0" w:color="auto"/>
              <w:bottom w:val="nil"/>
              <w:right w:val="nil"/>
            </w:tcBorders>
            <w:shd w:val="clear" w:color="auto" w:fill="FFFFFF"/>
            <w:hideMark/>
          </w:tcPr>
          <w:p w:rsidR="00BB22D7" w:rsidRDefault="00BB22D7" w:rsidP="00BB22D7">
            <w:pPr>
              <w:framePr w:w="9730" w:wrap="notBeside" w:vAnchor="text" w:hAnchor="text" w:xAlign="center" w:y="1"/>
              <w:widowControl w:val="0"/>
              <w:spacing w:line="240" w:lineRule="exact"/>
              <w:rPr>
                <w:color w:val="000000"/>
                <w:sz w:val="24"/>
                <w:szCs w:val="24"/>
                <w:lang w:bidi="ru-RU"/>
              </w:rPr>
            </w:pPr>
            <w:r>
              <w:rPr>
                <w:color w:val="000000"/>
                <w:sz w:val="24"/>
                <w:szCs w:val="24"/>
                <w:lang w:bidi="ru-RU"/>
              </w:rPr>
              <w:t>Новые рудные тела (НРТ)</w:t>
            </w:r>
          </w:p>
        </w:tc>
        <w:tc>
          <w:tcPr>
            <w:tcW w:w="1277" w:type="dxa"/>
            <w:tcBorders>
              <w:top w:val="single" w:sz="4" w:space="0" w:color="auto"/>
              <w:left w:val="single" w:sz="4" w:space="0" w:color="auto"/>
              <w:bottom w:val="nil"/>
              <w:right w:val="nil"/>
            </w:tcBorders>
            <w:shd w:val="clear" w:color="auto" w:fill="FFFFFF"/>
            <w:hideMark/>
          </w:tcPr>
          <w:p w:rsidR="00BB22D7" w:rsidRDefault="00BB22D7" w:rsidP="00BB22D7">
            <w:pPr>
              <w:framePr w:w="9730" w:wrap="notBeside" w:vAnchor="text" w:hAnchor="text" w:xAlign="center" w:y="1"/>
              <w:widowControl w:val="0"/>
              <w:spacing w:line="240" w:lineRule="exact"/>
              <w:ind w:left="280"/>
              <w:rPr>
                <w:color w:val="000000"/>
                <w:sz w:val="24"/>
                <w:szCs w:val="24"/>
                <w:lang w:bidi="ru-RU"/>
              </w:rPr>
            </w:pPr>
            <w:r>
              <w:rPr>
                <w:color w:val="000000"/>
                <w:sz w:val="24"/>
                <w:szCs w:val="24"/>
                <w:lang w:bidi="ru-RU"/>
              </w:rPr>
              <w:t>100-120</w:t>
            </w:r>
          </w:p>
        </w:tc>
        <w:tc>
          <w:tcPr>
            <w:tcW w:w="1277" w:type="dxa"/>
            <w:tcBorders>
              <w:top w:val="single" w:sz="4" w:space="0" w:color="auto"/>
              <w:left w:val="single" w:sz="4" w:space="0" w:color="auto"/>
              <w:bottom w:val="nil"/>
              <w:right w:val="nil"/>
            </w:tcBorders>
            <w:shd w:val="clear" w:color="auto" w:fill="FFFFFF"/>
            <w:hideMark/>
          </w:tcPr>
          <w:p w:rsidR="00BB22D7" w:rsidRDefault="00BB22D7" w:rsidP="00BB22D7">
            <w:pPr>
              <w:framePr w:w="9730" w:wrap="notBeside" w:vAnchor="text" w:hAnchor="text" w:xAlign="center" w:y="1"/>
              <w:widowControl w:val="0"/>
              <w:spacing w:line="240" w:lineRule="exact"/>
              <w:jc w:val="center"/>
              <w:rPr>
                <w:color w:val="000000"/>
                <w:sz w:val="24"/>
                <w:szCs w:val="24"/>
                <w:lang w:bidi="ru-RU"/>
              </w:rPr>
            </w:pPr>
            <w:r>
              <w:rPr>
                <w:color w:val="000000"/>
                <w:sz w:val="24"/>
                <w:szCs w:val="24"/>
                <w:lang w:bidi="ru-RU"/>
              </w:rPr>
              <w:t>0-15</w:t>
            </w:r>
          </w:p>
        </w:tc>
        <w:tc>
          <w:tcPr>
            <w:tcW w:w="1416" w:type="dxa"/>
            <w:tcBorders>
              <w:top w:val="single" w:sz="4" w:space="0" w:color="auto"/>
              <w:left w:val="single" w:sz="4" w:space="0" w:color="auto"/>
              <w:bottom w:val="nil"/>
              <w:right w:val="nil"/>
            </w:tcBorders>
            <w:shd w:val="clear" w:color="auto" w:fill="FFFFFF"/>
            <w:hideMark/>
          </w:tcPr>
          <w:p w:rsidR="00BB22D7" w:rsidRDefault="00BB22D7" w:rsidP="00BB22D7">
            <w:pPr>
              <w:framePr w:w="9730" w:wrap="notBeside" w:vAnchor="text" w:hAnchor="text" w:xAlign="center" w:y="1"/>
              <w:widowControl w:val="0"/>
              <w:spacing w:line="240" w:lineRule="exact"/>
              <w:ind w:left="220"/>
              <w:rPr>
                <w:color w:val="000000"/>
                <w:sz w:val="24"/>
                <w:szCs w:val="24"/>
                <w:lang w:bidi="ru-RU"/>
              </w:rPr>
            </w:pPr>
            <w:r>
              <w:rPr>
                <w:color w:val="000000"/>
                <w:sz w:val="24"/>
                <w:szCs w:val="24"/>
                <w:lang w:bidi="ru-RU"/>
              </w:rPr>
              <w:t>50-780 ЮВ</w:t>
            </w:r>
          </w:p>
        </w:tc>
        <w:tc>
          <w:tcPr>
            <w:tcW w:w="1536" w:type="dxa"/>
            <w:tcBorders>
              <w:top w:val="single" w:sz="4" w:space="0" w:color="auto"/>
              <w:left w:val="single" w:sz="4" w:space="0" w:color="auto"/>
              <w:bottom w:val="nil"/>
              <w:right w:val="single" w:sz="4" w:space="0" w:color="auto"/>
            </w:tcBorders>
            <w:shd w:val="clear" w:color="auto" w:fill="FFFFFF"/>
            <w:hideMark/>
          </w:tcPr>
          <w:p w:rsidR="00BB22D7" w:rsidRDefault="00BB22D7" w:rsidP="00BB22D7">
            <w:pPr>
              <w:framePr w:w="9730" w:wrap="notBeside" w:vAnchor="text" w:hAnchor="text" w:xAlign="center" w:y="1"/>
              <w:widowControl w:val="0"/>
              <w:spacing w:line="240" w:lineRule="exact"/>
              <w:jc w:val="center"/>
              <w:rPr>
                <w:color w:val="000000"/>
                <w:sz w:val="24"/>
                <w:szCs w:val="24"/>
                <w:lang w:bidi="ru-RU"/>
              </w:rPr>
            </w:pPr>
            <w:r>
              <w:rPr>
                <w:color w:val="000000"/>
                <w:sz w:val="24"/>
                <w:szCs w:val="24"/>
                <w:lang w:bidi="ru-RU"/>
              </w:rPr>
              <w:t>500</w:t>
            </w:r>
          </w:p>
        </w:tc>
      </w:tr>
      <w:tr w:rsidR="00BB22D7" w:rsidTr="00BB22D7">
        <w:trPr>
          <w:trHeight w:hRule="exact" w:val="432"/>
          <w:jc w:val="center"/>
        </w:trPr>
        <w:tc>
          <w:tcPr>
            <w:tcW w:w="4224" w:type="dxa"/>
            <w:tcBorders>
              <w:top w:val="single" w:sz="4" w:space="0" w:color="auto"/>
              <w:left w:val="single" w:sz="4" w:space="0" w:color="auto"/>
              <w:bottom w:val="nil"/>
              <w:right w:val="nil"/>
            </w:tcBorders>
            <w:shd w:val="clear" w:color="auto" w:fill="FFFFFF"/>
            <w:hideMark/>
          </w:tcPr>
          <w:p w:rsidR="00BB22D7" w:rsidRDefault="00BB22D7" w:rsidP="00BB22D7">
            <w:pPr>
              <w:framePr w:w="9730" w:wrap="notBeside" w:vAnchor="text" w:hAnchor="text" w:xAlign="center" w:y="1"/>
              <w:widowControl w:val="0"/>
              <w:spacing w:line="240" w:lineRule="exact"/>
              <w:rPr>
                <w:color w:val="000000"/>
                <w:sz w:val="24"/>
                <w:szCs w:val="24"/>
                <w:lang w:bidi="ru-RU"/>
              </w:rPr>
            </w:pPr>
            <w:r>
              <w:rPr>
                <w:color w:val="000000"/>
                <w:sz w:val="24"/>
                <w:szCs w:val="24"/>
                <w:lang w:bidi="ru-RU"/>
              </w:rPr>
              <w:t>Западные рудные тела (ЗРТ)</w:t>
            </w:r>
          </w:p>
        </w:tc>
        <w:tc>
          <w:tcPr>
            <w:tcW w:w="1277" w:type="dxa"/>
            <w:tcBorders>
              <w:top w:val="single" w:sz="4" w:space="0" w:color="auto"/>
              <w:left w:val="single" w:sz="4" w:space="0" w:color="auto"/>
              <w:bottom w:val="nil"/>
              <w:right w:val="nil"/>
            </w:tcBorders>
            <w:shd w:val="clear" w:color="auto" w:fill="FFFFFF"/>
            <w:hideMark/>
          </w:tcPr>
          <w:p w:rsidR="00BB22D7" w:rsidRDefault="00BB22D7" w:rsidP="00BB22D7">
            <w:pPr>
              <w:framePr w:w="9730" w:wrap="notBeside" w:vAnchor="text" w:hAnchor="text" w:xAlign="center" w:y="1"/>
              <w:widowControl w:val="0"/>
              <w:spacing w:line="240" w:lineRule="exact"/>
              <w:ind w:left="280"/>
              <w:rPr>
                <w:color w:val="000000"/>
                <w:sz w:val="24"/>
                <w:szCs w:val="24"/>
                <w:lang w:bidi="ru-RU"/>
              </w:rPr>
            </w:pPr>
            <w:r>
              <w:rPr>
                <w:color w:val="000000"/>
                <w:sz w:val="24"/>
                <w:szCs w:val="24"/>
                <w:lang w:bidi="ru-RU"/>
              </w:rPr>
              <w:t>300-500</w:t>
            </w:r>
          </w:p>
        </w:tc>
        <w:tc>
          <w:tcPr>
            <w:tcW w:w="1277" w:type="dxa"/>
            <w:tcBorders>
              <w:top w:val="single" w:sz="4" w:space="0" w:color="auto"/>
              <w:left w:val="single" w:sz="4" w:space="0" w:color="auto"/>
              <w:bottom w:val="nil"/>
              <w:right w:val="nil"/>
            </w:tcBorders>
            <w:shd w:val="clear" w:color="auto" w:fill="FFFFFF"/>
            <w:hideMark/>
          </w:tcPr>
          <w:p w:rsidR="00BB22D7" w:rsidRDefault="00BB22D7" w:rsidP="00BB22D7">
            <w:pPr>
              <w:framePr w:w="9730" w:wrap="notBeside" w:vAnchor="text" w:hAnchor="text" w:xAlign="center" w:y="1"/>
              <w:widowControl w:val="0"/>
              <w:spacing w:line="240" w:lineRule="exact"/>
              <w:ind w:left="260"/>
              <w:rPr>
                <w:color w:val="000000"/>
                <w:sz w:val="24"/>
                <w:szCs w:val="24"/>
                <w:lang w:bidi="ru-RU"/>
              </w:rPr>
            </w:pPr>
            <w:r>
              <w:rPr>
                <w:color w:val="000000"/>
                <w:sz w:val="24"/>
                <w:szCs w:val="24"/>
                <w:lang w:bidi="ru-RU"/>
              </w:rPr>
              <w:t>100-105</w:t>
            </w:r>
          </w:p>
        </w:tc>
        <w:tc>
          <w:tcPr>
            <w:tcW w:w="1416" w:type="dxa"/>
            <w:tcBorders>
              <w:top w:val="single" w:sz="4" w:space="0" w:color="auto"/>
              <w:left w:val="single" w:sz="4" w:space="0" w:color="auto"/>
              <w:bottom w:val="nil"/>
              <w:right w:val="nil"/>
            </w:tcBorders>
            <w:shd w:val="clear" w:color="auto" w:fill="FFFFFF"/>
            <w:hideMark/>
          </w:tcPr>
          <w:p w:rsidR="00BB22D7" w:rsidRDefault="00BB22D7" w:rsidP="00BB22D7">
            <w:pPr>
              <w:framePr w:w="9730" w:wrap="notBeside" w:vAnchor="text" w:hAnchor="text" w:xAlign="center" w:y="1"/>
              <w:widowControl w:val="0"/>
              <w:spacing w:line="240" w:lineRule="exact"/>
              <w:ind w:left="220"/>
              <w:rPr>
                <w:color w:val="000000"/>
                <w:sz w:val="24"/>
                <w:szCs w:val="24"/>
                <w:lang w:bidi="ru-RU"/>
              </w:rPr>
            </w:pPr>
            <w:r>
              <w:rPr>
                <w:color w:val="000000"/>
                <w:sz w:val="24"/>
                <w:szCs w:val="24"/>
                <w:lang w:bidi="ru-RU"/>
              </w:rPr>
              <w:t>80-85 ЮВ</w:t>
            </w:r>
          </w:p>
        </w:tc>
        <w:tc>
          <w:tcPr>
            <w:tcW w:w="1536" w:type="dxa"/>
            <w:tcBorders>
              <w:top w:val="single" w:sz="4" w:space="0" w:color="auto"/>
              <w:left w:val="single" w:sz="4" w:space="0" w:color="auto"/>
              <w:bottom w:val="nil"/>
              <w:right w:val="single" w:sz="4" w:space="0" w:color="auto"/>
            </w:tcBorders>
            <w:shd w:val="clear" w:color="auto" w:fill="FFFFFF"/>
            <w:hideMark/>
          </w:tcPr>
          <w:p w:rsidR="00BB22D7" w:rsidRDefault="00BB22D7" w:rsidP="00BB22D7">
            <w:pPr>
              <w:framePr w:w="9730" w:wrap="notBeside" w:vAnchor="text" w:hAnchor="text" w:xAlign="center" w:y="1"/>
              <w:widowControl w:val="0"/>
              <w:spacing w:line="240" w:lineRule="exact"/>
              <w:jc w:val="center"/>
              <w:rPr>
                <w:color w:val="000000"/>
                <w:sz w:val="24"/>
                <w:szCs w:val="24"/>
                <w:lang w:bidi="ru-RU"/>
              </w:rPr>
            </w:pPr>
            <w:r>
              <w:rPr>
                <w:color w:val="000000"/>
                <w:sz w:val="24"/>
                <w:szCs w:val="24"/>
                <w:lang w:bidi="ru-RU"/>
              </w:rPr>
              <w:t>450</w:t>
            </w:r>
          </w:p>
        </w:tc>
      </w:tr>
      <w:tr w:rsidR="00BB22D7" w:rsidTr="00BB22D7">
        <w:trPr>
          <w:trHeight w:hRule="exact" w:val="576"/>
          <w:jc w:val="center"/>
        </w:trPr>
        <w:tc>
          <w:tcPr>
            <w:tcW w:w="4224" w:type="dxa"/>
            <w:tcBorders>
              <w:top w:val="single" w:sz="4" w:space="0" w:color="auto"/>
              <w:left w:val="single" w:sz="4" w:space="0" w:color="auto"/>
              <w:bottom w:val="single" w:sz="4" w:space="0" w:color="auto"/>
              <w:right w:val="nil"/>
            </w:tcBorders>
            <w:shd w:val="clear" w:color="auto" w:fill="FFFFFF"/>
            <w:hideMark/>
          </w:tcPr>
          <w:p w:rsidR="00BB22D7" w:rsidRDefault="00BB22D7" w:rsidP="00BB22D7">
            <w:pPr>
              <w:framePr w:w="9730" w:wrap="notBeside" w:vAnchor="text" w:hAnchor="text" w:xAlign="center" w:y="1"/>
              <w:widowControl w:val="0"/>
              <w:spacing w:line="240" w:lineRule="exact"/>
              <w:rPr>
                <w:color w:val="000000"/>
                <w:sz w:val="24"/>
                <w:szCs w:val="24"/>
                <w:lang w:bidi="ru-RU"/>
              </w:rPr>
            </w:pPr>
            <w:r>
              <w:rPr>
                <w:color w:val="000000"/>
                <w:sz w:val="24"/>
                <w:szCs w:val="24"/>
                <w:lang w:bidi="ru-RU"/>
              </w:rPr>
              <w:t>Юго-Восточное рудное тело (ЮВ РТ)</w:t>
            </w:r>
          </w:p>
        </w:tc>
        <w:tc>
          <w:tcPr>
            <w:tcW w:w="1277" w:type="dxa"/>
            <w:tcBorders>
              <w:top w:val="single" w:sz="4" w:space="0" w:color="auto"/>
              <w:left w:val="single" w:sz="4" w:space="0" w:color="auto"/>
              <w:bottom w:val="single" w:sz="4" w:space="0" w:color="auto"/>
              <w:right w:val="nil"/>
            </w:tcBorders>
            <w:shd w:val="clear" w:color="auto" w:fill="FFFFFF"/>
            <w:hideMark/>
          </w:tcPr>
          <w:p w:rsidR="00BB22D7" w:rsidRDefault="00BB22D7" w:rsidP="00BB22D7">
            <w:pPr>
              <w:framePr w:w="9730" w:wrap="notBeside" w:vAnchor="text" w:hAnchor="text" w:xAlign="center" w:y="1"/>
              <w:widowControl w:val="0"/>
              <w:spacing w:line="240" w:lineRule="exact"/>
              <w:jc w:val="center"/>
              <w:rPr>
                <w:color w:val="000000"/>
                <w:sz w:val="24"/>
                <w:szCs w:val="24"/>
                <w:lang w:bidi="ru-RU"/>
              </w:rPr>
            </w:pPr>
            <w:r>
              <w:rPr>
                <w:color w:val="000000"/>
                <w:sz w:val="24"/>
                <w:szCs w:val="24"/>
                <w:lang w:bidi="ru-RU"/>
              </w:rPr>
              <w:t>130</w:t>
            </w:r>
          </w:p>
        </w:tc>
        <w:tc>
          <w:tcPr>
            <w:tcW w:w="1277" w:type="dxa"/>
            <w:tcBorders>
              <w:top w:val="single" w:sz="4" w:space="0" w:color="auto"/>
              <w:left w:val="single" w:sz="4" w:space="0" w:color="auto"/>
              <w:bottom w:val="single" w:sz="4" w:space="0" w:color="auto"/>
              <w:right w:val="nil"/>
            </w:tcBorders>
            <w:shd w:val="clear" w:color="auto" w:fill="FFFFFF"/>
            <w:vAlign w:val="center"/>
            <w:hideMark/>
          </w:tcPr>
          <w:p w:rsidR="00BB22D7" w:rsidRDefault="00BB22D7" w:rsidP="00BB22D7">
            <w:pPr>
              <w:framePr w:w="9730" w:wrap="notBeside" w:vAnchor="text" w:hAnchor="text" w:xAlign="center" w:y="1"/>
              <w:widowControl w:val="0"/>
              <w:spacing w:line="240" w:lineRule="exact"/>
              <w:jc w:val="center"/>
              <w:rPr>
                <w:color w:val="000000"/>
                <w:sz w:val="24"/>
                <w:szCs w:val="24"/>
                <w:lang w:bidi="ru-RU"/>
              </w:rPr>
            </w:pPr>
            <w:r>
              <w:rPr>
                <w:color w:val="000000"/>
                <w:sz w:val="24"/>
                <w:szCs w:val="24"/>
                <w:lang w:bidi="ru-RU"/>
              </w:rPr>
              <w:t>100</w:t>
            </w:r>
          </w:p>
        </w:tc>
        <w:tc>
          <w:tcPr>
            <w:tcW w:w="1416" w:type="dxa"/>
            <w:tcBorders>
              <w:top w:val="single" w:sz="4" w:space="0" w:color="auto"/>
              <w:left w:val="single" w:sz="4" w:space="0" w:color="auto"/>
              <w:bottom w:val="single" w:sz="4" w:space="0" w:color="auto"/>
              <w:right w:val="nil"/>
            </w:tcBorders>
            <w:shd w:val="clear" w:color="auto" w:fill="FFFFFF"/>
            <w:hideMark/>
          </w:tcPr>
          <w:p w:rsidR="00BB22D7" w:rsidRDefault="00BB22D7" w:rsidP="00BB22D7">
            <w:pPr>
              <w:framePr w:w="9730" w:wrap="notBeside" w:vAnchor="text" w:hAnchor="text" w:xAlign="center" w:y="1"/>
              <w:widowControl w:val="0"/>
              <w:spacing w:line="240" w:lineRule="exact"/>
              <w:ind w:left="220"/>
              <w:rPr>
                <w:color w:val="000000"/>
                <w:sz w:val="24"/>
                <w:szCs w:val="24"/>
                <w:lang w:bidi="ru-RU"/>
              </w:rPr>
            </w:pPr>
            <w:r>
              <w:rPr>
                <w:color w:val="000000"/>
                <w:sz w:val="24"/>
                <w:szCs w:val="24"/>
                <w:lang w:bidi="ru-RU"/>
              </w:rPr>
              <w:t>86-88 СВ</w:t>
            </w:r>
          </w:p>
        </w:tc>
        <w:tc>
          <w:tcPr>
            <w:tcW w:w="1536" w:type="dxa"/>
            <w:tcBorders>
              <w:top w:val="single" w:sz="4" w:space="0" w:color="auto"/>
              <w:left w:val="single" w:sz="4" w:space="0" w:color="auto"/>
              <w:bottom w:val="single" w:sz="4" w:space="0" w:color="auto"/>
              <w:right w:val="single" w:sz="4" w:space="0" w:color="auto"/>
            </w:tcBorders>
            <w:shd w:val="clear" w:color="auto" w:fill="FFFFFF"/>
            <w:hideMark/>
          </w:tcPr>
          <w:p w:rsidR="00BB22D7" w:rsidRDefault="00BB22D7" w:rsidP="00BB22D7">
            <w:pPr>
              <w:framePr w:w="9730" w:wrap="notBeside" w:vAnchor="text" w:hAnchor="text" w:xAlign="center" w:y="1"/>
              <w:widowControl w:val="0"/>
              <w:spacing w:line="240" w:lineRule="exact"/>
              <w:jc w:val="center"/>
              <w:rPr>
                <w:color w:val="000000"/>
                <w:sz w:val="24"/>
                <w:szCs w:val="24"/>
                <w:lang w:bidi="ru-RU"/>
              </w:rPr>
            </w:pPr>
            <w:r>
              <w:rPr>
                <w:color w:val="000000"/>
                <w:sz w:val="24"/>
                <w:szCs w:val="24"/>
                <w:lang w:bidi="ru-RU"/>
              </w:rPr>
              <w:t>850</w:t>
            </w:r>
          </w:p>
        </w:tc>
      </w:tr>
    </w:tbl>
    <w:p w:rsidR="00BB22D7" w:rsidRDefault="00BB22D7" w:rsidP="00BB22D7">
      <w:pPr>
        <w:ind w:firstLine="709"/>
        <w:jc w:val="both"/>
        <w:rPr>
          <w:sz w:val="24"/>
          <w:szCs w:val="24"/>
        </w:rPr>
      </w:pPr>
    </w:p>
    <w:p w:rsidR="00BB22D7" w:rsidRPr="00BB22D7" w:rsidRDefault="00BB22D7" w:rsidP="00BB22D7">
      <w:pPr>
        <w:ind w:firstLine="709"/>
        <w:jc w:val="both"/>
        <w:rPr>
          <w:b/>
          <w:sz w:val="24"/>
          <w:szCs w:val="24"/>
        </w:rPr>
      </w:pPr>
      <w:r w:rsidRPr="00BB22D7">
        <w:rPr>
          <w:b/>
          <w:sz w:val="24"/>
          <w:szCs w:val="24"/>
        </w:rPr>
        <w:t>1.2.2. Качественная характеристика рудных тел.</w:t>
      </w:r>
    </w:p>
    <w:p w:rsidR="00BB22D7" w:rsidRPr="00BB22D7" w:rsidRDefault="00BB22D7" w:rsidP="00BB22D7">
      <w:pPr>
        <w:ind w:firstLine="709"/>
        <w:jc w:val="both"/>
        <w:rPr>
          <w:sz w:val="24"/>
          <w:szCs w:val="24"/>
        </w:rPr>
      </w:pPr>
      <w:r w:rsidRPr="00BB22D7">
        <w:rPr>
          <w:sz w:val="24"/>
          <w:szCs w:val="24"/>
        </w:rPr>
        <w:t>Геолого-промышленный тип месторождения в подсчетах запасов [2, 3] определен как: золото-порфировое, медь содержащее, штокверкового типа.</w:t>
      </w:r>
    </w:p>
    <w:p w:rsidR="00BB22D7" w:rsidRPr="00BB22D7" w:rsidRDefault="00BB22D7" w:rsidP="00BB22D7">
      <w:pPr>
        <w:ind w:firstLine="709"/>
        <w:jc w:val="both"/>
        <w:rPr>
          <w:sz w:val="24"/>
          <w:szCs w:val="24"/>
        </w:rPr>
      </w:pPr>
      <w:r w:rsidRPr="00BB22D7">
        <w:rPr>
          <w:sz w:val="24"/>
          <w:szCs w:val="24"/>
        </w:rPr>
        <w:t>Состав руд месторождения обусловлен развитием метасоматических и гидротермальных процессов, сформировавших рудные тела месторождения.</w:t>
      </w:r>
    </w:p>
    <w:p w:rsidR="00BB22D7" w:rsidRPr="00BB22D7" w:rsidRDefault="00BB22D7" w:rsidP="00BB22D7">
      <w:pPr>
        <w:ind w:firstLine="709"/>
        <w:jc w:val="both"/>
        <w:rPr>
          <w:sz w:val="24"/>
          <w:szCs w:val="24"/>
        </w:rPr>
      </w:pPr>
      <w:r w:rsidRPr="00BB22D7">
        <w:rPr>
          <w:sz w:val="24"/>
          <w:szCs w:val="24"/>
        </w:rPr>
        <w:t>Основную массу руд месторождения «Юбилейное» составляют первичные сульфидные руды. Для руд характерны вкрапленная, прожилково-вкрапленная и прожилковая текстура. Общее содержание сульфидов обычно 1-3%, редко достигает до 10%. По минеральному составу руды относятся к кварц-сульфидному золото-медному типу.</w:t>
      </w:r>
    </w:p>
    <w:p w:rsidR="00BB22D7" w:rsidRDefault="00BB22D7" w:rsidP="00BB22D7">
      <w:pPr>
        <w:ind w:firstLine="709"/>
        <w:jc w:val="both"/>
        <w:rPr>
          <w:sz w:val="24"/>
          <w:szCs w:val="24"/>
        </w:rPr>
      </w:pPr>
      <w:r w:rsidRPr="00BB22D7">
        <w:rPr>
          <w:sz w:val="24"/>
          <w:szCs w:val="24"/>
        </w:rPr>
        <w:t>Минеральный состав руд приведен в таблице 1.3.</w:t>
      </w:r>
    </w:p>
    <w:p w:rsidR="00BB22D7" w:rsidRDefault="00BB22D7" w:rsidP="00BB22D7">
      <w:pPr>
        <w:ind w:firstLine="709"/>
        <w:jc w:val="both"/>
        <w:rPr>
          <w:sz w:val="24"/>
          <w:szCs w:val="24"/>
        </w:rPr>
      </w:pPr>
    </w:p>
    <w:p w:rsidR="00A32B8B" w:rsidRDefault="00A32B8B" w:rsidP="00A32B8B">
      <w:pPr>
        <w:framePr w:w="9936" w:wrap="notBeside" w:vAnchor="text" w:hAnchor="text" w:xAlign="center" w:y="1"/>
        <w:widowControl w:val="0"/>
        <w:spacing w:line="240" w:lineRule="exact"/>
        <w:rPr>
          <w:color w:val="000000"/>
          <w:sz w:val="24"/>
          <w:szCs w:val="24"/>
          <w:lang w:bidi="ru-RU"/>
        </w:rPr>
      </w:pPr>
      <w:r>
        <w:rPr>
          <w:color w:val="000000"/>
          <w:sz w:val="24"/>
          <w:szCs w:val="24"/>
          <w:lang w:bidi="ru-RU"/>
        </w:rPr>
        <w:lastRenderedPageBreak/>
        <w:t>Таблица 1.3 - Минеральный состав руд месторождения «Юбилейное»</w:t>
      </w:r>
    </w:p>
    <w:tbl>
      <w:tblPr>
        <w:tblOverlap w:val="never"/>
        <w:tblW w:w="0" w:type="auto"/>
        <w:jc w:val="center"/>
        <w:tblLayout w:type="fixed"/>
        <w:tblCellMar>
          <w:left w:w="10" w:type="dxa"/>
          <w:right w:w="10" w:type="dxa"/>
        </w:tblCellMar>
        <w:tblLook w:val="04A0" w:firstRow="1" w:lastRow="0" w:firstColumn="1" w:lastColumn="0" w:noHBand="0" w:noVBand="1"/>
      </w:tblPr>
      <w:tblGrid>
        <w:gridCol w:w="2242"/>
        <w:gridCol w:w="2266"/>
        <w:gridCol w:w="2554"/>
        <w:gridCol w:w="2875"/>
      </w:tblGrid>
      <w:tr w:rsidR="00A32B8B" w:rsidTr="00A32B8B">
        <w:trPr>
          <w:trHeight w:hRule="exact" w:val="413"/>
          <w:jc w:val="center"/>
        </w:trPr>
        <w:tc>
          <w:tcPr>
            <w:tcW w:w="2242" w:type="dxa"/>
            <w:tcBorders>
              <w:top w:val="single" w:sz="4" w:space="0" w:color="auto"/>
              <w:left w:val="single" w:sz="4" w:space="0" w:color="auto"/>
              <w:bottom w:val="nil"/>
              <w:right w:val="nil"/>
            </w:tcBorders>
            <w:shd w:val="clear" w:color="auto" w:fill="FFFFFF"/>
            <w:hideMark/>
          </w:tcPr>
          <w:p w:rsidR="00A32B8B" w:rsidRDefault="00A32B8B" w:rsidP="00A32B8B">
            <w:pPr>
              <w:framePr w:w="9936" w:wrap="notBeside" w:vAnchor="text" w:hAnchor="text" w:xAlign="center" w:y="1"/>
              <w:widowControl w:val="0"/>
              <w:spacing w:line="240" w:lineRule="exact"/>
              <w:jc w:val="center"/>
              <w:rPr>
                <w:color w:val="000000"/>
                <w:sz w:val="24"/>
                <w:szCs w:val="24"/>
                <w:lang w:bidi="ru-RU"/>
              </w:rPr>
            </w:pPr>
            <w:r>
              <w:rPr>
                <w:color w:val="000000"/>
                <w:sz w:val="24"/>
                <w:szCs w:val="24"/>
                <w:lang w:bidi="ru-RU"/>
              </w:rPr>
              <w:t>Минералы</w:t>
            </w:r>
          </w:p>
        </w:tc>
        <w:tc>
          <w:tcPr>
            <w:tcW w:w="2266" w:type="dxa"/>
            <w:tcBorders>
              <w:top w:val="single" w:sz="4" w:space="0" w:color="auto"/>
              <w:left w:val="single" w:sz="4" w:space="0" w:color="auto"/>
              <w:bottom w:val="nil"/>
              <w:right w:val="nil"/>
            </w:tcBorders>
            <w:shd w:val="clear" w:color="auto" w:fill="FFFFFF"/>
            <w:hideMark/>
          </w:tcPr>
          <w:p w:rsidR="00A32B8B" w:rsidRDefault="00A32B8B" w:rsidP="00A32B8B">
            <w:pPr>
              <w:framePr w:w="9936" w:wrap="notBeside" w:vAnchor="text" w:hAnchor="text" w:xAlign="center" w:y="1"/>
              <w:widowControl w:val="0"/>
              <w:spacing w:line="240" w:lineRule="exact"/>
              <w:jc w:val="center"/>
              <w:rPr>
                <w:color w:val="000000"/>
                <w:sz w:val="24"/>
                <w:szCs w:val="24"/>
                <w:lang w:bidi="ru-RU"/>
              </w:rPr>
            </w:pPr>
            <w:r>
              <w:rPr>
                <w:color w:val="000000"/>
                <w:sz w:val="24"/>
                <w:szCs w:val="24"/>
                <w:lang w:bidi="ru-RU"/>
              </w:rPr>
              <w:t>Главные</w:t>
            </w:r>
          </w:p>
        </w:tc>
        <w:tc>
          <w:tcPr>
            <w:tcW w:w="2554" w:type="dxa"/>
            <w:tcBorders>
              <w:top w:val="single" w:sz="4" w:space="0" w:color="auto"/>
              <w:left w:val="single" w:sz="4" w:space="0" w:color="auto"/>
              <w:bottom w:val="nil"/>
              <w:right w:val="nil"/>
            </w:tcBorders>
            <w:shd w:val="clear" w:color="auto" w:fill="FFFFFF"/>
            <w:hideMark/>
          </w:tcPr>
          <w:p w:rsidR="00A32B8B" w:rsidRDefault="00A32B8B" w:rsidP="00A32B8B">
            <w:pPr>
              <w:framePr w:w="9936" w:wrap="notBeside" w:vAnchor="text" w:hAnchor="text" w:xAlign="center" w:y="1"/>
              <w:widowControl w:val="0"/>
              <w:spacing w:line="240" w:lineRule="exact"/>
              <w:jc w:val="center"/>
              <w:rPr>
                <w:color w:val="000000"/>
                <w:sz w:val="24"/>
                <w:szCs w:val="24"/>
                <w:lang w:bidi="ru-RU"/>
              </w:rPr>
            </w:pPr>
            <w:r>
              <w:rPr>
                <w:color w:val="000000"/>
                <w:sz w:val="24"/>
                <w:szCs w:val="24"/>
                <w:lang w:bidi="ru-RU"/>
              </w:rPr>
              <w:t>Второстепенные</w:t>
            </w:r>
          </w:p>
        </w:tc>
        <w:tc>
          <w:tcPr>
            <w:tcW w:w="2875" w:type="dxa"/>
            <w:tcBorders>
              <w:top w:val="single" w:sz="4" w:space="0" w:color="auto"/>
              <w:left w:val="single" w:sz="4" w:space="0" w:color="auto"/>
              <w:bottom w:val="nil"/>
              <w:right w:val="single" w:sz="4" w:space="0" w:color="auto"/>
            </w:tcBorders>
            <w:shd w:val="clear" w:color="auto" w:fill="FFFFFF"/>
            <w:hideMark/>
          </w:tcPr>
          <w:p w:rsidR="00A32B8B" w:rsidRDefault="00A32B8B" w:rsidP="00A32B8B">
            <w:pPr>
              <w:framePr w:w="9936" w:wrap="notBeside" w:vAnchor="text" w:hAnchor="text" w:xAlign="center" w:y="1"/>
              <w:widowControl w:val="0"/>
              <w:spacing w:line="240" w:lineRule="exact"/>
              <w:jc w:val="center"/>
              <w:rPr>
                <w:color w:val="000000"/>
                <w:sz w:val="24"/>
                <w:szCs w:val="24"/>
                <w:lang w:bidi="ru-RU"/>
              </w:rPr>
            </w:pPr>
            <w:r>
              <w:rPr>
                <w:color w:val="000000"/>
                <w:sz w:val="24"/>
                <w:szCs w:val="24"/>
                <w:lang w:bidi="ru-RU"/>
              </w:rPr>
              <w:t>Редкие</w:t>
            </w:r>
          </w:p>
        </w:tc>
      </w:tr>
      <w:tr w:rsidR="00A32B8B" w:rsidTr="00A32B8B">
        <w:trPr>
          <w:trHeight w:hRule="exact" w:val="2381"/>
          <w:jc w:val="center"/>
        </w:trPr>
        <w:tc>
          <w:tcPr>
            <w:tcW w:w="2242" w:type="dxa"/>
            <w:tcBorders>
              <w:top w:val="single" w:sz="4" w:space="0" w:color="auto"/>
              <w:left w:val="single" w:sz="4" w:space="0" w:color="auto"/>
              <w:bottom w:val="nil"/>
              <w:right w:val="nil"/>
            </w:tcBorders>
            <w:shd w:val="clear" w:color="auto" w:fill="FFFFFF"/>
            <w:hideMark/>
          </w:tcPr>
          <w:p w:rsidR="00A32B8B" w:rsidRDefault="00A32B8B" w:rsidP="00A32B8B">
            <w:pPr>
              <w:framePr w:w="9936" w:wrap="notBeside" w:vAnchor="text" w:hAnchor="text" w:xAlign="center" w:y="1"/>
              <w:widowControl w:val="0"/>
              <w:spacing w:after="60" w:line="240" w:lineRule="exact"/>
              <w:rPr>
                <w:color w:val="000000"/>
                <w:sz w:val="24"/>
                <w:szCs w:val="24"/>
                <w:lang w:bidi="ru-RU"/>
              </w:rPr>
            </w:pPr>
            <w:r>
              <w:rPr>
                <w:color w:val="000000"/>
                <w:sz w:val="24"/>
                <w:szCs w:val="24"/>
                <w:lang w:bidi="ru-RU"/>
              </w:rPr>
              <w:t>Рудные</w:t>
            </w:r>
          </w:p>
          <w:p w:rsidR="00A32B8B" w:rsidRDefault="00A32B8B" w:rsidP="00A32B8B">
            <w:pPr>
              <w:framePr w:w="9936" w:wrap="notBeside" w:vAnchor="text" w:hAnchor="text" w:xAlign="center" w:y="1"/>
              <w:widowControl w:val="0"/>
              <w:spacing w:before="60" w:line="240" w:lineRule="exact"/>
              <w:rPr>
                <w:color w:val="000000"/>
                <w:sz w:val="24"/>
                <w:szCs w:val="24"/>
                <w:lang w:bidi="ru-RU"/>
              </w:rPr>
            </w:pPr>
            <w:r>
              <w:rPr>
                <w:color w:val="000000"/>
                <w:sz w:val="24"/>
                <w:szCs w:val="24"/>
                <w:lang w:bidi="ru-RU"/>
              </w:rPr>
              <w:t>(первичные руды)</w:t>
            </w:r>
          </w:p>
        </w:tc>
        <w:tc>
          <w:tcPr>
            <w:tcW w:w="2266" w:type="dxa"/>
            <w:tcBorders>
              <w:top w:val="single" w:sz="4" w:space="0" w:color="auto"/>
              <w:left w:val="single" w:sz="4" w:space="0" w:color="auto"/>
              <w:bottom w:val="nil"/>
              <w:right w:val="nil"/>
            </w:tcBorders>
            <w:shd w:val="clear" w:color="auto" w:fill="FFFFFF"/>
            <w:hideMark/>
          </w:tcPr>
          <w:p w:rsidR="00A32B8B" w:rsidRDefault="00A32B8B" w:rsidP="00A32B8B">
            <w:pPr>
              <w:framePr w:w="9936" w:wrap="notBeside" w:vAnchor="text" w:hAnchor="text" w:xAlign="center" w:y="1"/>
              <w:widowControl w:val="0"/>
              <w:spacing w:line="274" w:lineRule="exact"/>
              <w:rPr>
                <w:color w:val="000000"/>
                <w:sz w:val="24"/>
                <w:szCs w:val="24"/>
                <w:lang w:bidi="ru-RU"/>
              </w:rPr>
            </w:pPr>
            <w:r>
              <w:rPr>
                <w:color w:val="000000"/>
                <w:sz w:val="24"/>
                <w:szCs w:val="24"/>
                <w:lang w:bidi="ru-RU"/>
              </w:rPr>
              <w:t>Магнетит, пирит, халькопирит, арсенопирит, тетраэдрит, антимонит, золото</w:t>
            </w:r>
          </w:p>
        </w:tc>
        <w:tc>
          <w:tcPr>
            <w:tcW w:w="2554" w:type="dxa"/>
            <w:tcBorders>
              <w:top w:val="single" w:sz="4" w:space="0" w:color="auto"/>
              <w:left w:val="single" w:sz="4" w:space="0" w:color="auto"/>
              <w:bottom w:val="nil"/>
              <w:right w:val="nil"/>
            </w:tcBorders>
            <w:shd w:val="clear" w:color="auto" w:fill="FFFFFF"/>
            <w:hideMark/>
          </w:tcPr>
          <w:p w:rsidR="00A32B8B" w:rsidRDefault="00A32B8B" w:rsidP="00A32B8B">
            <w:pPr>
              <w:framePr w:w="9936" w:wrap="notBeside" w:vAnchor="text" w:hAnchor="text" w:xAlign="center" w:y="1"/>
              <w:widowControl w:val="0"/>
              <w:spacing w:line="274" w:lineRule="exact"/>
              <w:rPr>
                <w:color w:val="000000"/>
                <w:sz w:val="24"/>
                <w:szCs w:val="24"/>
                <w:lang w:bidi="ru-RU"/>
              </w:rPr>
            </w:pPr>
            <w:r>
              <w:rPr>
                <w:color w:val="000000"/>
                <w:sz w:val="24"/>
                <w:szCs w:val="24"/>
                <w:lang w:bidi="ru-RU"/>
              </w:rPr>
              <w:t>Сфалерит, галенит, шеелит, халькозин, борнит, гематит, рутил, ильменит, анатаз</w:t>
            </w:r>
          </w:p>
        </w:tc>
        <w:tc>
          <w:tcPr>
            <w:tcW w:w="2875" w:type="dxa"/>
            <w:tcBorders>
              <w:top w:val="single" w:sz="4" w:space="0" w:color="auto"/>
              <w:left w:val="single" w:sz="4" w:space="0" w:color="auto"/>
              <w:bottom w:val="nil"/>
              <w:right w:val="single" w:sz="4" w:space="0" w:color="auto"/>
            </w:tcBorders>
            <w:shd w:val="clear" w:color="auto" w:fill="FFFFFF"/>
            <w:hideMark/>
          </w:tcPr>
          <w:p w:rsidR="00A32B8B" w:rsidRDefault="00A32B8B" w:rsidP="00A32B8B">
            <w:pPr>
              <w:framePr w:w="9936" w:wrap="notBeside" w:vAnchor="text" w:hAnchor="text" w:xAlign="center" w:y="1"/>
              <w:widowControl w:val="0"/>
              <w:spacing w:line="274" w:lineRule="exact"/>
              <w:rPr>
                <w:color w:val="000000"/>
                <w:sz w:val="24"/>
                <w:szCs w:val="24"/>
                <w:lang w:bidi="ru-RU"/>
              </w:rPr>
            </w:pPr>
            <w:r>
              <w:rPr>
                <w:color w:val="000000"/>
                <w:sz w:val="24"/>
                <w:szCs w:val="24"/>
                <w:lang w:bidi="ru-RU"/>
              </w:rPr>
              <w:t>Пирротин, марказит, молибденит, пентландит, теннантит, тетрадимит, электрум, алтаит, айкинит, виттехинит, эмплектит, висмутин, висмут, кобальтин</w:t>
            </w:r>
          </w:p>
        </w:tc>
      </w:tr>
      <w:tr w:rsidR="00A32B8B" w:rsidTr="00A32B8B">
        <w:trPr>
          <w:trHeight w:hRule="exact" w:val="1114"/>
          <w:jc w:val="center"/>
        </w:trPr>
        <w:tc>
          <w:tcPr>
            <w:tcW w:w="2242" w:type="dxa"/>
            <w:tcBorders>
              <w:top w:val="single" w:sz="4" w:space="0" w:color="auto"/>
              <w:left w:val="single" w:sz="4" w:space="0" w:color="auto"/>
              <w:bottom w:val="nil"/>
              <w:right w:val="nil"/>
            </w:tcBorders>
            <w:shd w:val="clear" w:color="auto" w:fill="FFFFFF"/>
            <w:hideMark/>
          </w:tcPr>
          <w:p w:rsidR="00A32B8B" w:rsidRDefault="00A32B8B" w:rsidP="00A32B8B">
            <w:pPr>
              <w:framePr w:w="9936" w:wrap="notBeside" w:vAnchor="text" w:hAnchor="text" w:xAlign="center" w:y="1"/>
              <w:widowControl w:val="0"/>
              <w:spacing w:line="240" w:lineRule="exact"/>
              <w:rPr>
                <w:color w:val="000000"/>
                <w:sz w:val="24"/>
                <w:szCs w:val="24"/>
                <w:lang w:bidi="ru-RU"/>
              </w:rPr>
            </w:pPr>
            <w:r>
              <w:rPr>
                <w:color w:val="000000"/>
                <w:sz w:val="24"/>
                <w:szCs w:val="24"/>
                <w:lang w:bidi="ru-RU"/>
              </w:rPr>
              <w:t>Нерудные</w:t>
            </w:r>
          </w:p>
        </w:tc>
        <w:tc>
          <w:tcPr>
            <w:tcW w:w="2266" w:type="dxa"/>
            <w:tcBorders>
              <w:top w:val="single" w:sz="4" w:space="0" w:color="auto"/>
              <w:left w:val="single" w:sz="4" w:space="0" w:color="auto"/>
              <w:bottom w:val="nil"/>
              <w:right w:val="nil"/>
            </w:tcBorders>
            <w:shd w:val="clear" w:color="auto" w:fill="FFFFFF"/>
            <w:hideMark/>
          </w:tcPr>
          <w:p w:rsidR="00A32B8B" w:rsidRDefault="00A32B8B" w:rsidP="00A32B8B">
            <w:pPr>
              <w:framePr w:w="9936" w:wrap="notBeside" w:vAnchor="text" w:hAnchor="text" w:xAlign="center" w:y="1"/>
              <w:widowControl w:val="0"/>
              <w:spacing w:line="240" w:lineRule="exact"/>
              <w:rPr>
                <w:color w:val="000000"/>
                <w:sz w:val="24"/>
                <w:szCs w:val="24"/>
                <w:lang w:bidi="ru-RU"/>
              </w:rPr>
            </w:pPr>
            <w:r>
              <w:rPr>
                <w:color w:val="000000"/>
                <w:sz w:val="24"/>
                <w:szCs w:val="24"/>
                <w:lang w:bidi="ru-RU"/>
              </w:rPr>
              <w:t>Кварц</w:t>
            </w:r>
          </w:p>
        </w:tc>
        <w:tc>
          <w:tcPr>
            <w:tcW w:w="2554"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9936" w:wrap="notBeside" w:vAnchor="text" w:hAnchor="text" w:xAlign="center" w:y="1"/>
              <w:widowControl w:val="0"/>
              <w:spacing w:line="278" w:lineRule="exact"/>
              <w:rPr>
                <w:color w:val="000000"/>
                <w:sz w:val="24"/>
                <w:szCs w:val="24"/>
                <w:lang w:bidi="ru-RU"/>
              </w:rPr>
            </w:pPr>
            <w:r>
              <w:rPr>
                <w:color w:val="000000"/>
                <w:sz w:val="24"/>
                <w:szCs w:val="24"/>
                <w:lang w:bidi="ru-RU"/>
              </w:rPr>
              <w:t>Кальцит, доломит, эпидот, хлорит, серицит, актинолит, альбит</w:t>
            </w:r>
          </w:p>
        </w:tc>
        <w:tc>
          <w:tcPr>
            <w:tcW w:w="2875" w:type="dxa"/>
            <w:tcBorders>
              <w:top w:val="single" w:sz="4" w:space="0" w:color="auto"/>
              <w:left w:val="single" w:sz="4" w:space="0" w:color="auto"/>
              <w:bottom w:val="nil"/>
              <w:right w:val="single" w:sz="4" w:space="0" w:color="auto"/>
            </w:tcBorders>
            <w:shd w:val="clear" w:color="auto" w:fill="FFFFFF"/>
            <w:hideMark/>
          </w:tcPr>
          <w:p w:rsidR="00A32B8B" w:rsidRDefault="00A32B8B" w:rsidP="00A32B8B">
            <w:pPr>
              <w:framePr w:w="9936" w:wrap="notBeside" w:vAnchor="text" w:hAnchor="text" w:xAlign="center" w:y="1"/>
              <w:widowControl w:val="0"/>
              <w:spacing w:line="278" w:lineRule="exact"/>
              <w:rPr>
                <w:color w:val="000000"/>
                <w:sz w:val="24"/>
                <w:szCs w:val="24"/>
                <w:lang w:bidi="ru-RU"/>
              </w:rPr>
            </w:pPr>
            <w:r>
              <w:rPr>
                <w:color w:val="000000"/>
                <w:sz w:val="24"/>
                <w:szCs w:val="24"/>
                <w:lang w:bidi="ru-RU"/>
              </w:rPr>
              <w:t>Флюорит, биотит, апатит</w:t>
            </w:r>
          </w:p>
        </w:tc>
      </w:tr>
      <w:tr w:rsidR="00A32B8B" w:rsidTr="00A32B8B">
        <w:trPr>
          <w:trHeight w:hRule="exact" w:val="1128"/>
          <w:jc w:val="center"/>
        </w:trPr>
        <w:tc>
          <w:tcPr>
            <w:tcW w:w="2242" w:type="dxa"/>
            <w:tcBorders>
              <w:top w:val="single" w:sz="4" w:space="0" w:color="auto"/>
              <w:left w:val="single" w:sz="4" w:space="0" w:color="auto"/>
              <w:bottom w:val="single" w:sz="4" w:space="0" w:color="auto"/>
              <w:right w:val="nil"/>
            </w:tcBorders>
            <w:shd w:val="clear" w:color="auto" w:fill="FFFFFF"/>
            <w:hideMark/>
          </w:tcPr>
          <w:p w:rsidR="00A32B8B" w:rsidRDefault="00A32B8B" w:rsidP="00A32B8B">
            <w:pPr>
              <w:framePr w:w="9936" w:wrap="notBeside" w:vAnchor="text" w:hAnchor="text" w:xAlign="center" w:y="1"/>
              <w:widowControl w:val="0"/>
              <w:spacing w:line="240" w:lineRule="exact"/>
              <w:rPr>
                <w:color w:val="000000"/>
                <w:sz w:val="24"/>
                <w:szCs w:val="24"/>
                <w:lang w:bidi="ru-RU"/>
              </w:rPr>
            </w:pPr>
            <w:r>
              <w:rPr>
                <w:color w:val="000000"/>
                <w:sz w:val="24"/>
                <w:szCs w:val="24"/>
                <w:lang w:bidi="ru-RU"/>
              </w:rPr>
              <w:t>Гипергенные</w:t>
            </w:r>
          </w:p>
        </w:tc>
        <w:tc>
          <w:tcPr>
            <w:tcW w:w="2266" w:type="dxa"/>
            <w:tcBorders>
              <w:top w:val="single" w:sz="4" w:space="0" w:color="auto"/>
              <w:left w:val="single" w:sz="4" w:space="0" w:color="auto"/>
              <w:bottom w:val="single" w:sz="4" w:space="0" w:color="auto"/>
              <w:right w:val="nil"/>
            </w:tcBorders>
            <w:shd w:val="clear" w:color="auto" w:fill="FFFFFF"/>
            <w:vAlign w:val="bottom"/>
            <w:hideMark/>
          </w:tcPr>
          <w:p w:rsidR="00A32B8B" w:rsidRDefault="00A32B8B" w:rsidP="00A32B8B">
            <w:pPr>
              <w:framePr w:w="9936" w:wrap="notBeside" w:vAnchor="text" w:hAnchor="text" w:xAlign="center" w:y="1"/>
              <w:widowControl w:val="0"/>
              <w:spacing w:line="274" w:lineRule="exact"/>
              <w:rPr>
                <w:color w:val="000000"/>
                <w:sz w:val="24"/>
                <w:szCs w:val="24"/>
                <w:lang w:bidi="ru-RU"/>
              </w:rPr>
            </w:pPr>
            <w:r>
              <w:rPr>
                <w:color w:val="000000"/>
                <w:sz w:val="24"/>
                <w:szCs w:val="24"/>
                <w:lang w:bidi="ru-RU"/>
              </w:rPr>
              <w:t>Гидроокислы железа, группа глинистых минералов</w:t>
            </w:r>
          </w:p>
        </w:tc>
        <w:tc>
          <w:tcPr>
            <w:tcW w:w="2554" w:type="dxa"/>
            <w:tcBorders>
              <w:top w:val="single" w:sz="4" w:space="0" w:color="auto"/>
              <w:left w:val="single" w:sz="4" w:space="0" w:color="auto"/>
              <w:bottom w:val="single" w:sz="4" w:space="0" w:color="auto"/>
              <w:right w:val="nil"/>
            </w:tcBorders>
            <w:shd w:val="clear" w:color="auto" w:fill="FFFFFF"/>
            <w:hideMark/>
          </w:tcPr>
          <w:p w:rsidR="00A32B8B" w:rsidRDefault="00A32B8B" w:rsidP="00A32B8B">
            <w:pPr>
              <w:framePr w:w="9936" w:wrap="notBeside" w:vAnchor="text" w:hAnchor="text" w:xAlign="center" w:y="1"/>
              <w:widowControl w:val="0"/>
              <w:spacing w:line="278" w:lineRule="exact"/>
              <w:rPr>
                <w:color w:val="000000"/>
                <w:sz w:val="24"/>
                <w:szCs w:val="24"/>
                <w:lang w:bidi="ru-RU"/>
              </w:rPr>
            </w:pPr>
            <w:r>
              <w:rPr>
                <w:color w:val="000000"/>
                <w:sz w:val="24"/>
                <w:szCs w:val="24"/>
                <w:lang w:bidi="ru-RU"/>
              </w:rPr>
              <w:t>Халькозин, ковеллин, серебро самородное, малахит, хризоколла</w:t>
            </w:r>
          </w:p>
        </w:tc>
        <w:tc>
          <w:tcPr>
            <w:tcW w:w="2875" w:type="dxa"/>
            <w:tcBorders>
              <w:top w:val="single" w:sz="4" w:space="0" w:color="auto"/>
              <w:left w:val="single" w:sz="4" w:space="0" w:color="auto"/>
              <w:bottom w:val="single" w:sz="4" w:space="0" w:color="auto"/>
              <w:right w:val="single" w:sz="4" w:space="0" w:color="auto"/>
            </w:tcBorders>
            <w:shd w:val="clear" w:color="auto" w:fill="FFFFFF"/>
            <w:hideMark/>
          </w:tcPr>
          <w:p w:rsidR="00A32B8B" w:rsidRDefault="00A32B8B" w:rsidP="00A32B8B">
            <w:pPr>
              <w:framePr w:w="9936" w:wrap="notBeside" w:vAnchor="text" w:hAnchor="text" w:xAlign="center" w:y="1"/>
              <w:widowControl w:val="0"/>
              <w:spacing w:line="240" w:lineRule="exact"/>
              <w:rPr>
                <w:color w:val="000000"/>
                <w:sz w:val="24"/>
                <w:szCs w:val="24"/>
                <w:lang w:bidi="ru-RU"/>
              </w:rPr>
            </w:pPr>
            <w:r>
              <w:rPr>
                <w:color w:val="000000"/>
                <w:sz w:val="24"/>
                <w:szCs w:val="24"/>
                <w:lang w:bidi="ru-RU"/>
              </w:rPr>
              <w:t>Борнит, азурит, кальцит</w:t>
            </w:r>
          </w:p>
        </w:tc>
      </w:tr>
    </w:tbl>
    <w:p w:rsidR="00A32B8B" w:rsidRDefault="00A32B8B" w:rsidP="00BB22D7">
      <w:pPr>
        <w:ind w:firstLine="709"/>
        <w:jc w:val="both"/>
        <w:rPr>
          <w:sz w:val="24"/>
          <w:szCs w:val="24"/>
        </w:rPr>
      </w:pPr>
    </w:p>
    <w:p w:rsidR="00A32B8B" w:rsidRPr="00A32B8B" w:rsidRDefault="00A32B8B" w:rsidP="00A32B8B">
      <w:pPr>
        <w:ind w:firstLine="709"/>
        <w:jc w:val="both"/>
        <w:rPr>
          <w:sz w:val="24"/>
          <w:szCs w:val="24"/>
        </w:rPr>
      </w:pPr>
      <w:r w:rsidRPr="00A32B8B">
        <w:rPr>
          <w:sz w:val="24"/>
          <w:szCs w:val="24"/>
        </w:rPr>
        <w:t>С поверхности руды подверглись гипергенным изменениям, сформировавшим зону окисления мощностью 40-50 м. Зоны окисленных и смешанных руд в настоящее время отработаны.</w:t>
      </w:r>
    </w:p>
    <w:p w:rsidR="00A32B8B" w:rsidRPr="00A32B8B" w:rsidRDefault="00A32B8B" w:rsidP="00A32B8B">
      <w:pPr>
        <w:ind w:firstLine="709"/>
        <w:jc w:val="both"/>
        <w:rPr>
          <w:sz w:val="24"/>
          <w:szCs w:val="24"/>
        </w:rPr>
      </w:pPr>
      <w:r w:rsidRPr="00A32B8B">
        <w:rPr>
          <w:sz w:val="24"/>
          <w:szCs w:val="24"/>
        </w:rPr>
        <w:t>Золото является главным промышленно ценным компонентом руд месторождения. Преимущественно представлено оно самородной формой и чаще всего ассоциирует с кварцем, образуя в нем тонкодисперсные (0,005-0,01 мм) и более крупные (0,02-0,2 мм) выделения овальной, каплевидной и изометрической формы с преобладанием размеров 0,01-0,05 мм. Наблюдается золото также в сростках с сульфидами (пиритом, халькопиритом, блеклой рудой, борнитом, реже со сфалеритом) и в виде включений в халькопирите и пирите размером 0,003-0,02 мм. Пробность золота составляет 86-93 %, иногда встречаются мелкодисперсные образования электрума.</w:t>
      </w:r>
    </w:p>
    <w:p w:rsidR="00A32B8B" w:rsidRPr="00A32B8B" w:rsidRDefault="00A32B8B" w:rsidP="00A32B8B">
      <w:pPr>
        <w:ind w:firstLine="709"/>
        <w:jc w:val="both"/>
        <w:rPr>
          <w:sz w:val="24"/>
          <w:szCs w:val="24"/>
        </w:rPr>
      </w:pPr>
      <w:r w:rsidRPr="00A32B8B">
        <w:rPr>
          <w:sz w:val="24"/>
          <w:szCs w:val="24"/>
        </w:rPr>
        <w:t>Среднее содержание золота в запасах, принятых к проектированию подземного рудника (бортовое содержание Au 3,0 г/т) - 6,2 г/т; среднее содержание золота в запасах, принятых к проектированию карьера (бортовое содержание Au 0,7 г/т) - 1,9 г/т.</w:t>
      </w:r>
    </w:p>
    <w:p w:rsidR="00A32B8B" w:rsidRPr="00A32B8B" w:rsidRDefault="00A32B8B" w:rsidP="00A32B8B">
      <w:pPr>
        <w:ind w:firstLine="709"/>
        <w:jc w:val="both"/>
        <w:rPr>
          <w:sz w:val="24"/>
          <w:szCs w:val="24"/>
        </w:rPr>
      </w:pPr>
      <w:r w:rsidRPr="00A32B8B">
        <w:rPr>
          <w:sz w:val="24"/>
          <w:szCs w:val="24"/>
        </w:rPr>
        <w:t>Попутными полезными компонентами руд месторождения «Юбилейное» являются медь и серебро. Кроме того, присутствует сульфидная сера, а также отмечается наличие значительного количества кремнезема.</w:t>
      </w:r>
    </w:p>
    <w:p w:rsidR="00A32B8B" w:rsidRPr="00A32B8B" w:rsidRDefault="00A32B8B" w:rsidP="00A32B8B">
      <w:pPr>
        <w:ind w:firstLine="709"/>
        <w:jc w:val="both"/>
        <w:rPr>
          <w:sz w:val="24"/>
          <w:szCs w:val="24"/>
        </w:rPr>
      </w:pPr>
      <w:r w:rsidRPr="00A32B8B">
        <w:rPr>
          <w:sz w:val="24"/>
          <w:szCs w:val="24"/>
        </w:rPr>
        <w:t>Медь в рудах месторождения характеризуется условно невысокими содержаниями. Основным минералом меди является халькопирит, который в рудах присутствует в виде тонкой вкрапленности, образуя скопления неправильной формы между зернами кварца и пирита. Другие рудные минералы - сфалерит, галенит, антимонит встречаются в незначительных количествах в ассоциации с</w:t>
      </w:r>
    </w:p>
    <w:p w:rsidR="00A32B8B" w:rsidRPr="00A32B8B" w:rsidRDefault="00A32B8B" w:rsidP="00A32B8B">
      <w:pPr>
        <w:ind w:firstLine="709"/>
        <w:jc w:val="both"/>
        <w:rPr>
          <w:sz w:val="24"/>
          <w:szCs w:val="24"/>
        </w:rPr>
      </w:pPr>
      <w:r w:rsidRPr="00A32B8B">
        <w:rPr>
          <w:sz w:val="24"/>
          <w:szCs w:val="24"/>
        </w:rPr>
        <w:t>пиритом и халькопиритом. В соответствии с Протоколом ГКЗ №1965-18-У запасы меди во всех типах руд отнесены к забалансовым.</w:t>
      </w:r>
    </w:p>
    <w:p w:rsidR="00A32B8B" w:rsidRPr="00A32B8B" w:rsidRDefault="00A32B8B" w:rsidP="00A32B8B">
      <w:pPr>
        <w:ind w:firstLine="709"/>
        <w:jc w:val="both"/>
        <w:rPr>
          <w:sz w:val="24"/>
          <w:szCs w:val="24"/>
        </w:rPr>
      </w:pPr>
      <w:r w:rsidRPr="00A32B8B">
        <w:rPr>
          <w:sz w:val="24"/>
          <w:szCs w:val="24"/>
        </w:rPr>
        <w:t>Серебро содержится в рудах месторождения также в весьма незначительном количестве. Электрум и самородное серебро иногда проявляются в виде мельчайших тонкодисперсных выделений. Формы их выделения и взаимоотношения с другими минералами подобны образованиям золота.</w:t>
      </w:r>
    </w:p>
    <w:p w:rsidR="00A32B8B" w:rsidRPr="00A32B8B" w:rsidRDefault="00A32B8B" w:rsidP="00A32B8B">
      <w:pPr>
        <w:ind w:firstLine="709"/>
        <w:jc w:val="both"/>
        <w:rPr>
          <w:sz w:val="24"/>
          <w:szCs w:val="24"/>
        </w:rPr>
      </w:pPr>
      <w:r w:rsidRPr="00A32B8B">
        <w:rPr>
          <w:sz w:val="24"/>
          <w:szCs w:val="24"/>
        </w:rPr>
        <w:t>Среднее содержание серебра в запасах, принятых к проектированию подземной отработки - 4,0 г/т; среднее содержание серебра в запасах, принятых к проектированию открытой разработки - 2,1 г/т.</w:t>
      </w:r>
    </w:p>
    <w:p w:rsidR="00A32B8B" w:rsidRPr="00A32B8B" w:rsidRDefault="00A32B8B" w:rsidP="00A32B8B">
      <w:pPr>
        <w:ind w:firstLine="709"/>
        <w:jc w:val="both"/>
        <w:rPr>
          <w:sz w:val="24"/>
          <w:szCs w:val="24"/>
        </w:rPr>
      </w:pPr>
      <w:r w:rsidRPr="00A32B8B">
        <w:rPr>
          <w:sz w:val="24"/>
          <w:szCs w:val="24"/>
        </w:rPr>
        <w:lastRenderedPageBreak/>
        <w:t>Распределение золота и других полезных компонентов в рудных телах крайне неравномерное. Существенной корреляции между золотом и другими полезными компонентами не выявляется.</w:t>
      </w:r>
    </w:p>
    <w:p w:rsidR="00A32B8B" w:rsidRPr="00A32B8B" w:rsidRDefault="00A32B8B" w:rsidP="00A32B8B">
      <w:pPr>
        <w:ind w:firstLine="709"/>
        <w:jc w:val="both"/>
        <w:rPr>
          <w:sz w:val="24"/>
          <w:szCs w:val="24"/>
        </w:rPr>
      </w:pPr>
      <w:r w:rsidRPr="00A32B8B">
        <w:rPr>
          <w:sz w:val="24"/>
          <w:szCs w:val="24"/>
        </w:rPr>
        <w:t>Общее количество серы в рудах по данным химических анализов изменяется в пределах 0,3-3,4%, среднее ее содержание составляет 0,7-1,1%. При этом основную часть представляет сульфидная сера.</w:t>
      </w:r>
    </w:p>
    <w:p w:rsidR="00A32B8B" w:rsidRPr="00A32B8B" w:rsidRDefault="00A32B8B" w:rsidP="00A32B8B">
      <w:pPr>
        <w:ind w:firstLine="709"/>
        <w:jc w:val="both"/>
        <w:rPr>
          <w:sz w:val="24"/>
          <w:szCs w:val="24"/>
        </w:rPr>
      </w:pPr>
      <w:r w:rsidRPr="00A32B8B">
        <w:rPr>
          <w:sz w:val="24"/>
          <w:szCs w:val="24"/>
        </w:rPr>
        <w:t>Во вкрапленных кварцево-сульфидных рудах кроме золота, меди и серебра содержатся мышьяк (среднее содержание по групповым пробам 0,03%) и сурьма (среднее содержание по групповым пробам менее 0,01 %). Мышьяк и сурьма относятся к вредным примесям; в этом качестве они характеризуются низкими содержаниями. Спорадически обнаруживаются цинк (от 0,01 до 0,2%), свинец, молибден, скандий, галлий, иттрий, иттербий, висмут, вольфрам в пределах до тысячных долей процента.</w:t>
      </w:r>
    </w:p>
    <w:p w:rsidR="00A32B8B" w:rsidRPr="00A32B8B" w:rsidRDefault="00A32B8B" w:rsidP="00A32B8B">
      <w:pPr>
        <w:ind w:firstLine="709"/>
        <w:jc w:val="both"/>
        <w:rPr>
          <w:sz w:val="24"/>
          <w:szCs w:val="24"/>
        </w:rPr>
      </w:pPr>
      <w:r w:rsidRPr="00A32B8B">
        <w:rPr>
          <w:sz w:val="24"/>
          <w:szCs w:val="24"/>
        </w:rPr>
        <w:t>К вредным примесям, в случае использования данных руд в качестве флюсового сырья, относится глинозем (трехокись алюминия). Глинозем содержится в количестве от 5,2 до 13,7%, при средних его значениях 7-11%, превышая допустимые пределы (6-10%).</w:t>
      </w:r>
    </w:p>
    <w:p w:rsidR="00A32B8B" w:rsidRDefault="00A32B8B" w:rsidP="00A32B8B">
      <w:pPr>
        <w:ind w:firstLine="709"/>
        <w:jc w:val="both"/>
        <w:rPr>
          <w:sz w:val="24"/>
          <w:szCs w:val="24"/>
        </w:rPr>
      </w:pPr>
      <w:r w:rsidRPr="00A32B8B">
        <w:rPr>
          <w:sz w:val="24"/>
          <w:szCs w:val="24"/>
        </w:rPr>
        <w:t>Химический состав руд по технологическим пробам [2], приведен в таблице 1.4.</w:t>
      </w:r>
    </w:p>
    <w:p w:rsidR="00A32B8B" w:rsidRPr="00A32B8B" w:rsidRDefault="00A32B8B" w:rsidP="00A32B8B">
      <w:pPr>
        <w:ind w:firstLine="709"/>
        <w:jc w:val="both"/>
        <w:rPr>
          <w:sz w:val="24"/>
          <w:szCs w:val="24"/>
        </w:rPr>
      </w:pPr>
      <w:r w:rsidRPr="00A32B8B">
        <w:rPr>
          <w:sz w:val="24"/>
          <w:szCs w:val="24"/>
        </w:rPr>
        <w:t>Всего по месторождению было отобрано 15 технологических проб руды, из них 3 полупромышленные. С целью технологического картирования руд месторождения также произведен отбор 20 малых технологических проб.</w:t>
      </w:r>
    </w:p>
    <w:p w:rsidR="00A32B8B" w:rsidRPr="00A32B8B" w:rsidRDefault="00A32B8B" w:rsidP="00A32B8B">
      <w:pPr>
        <w:ind w:firstLine="709"/>
        <w:jc w:val="both"/>
        <w:rPr>
          <w:sz w:val="24"/>
          <w:szCs w:val="24"/>
        </w:rPr>
      </w:pPr>
      <w:r w:rsidRPr="00A32B8B">
        <w:rPr>
          <w:sz w:val="24"/>
          <w:szCs w:val="24"/>
        </w:rPr>
        <w:t>Изучение обогатимости золотосодержащих руд месторождения проводилось с 1968 г. по 2017 г.: ЦПИГРИ (1968 г.), Каззолото (1969, 1979, 1984 гг.), Казмеханобр (1969, 1996, 1997, 2011 гг.), КазИМС (1975-1997 гг.), КазЦинк (2009г.) и ВНИИЦВЕТМЕТ (2009, 2010 гг.). Технология прямого цианирования руды была предложена к внедрению ЗАО «Механобр инжиниринг» и ООО «НИЦ «Еидрометаллургия» в 2013-2014 гг.</w:t>
      </w:r>
    </w:p>
    <w:p w:rsidR="00A32B8B" w:rsidRPr="00A32B8B" w:rsidRDefault="00A32B8B" w:rsidP="00A32B8B">
      <w:pPr>
        <w:ind w:firstLine="709"/>
        <w:jc w:val="both"/>
        <w:rPr>
          <w:sz w:val="24"/>
          <w:szCs w:val="24"/>
        </w:rPr>
      </w:pPr>
      <w:r w:rsidRPr="00A32B8B">
        <w:rPr>
          <w:sz w:val="24"/>
          <w:szCs w:val="24"/>
        </w:rPr>
        <w:t>В 2017г. исследования были продолжены во ВНИИцветмет. Предложена технология, которая предусматривает переработку руд месторождения методом сорбционного выщелачивания.</w:t>
      </w:r>
    </w:p>
    <w:p w:rsidR="00A32B8B" w:rsidRPr="00A32B8B" w:rsidRDefault="00A32B8B" w:rsidP="00A32B8B">
      <w:pPr>
        <w:ind w:firstLine="709"/>
        <w:jc w:val="both"/>
        <w:rPr>
          <w:sz w:val="24"/>
          <w:szCs w:val="24"/>
        </w:rPr>
      </w:pPr>
      <w:r w:rsidRPr="00A32B8B">
        <w:rPr>
          <w:sz w:val="24"/>
          <w:szCs w:val="24"/>
        </w:rPr>
        <w:t>При содержании золота в руде 1,4 г/т извлечение на стадии переработки растворов 98,9 %. Извлечение в товарную продукцию сплав Доре составит 83,4 %.</w:t>
      </w:r>
    </w:p>
    <w:p w:rsidR="00A32B8B" w:rsidRPr="00A32B8B" w:rsidRDefault="00A32B8B" w:rsidP="00A32B8B">
      <w:pPr>
        <w:ind w:firstLine="709"/>
        <w:jc w:val="both"/>
        <w:rPr>
          <w:sz w:val="24"/>
          <w:szCs w:val="24"/>
        </w:rPr>
      </w:pPr>
      <w:r w:rsidRPr="00A32B8B">
        <w:rPr>
          <w:sz w:val="24"/>
          <w:szCs w:val="24"/>
        </w:rPr>
        <w:t>При извлечении золота из руды также попутно извлекается серебро. Извлечение серебра на стадии выщелачивания составляет 60 %, па стадии переработки растворов 84,3 %. Более низкое извлечение серебра в товарную продукцию на стадии переработки, в конечном счете, с хвостами цианирования.</w:t>
      </w:r>
    </w:p>
    <w:p w:rsidR="00A32B8B" w:rsidRDefault="00A32B8B" w:rsidP="00A32B8B">
      <w:pPr>
        <w:ind w:firstLine="709"/>
        <w:jc w:val="both"/>
        <w:rPr>
          <w:sz w:val="24"/>
          <w:szCs w:val="24"/>
        </w:rPr>
      </w:pPr>
      <w:r w:rsidRPr="00A32B8B">
        <w:rPr>
          <w:sz w:val="24"/>
          <w:szCs w:val="24"/>
        </w:rPr>
        <w:t xml:space="preserve">В отличие от серебра медь является вредной примесью. Низкое содержание меди в руде 0,11 % находится на уровне хвостов флотации руд ряда месторождений Казахстана и не позволяет экономически приемлемыми способами получать медный концентрат. Также, как и серебро, большая часть меди не осаждается на уголь и после обезвреживания цианидов в виде нерастворимых соединений остается в твердой фазе хвостов цианирования. Попутное извлечение меди в товарную продукцию по принятой технологии составляет всего 3%. Такое низкое извлечение означает, что медь дает отрицательные эффекты </w:t>
      </w:r>
      <w:r>
        <w:rPr>
          <w:sz w:val="24"/>
          <w:szCs w:val="24"/>
        </w:rPr>
        <w:t>н</w:t>
      </w:r>
      <w:r w:rsidRPr="00A32B8B">
        <w:rPr>
          <w:sz w:val="24"/>
          <w:szCs w:val="24"/>
        </w:rPr>
        <w:t>а экономику проекта в целом.</w:t>
      </w:r>
    </w:p>
    <w:p w:rsidR="00A32B8B" w:rsidRDefault="00A32B8B" w:rsidP="00A32B8B">
      <w:pPr>
        <w:ind w:firstLine="709"/>
        <w:jc w:val="both"/>
        <w:rPr>
          <w:sz w:val="24"/>
          <w:szCs w:val="24"/>
        </w:rPr>
      </w:pPr>
    </w:p>
    <w:p w:rsidR="00A32B8B" w:rsidRDefault="00A32B8B" w:rsidP="00A32B8B">
      <w:pPr>
        <w:ind w:firstLine="709"/>
        <w:jc w:val="both"/>
        <w:rPr>
          <w:sz w:val="24"/>
          <w:szCs w:val="24"/>
        </w:rPr>
      </w:pPr>
    </w:p>
    <w:p w:rsidR="00A32B8B" w:rsidRDefault="00A32B8B" w:rsidP="00A32B8B">
      <w:pPr>
        <w:ind w:firstLine="709"/>
        <w:jc w:val="both"/>
        <w:rPr>
          <w:sz w:val="24"/>
          <w:szCs w:val="24"/>
        </w:rPr>
      </w:pPr>
    </w:p>
    <w:p w:rsidR="00A32B8B" w:rsidRDefault="00A32B8B" w:rsidP="00A32B8B">
      <w:pPr>
        <w:ind w:firstLine="709"/>
        <w:jc w:val="both"/>
        <w:rPr>
          <w:sz w:val="24"/>
          <w:szCs w:val="24"/>
        </w:rPr>
      </w:pPr>
    </w:p>
    <w:p w:rsidR="00A32B8B" w:rsidRDefault="00A32B8B" w:rsidP="00A32B8B">
      <w:pPr>
        <w:ind w:firstLine="709"/>
        <w:jc w:val="both"/>
        <w:rPr>
          <w:sz w:val="24"/>
          <w:szCs w:val="24"/>
        </w:rPr>
      </w:pPr>
    </w:p>
    <w:p w:rsidR="00A32B8B" w:rsidRDefault="00A32B8B" w:rsidP="00A32B8B">
      <w:pPr>
        <w:ind w:firstLine="709"/>
        <w:jc w:val="both"/>
        <w:rPr>
          <w:sz w:val="24"/>
          <w:szCs w:val="24"/>
        </w:rPr>
      </w:pPr>
    </w:p>
    <w:p w:rsidR="00A32B8B" w:rsidRDefault="00A32B8B" w:rsidP="00A32B8B">
      <w:pPr>
        <w:ind w:firstLine="709"/>
        <w:jc w:val="both"/>
        <w:rPr>
          <w:sz w:val="24"/>
          <w:szCs w:val="24"/>
        </w:rPr>
      </w:pPr>
    </w:p>
    <w:p w:rsidR="00A32B8B" w:rsidRDefault="00A32B8B" w:rsidP="00A32B8B">
      <w:pPr>
        <w:ind w:firstLine="709"/>
        <w:jc w:val="both"/>
        <w:rPr>
          <w:sz w:val="24"/>
          <w:szCs w:val="24"/>
        </w:rPr>
      </w:pPr>
    </w:p>
    <w:p w:rsidR="00A32B8B" w:rsidRDefault="00A32B8B" w:rsidP="00A32B8B">
      <w:pPr>
        <w:ind w:firstLine="709"/>
        <w:jc w:val="both"/>
        <w:rPr>
          <w:sz w:val="24"/>
          <w:szCs w:val="24"/>
        </w:rPr>
      </w:pPr>
    </w:p>
    <w:p w:rsidR="00A32B8B" w:rsidRDefault="00A32B8B" w:rsidP="00A32B8B">
      <w:pPr>
        <w:ind w:firstLine="709"/>
        <w:jc w:val="both"/>
        <w:rPr>
          <w:sz w:val="24"/>
          <w:szCs w:val="24"/>
        </w:rPr>
        <w:sectPr w:rsidR="00A32B8B" w:rsidSect="003341AE">
          <w:footerReference w:type="default" r:id="rId9"/>
          <w:footerReference w:type="first" r:id="rId10"/>
          <w:pgSz w:w="11906" w:h="16838"/>
          <w:pgMar w:top="1134" w:right="851" w:bottom="1134" w:left="1701" w:header="709" w:footer="709" w:gutter="0"/>
          <w:cols w:space="708"/>
          <w:titlePg/>
          <w:docGrid w:linePitch="360"/>
        </w:sectPr>
      </w:pPr>
    </w:p>
    <w:p w:rsidR="00A32B8B" w:rsidRDefault="00A32B8B" w:rsidP="00A32B8B">
      <w:pPr>
        <w:ind w:firstLine="709"/>
        <w:jc w:val="both"/>
        <w:rPr>
          <w:sz w:val="24"/>
          <w:szCs w:val="24"/>
        </w:rPr>
      </w:pPr>
    </w:p>
    <w:p w:rsidR="00A32B8B" w:rsidRDefault="00A32B8B" w:rsidP="00A32B8B">
      <w:pPr>
        <w:framePr w:w="14794" w:wrap="notBeside" w:vAnchor="text" w:hAnchor="text" w:xAlign="center" w:y="1"/>
        <w:widowControl w:val="0"/>
        <w:spacing w:line="240" w:lineRule="exact"/>
        <w:rPr>
          <w:color w:val="000000"/>
          <w:sz w:val="24"/>
          <w:szCs w:val="24"/>
          <w:lang w:bidi="ru-RU"/>
        </w:rPr>
      </w:pPr>
      <w:r>
        <w:rPr>
          <w:color w:val="000000"/>
          <w:sz w:val="24"/>
          <w:szCs w:val="24"/>
          <w:lang w:bidi="ru-RU"/>
        </w:rPr>
        <w:t>Таблица 1.4 - Химический состав руд по технологическим пробам</w:t>
      </w:r>
    </w:p>
    <w:tbl>
      <w:tblPr>
        <w:tblOverlap w:val="never"/>
        <w:tblW w:w="0" w:type="auto"/>
        <w:jc w:val="center"/>
        <w:tblLayout w:type="fixed"/>
        <w:tblCellMar>
          <w:left w:w="10" w:type="dxa"/>
          <w:right w:w="10" w:type="dxa"/>
        </w:tblCellMar>
        <w:tblLook w:val="04A0" w:firstRow="1" w:lastRow="0" w:firstColumn="1" w:lastColumn="0" w:noHBand="0" w:noVBand="1"/>
      </w:tblPr>
      <w:tblGrid>
        <w:gridCol w:w="2074"/>
        <w:gridCol w:w="1445"/>
        <w:gridCol w:w="1118"/>
        <w:gridCol w:w="1142"/>
        <w:gridCol w:w="1022"/>
        <w:gridCol w:w="1037"/>
        <w:gridCol w:w="955"/>
        <w:gridCol w:w="1142"/>
        <w:gridCol w:w="974"/>
        <w:gridCol w:w="1061"/>
        <w:gridCol w:w="1018"/>
        <w:gridCol w:w="1805"/>
      </w:tblGrid>
      <w:tr w:rsidR="00A32B8B" w:rsidTr="00A32B8B">
        <w:trPr>
          <w:trHeight w:hRule="exact" w:val="461"/>
          <w:jc w:val="center"/>
        </w:trPr>
        <w:tc>
          <w:tcPr>
            <w:tcW w:w="2074" w:type="dxa"/>
            <w:vMerge w:val="restart"/>
            <w:tcBorders>
              <w:top w:val="single" w:sz="4" w:space="0" w:color="auto"/>
              <w:left w:val="single" w:sz="4" w:space="0" w:color="auto"/>
              <w:bottom w:val="nil"/>
              <w:right w:val="nil"/>
            </w:tcBorders>
            <w:shd w:val="clear" w:color="auto" w:fill="FFFFFF"/>
            <w:vAlign w:val="center"/>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Компоненты</w:t>
            </w:r>
          </w:p>
        </w:tc>
        <w:tc>
          <w:tcPr>
            <w:tcW w:w="12719" w:type="dxa"/>
            <w:gridSpan w:val="11"/>
            <w:tcBorders>
              <w:top w:val="single" w:sz="4" w:space="0" w:color="auto"/>
              <w:left w:val="single" w:sz="4" w:space="0" w:color="auto"/>
              <w:bottom w:val="nil"/>
              <w:right w:val="single" w:sz="4" w:space="0" w:color="auto"/>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 xml:space="preserve">Содержание, </w:t>
            </w:r>
            <w:r>
              <w:rPr>
                <w:i/>
                <w:iCs/>
                <w:color w:val="000000"/>
                <w:sz w:val="24"/>
                <w:szCs w:val="24"/>
                <w:lang w:bidi="ru-RU"/>
              </w:rPr>
              <w:t>%</w:t>
            </w:r>
          </w:p>
        </w:tc>
      </w:tr>
      <w:tr w:rsidR="00A32B8B" w:rsidTr="00A32B8B">
        <w:trPr>
          <w:trHeight w:val="677"/>
          <w:jc w:val="center"/>
        </w:trPr>
        <w:tc>
          <w:tcPr>
            <w:tcW w:w="2074" w:type="dxa"/>
            <w:vMerge/>
            <w:tcBorders>
              <w:top w:val="single" w:sz="4" w:space="0" w:color="auto"/>
              <w:left w:val="single" w:sz="4" w:space="0" w:color="auto"/>
              <w:bottom w:val="nil"/>
              <w:right w:val="nil"/>
            </w:tcBorders>
            <w:vAlign w:val="center"/>
            <w:hideMark/>
          </w:tcPr>
          <w:p w:rsidR="00A32B8B" w:rsidRDefault="00A32B8B" w:rsidP="00A32B8B">
            <w:pPr>
              <w:framePr w:w="14794" w:wrap="notBeside" w:vAnchor="text" w:hAnchor="text" w:xAlign="center" w:y="1"/>
              <w:rPr>
                <w:color w:val="000000"/>
                <w:sz w:val="24"/>
                <w:szCs w:val="24"/>
                <w:lang w:bidi="ru-RU"/>
              </w:rPr>
            </w:pPr>
          </w:p>
        </w:tc>
        <w:tc>
          <w:tcPr>
            <w:tcW w:w="1445" w:type="dxa"/>
            <w:vMerge w:val="restart"/>
            <w:tcBorders>
              <w:top w:val="single" w:sz="4" w:space="0" w:color="auto"/>
              <w:left w:val="single" w:sz="4" w:space="0" w:color="auto"/>
              <w:bottom w:val="nil"/>
              <w:right w:val="nil"/>
            </w:tcBorders>
            <w:shd w:val="clear" w:color="auto" w:fill="FFFFFF"/>
            <w:vAlign w:val="center"/>
            <w:hideMark/>
          </w:tcPr>
          <w:p w:rsidR="00A32B8B" w:rsidRDefault="00A32B8B" w:rsidP="00A32B8B">
            <w:pPr>
              <w:framePr w:w="14794" w:wrap="notBeside" w:vAnchor="text" w:hAnchor="text" w:xAlign="center" w:y="1"/>
              <w:widowControl w:val="0"/>
              <w:spacing w:line="278" w:lineRule="exact"/>
              <w:ind w:left="420" w:hanging="180"/>
              <w:rPr>
                <w:color w:val="000000"/>
                <w:sz w:val="24"/>
                <w:szCs w:val="24"/>
                <w:lang w:bidi="ru-RU"/>
              </w:rPr>
            </w:pPr>
            <w:r>
              <w:rPr>
                <w:color w:val="000000"/>
                <w:sz w:val="24"/>
                <w:szCs w:val="24"/>
                <w:lang w:bidi="ru-RU"/>
              </w:rPr>
              <w:t>ЦНИГРИ 1968г. проба № 4Ц</w:t>
            </w:r>
          </w:p>
        </w:tc>
        <w:tc>
          <w:tcPr>
            <w:tcW w:w="1118" w:type="dxa"/>
            <w:vMerge w:val="restart"/>
            <w:tcBorders>
              <w:top w:val="single" w:sz="4" w:space="0" w:color="auto"/>
              <w:left w:val="single" w:sz="4" w:space="0" w:color="auto"/>
              <w:bottom w:val="nil"/>
              <w:right w:val="nil"/>
            </w:tcBorders>
            <w:shd w:val="clear" w:color="auto" w:fill="FFFFFF"/>
            <w:vAlign w:val="center"/>
            <w:hideMark/>
          </w:tcPr>
          <w:p w:rsidR="00A32B8B" w:rsidRDefault="00A32B8B" w:rsidP="00A32B8B">
            <w:pPr>
              <w:framePr w:w="14794" w:wrap="notBeside" w:vAnchor="text" w:hAnchor="text" w:xAlign="center" w:y="1"/>
              <w:widowControl w:val="0"/>
              <w:spacing w:line="274" w:lineRule="exact"/>
              <w:ind w:left="240"/>
              <w:rPr>
                <w:color w:val="000000"/>
                <w:sz w:val="24"/>
                <w:szCs w:val="24"/>
                <w:lang w:bidi="ru-RU"/>
              </w:rPr>
            </w:pPr>
            <w:r>
              <w:rPr>
                <w:color w:val="000000"/>
                <w:sz w:val="24"/>
                <w:szCs w:val="24"/>
                <w:lang w:bidi="ru-RU"/>
              </w:rPr>
              <w:t>Проба</w:t>
            </w:r>
          </w:p>
          <w:p w:rsidR="00A32B8B" w:rsidRDefault="00A32B8B" w:rsidP="00A32B8B">
            <w:pPr>
              <w:framePr w:w="14794" w:wrap="notBeside" w:vAnchor="text" w:hAnchor="text" w:xAlign="center" w:y="1"/>
              <w:widowControl w:val="0"/>
              <w:spacing w:line="274" w:lineRule="exact"/>
              <w:jc w:val="center"/>
              <w:rPr>
                <w:color w:val="000000"/>
                <w:sz w:val="24"/>
                <w:szCs w:val="24"/>
                <w:lang w:bidi="ru-RU"/>
              </w:rPr>
            </w:pPr>
            <w:r>
              <w:rPr>
                <w:color w:val="000000"/>
                <w:sz w:val="24"/>
                <w:szCs w:val="24"/>
                <w:lang w:bidi="ru-RU"/>
              </w:rPr>
              <w:t>Каз-</w:t>
            </w:r>
          </w:p>
          <w:p w:rsidR="00A32B8B" w:rsidRDefault="00A32B8B" w:rsidP="00A32B8B">
            <w:pPr>
              <w:framePr w:w="14794" w:wrap="notBeside" w:vAnchor="text" w:hAnchor="text" w:xAlign="center" w:y="1"/>
              <w:widowControl w:val="0"/>
              <w:spacing w:line="274" w:lineRule="exact"/>
              <w:jc w:val="center"/>
              <w:rPr>
                <w:color w:val="000000"/>
                <w:sz w:val="24"/>
                <w:szCs w:val="24"/>
                <w:lang w:bidi="ru-RU"/>
              </w:rPr>
            </w:pPr>
            <w:r>
              <w:rPr>
                <w:color w:val="000000"/>
                <w:sz w:val="24"/>
                <w:szCs w:val="24"/>
                <w:lang w:bidi="ru-RU"/>
              </w:rPr>
              <w:t>механобр 1969 г.</w:t>
            </w:r>
          </w:p>
        </w:tc>
        <w:tc>
          <w:tcPr>
            <w:tcW w:w="1142" w:type="dxa"/>
            <w:vMerge w:val="restart"/>
            <w:tcBorders>
              <w:top w:val="single" w:sz="4" w:space="0" w:color="auto"/>
              <w:left w:val="single" w:sz="4" w:space="0" w:color="auto"/>
              <w:bottom w:val="nil"/>
              <w:right w:val="nil"/>
            </w:tcBorders>
            <w:shd w:val="clear" w:color="auto" w:fill="FFFFFF"/>
            <w:vAlign w:val="center"/>
            <w:hideMark/>
          </w:tcPr>
          <w:p w:rsidR="00A32B8B" w:rsidRDefault="00A32B8B" w:rsidP="00A32B8B">
            <w:pPr>
              <w:framePr w:w="14794" w:wrap="notBeside" w:vAnchor="text" w:hAnchor="text" w:xAlign="center" w:y="1"/>
              <w:widowControl w:val="0"/>
              <w:spacing w:line="274" w:lineRule="exact"/>
              <w:jc w:val="center"/>
              <w:rPr>
                <w:color w:val="000000"/>
                <w:sz w:val="24"/>
                <w:szCs w:val="24"/>
                <w:lang w:bidi="ru-RU"/>
              </w:rPr>
            </w:pPr>
            <w:r>
              <w:rPr>
                <w:color w:val="000000"/>
                <w:sz w:val="24"/>
                <w:szCs w:val="24"/>
                <w:lang w:bidi="ru-RU"/>
              </w:rPr>
              <w:t>Проба "Каз- золото" 1979 г.</w:t>
            </w:r>
          </w:p>
        </w:tc>
        <w:tc>
          <w:tcPr>
            <w:tcW w:w="3014" w:type="dxa"/>
            <w:gridSpan w:val="3"/>
            <w:tcBorders>
              <w:top w:val="single" w:sz="4" w:space="0" w:color="auto"/>
              <w:left w:val="single" w:sz="4" w:space="0" w:color="auto"/>
              <w:bottom w:val="nil"/>
              <w:right w:val="nil"/>
            </w:tcBorders>
            <w:shd w:val="clear" w:color="auto" w:fill="FFFFFF"/>
            <w:vAlign w:val="center"/>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Казмеханобр, 1997 г</w:t>
            </w:r>
          </w:p>
        </w:tc>
        <w:tc>
          <w:tcPr>
            <w:tcW w:w="1142" w:type="dxa"/>
            <w:vMerge w:val="restart"/>
            <w:tcBorders>
              <w:top w:val="single" w:sz="4" w:space="0" w:color="auto"/>
              <w:left w:val="single" w:sz="4" w:space="0" w:color="auto"/>
              <w:bottom w:val="nil"/>
              <w:right w:val="nil"/>
            </w:tcBorders>
            <w:shd w:val="clear" w:color="auto" w:fill="FFFFFF"/>
            <w:vAlign w:val="center"/>
            <w:hideMark/>
          </w:tcPr>
          <w:p w:rsidR="00A32B8B" w:rsidRDefault="00A32B8B" w:rsidP="00A32B8B">
            <w:pPr>
              <w:framePr w:w="14794" w:wrap="notBeside" w:vAnchor="text" w:hAnchor="text" w:xAlign="center" w:y="1"/>
              <w:widowControl w:val="0"/>
              <w:spacing w:line="274" w:lineRule="exact"/>
              <w:ind w:left="280" w:hanging="280"/>
              <w:rPr>
                <w:color w:val="000000"/>
                <w:sz w:val="24"/>
                <w:szCs w:val="24"/>
                <w:lang w:bidi="ru-RU"/>
              </w:rPr>
            </w:pPr>
            <w:r>
              <w:rPr>
                <w:color w:val="000000"/>
                <w:sz w:val="24"/>
                <w:szCs w:val="24"/>
                <w:lang w:bidi="ru-RU"/>
              </w:rPr>
              <w:t>Казцинк, 2009 проба № 10</w:t>
            </w:r>
          </w:p>
        </w:tc>
        <w:tc>
          <w:tcPr>
            <w:tcW w:w="3053" w:type="dxa"/>
            <w:gridSpan w:val="3"/>
            <w:tcBorders>
              <w:top w:val="single" w:sz="4" w:space="0" w:color="auto"/>
              <w:left w:val="single" w:sz="4" w:space="0" w:color="auto"/>
              <w:bottom w:val="nil"/>
              <w:right w:val="nil"/>
            </w:tcBorders>
            <w:shd w:val="clear" w:color="auto" w:fill="FFFFFF"/>
            <w:vAlign w:val="center"/>
            <w:hideMark/>
          </w:tcPr>
          <w:p w:rsidR="00A32B8B" w:rsidRDefault="00A32B8B" w:rsidP="00A32B8B">
            <w:pPr>
              <w:framePr w:w="14794" w:wrap="notBeside" w:vAnchor="text" w:hAnchor="text" w:xAlign="center" w:y="1"/>
              <w:widowControl w:val="0"/>
              <w:spacing w:line="278" w:lineRule="exact"/>
              <w:jc w:val="center"/>
              <w:rPr>
                <w:color w:val="000000"/>
                <w:sz w:val="24"/>
                <w:szCs w:val="24"/>
                <w:lang w:bidi="ru-RU"/>
              </w:rPr>
            </w:pPr>
            <w:r>
              <w:rPr>
                <w:color w:val="000000"/>
                <w:sz w:val="24"/>
                <w:szCs w:val="24"/>
                <w:lang w:bidi="ru-RU"/>
              </w:rPr>
              <w:t>ВНИИЦВЕТМЕТ, 2009-10 гг.</w:t>
            </w:r>
          </w:p>
        </w:tc>
        <w:tc>
          <w:tcPr>
            <w:tcW w:w="1805" w:type="dxa"/>
            <w:vMerge w:val="restart"/>
            <w:tcBorders>
              <w:top w:val="single" w:sz="4" w:space="0" w:color="auto"/>
              <w:left w:val="single" w:sz="4" w:space="0" w:color="auto"/>
              <w:bottom w:val="nil"/>
              <w:right w:val="single" w:sz="4" w:space="0" w:color="auto"/>
            </w:tcBorders>
            <w:shd w:val="clear" w:color="auto" w:fill="FFFFFF"/>
            <w:vAlign w:val="center"/>
            <w:hideMark/>
          </w:tcPr>
          <w:p w:rsidR="00A32B8B" w:rsidRDefault="00A32B8B" w:rsidP="00A32B8B">
            <w:pPr>
              <w:framePr w:w="14794" w:wrap="notBeside" w:vAnchor="text" w:hAnchor="text" w:xAlign="center" w:y="1"/>
              <w:widowControl w:val="0"/>
              <w:spacing w:line="274" w:lineRule="exact"/>
              <w:ind w:left="300"/>
              <w:rPr>
                <w:color w:val="000000"/>
                <w:sz w:val="24"/>
                <w:szCs w:val="24"/>
                <w:lang w:bidi="ru-RU"/>
              </w:rPr>
            </w:pPr>
            <w:r>
              <w:rPr>
                <w:color w:val="000000"/>
                <w:sz w:val="24"/>
                <w:szCs w:val="24"/>
                <w:lang w:bidi="ru-RU"/>
              </w:rPr>
              <w:t>Казмеханобр</w:t>
            </w:r>
          </w:p>
          <w:p w:rsidR="00A32B8B" w:rsidRDefault="00A32B8B" w:rsidP="00A32B8B">
            <w:pPr>
              <w:framePr w:w="14794" w:wrap="notBeside" w:vAnchor="text" w:hAnchor="text" w:xAlign="center" w:y="1"/>
              <w:widowControl w:val="0"/>
              <w:spacing w:line="274" w:lineRule="exact"/>
              <w:jc w:val="center"/>
              <w:rPr>
                <w:color w:val="000000"/>
                <w:sz w:val="24"/>
                <w:szCs w:val="24"/>
                <w:lang w:bidi="ru-RU"/>
              </w:rPr>
            </w:pPr>
            <w:r>
              <w:rPr>
                <w:color w:val="000000"/>
                <w:sz w:val="24"/>
                <w:szCs w:val="24"/>
                <w:lang w:bidi="ru-RU"/>
              </w:rPr>
              <w:t>2011</w:t>
            </w:r>
          </w:p>
          <w:p w:rsidR="00A32B8B" w:rsidRDefault="00A32B8B" w:rsidP="00A32B8B">
            <w:pPr>
              <w:framePr w:w="14794" w:wrap="notBeside" w:vAnchor="text" w:hAnchor="text" w:xAlign="center" w:y="1"/>
              <w:widowControl w:val="0"/>
              <w:spacing w:line="274" w:lineRule="exact"/>
              <w:ind w:left="300"/>
              <w:rPr>
                <w:color w:val="000000"/>
                <w:sz w:val="24"/>
                <w:szCs w:val="24"/>
                <w:lang w:bidi="ru-RU"/>
              </w:rPr>
            </w:pPr>
            <w:r>
              <w:rPr>
                <w:color w:val="000000"/>
                <w:sz w:val="24"/>
                <w:szCs w:val="24"/>
                <w:lang w:bidi="ru-RU"/>
              </w:rPr>
              <w:t>по 20 пробам</w:t>
            </w:r>
          </w:p>
        </w:tc>
      </w:tr>
      <w:tr w:rsidR="00A32B8B" w:rsidTr="00A32B8B">
        <w:trPr>
          <w:trHeight w:hRule="exact" w:val="562"/>
          <w:jc w:val="center"/>
        </w:trPr>
        <w:tc>
          <w:tcPr>
            <w:tcW w:w="2074" w:type="dxa"/>
            <w:vMerge/>
            <w:tcBorders>
              <w:top w:val="single" w:sz="4" w:space="0" w:color="auto"/>
              <w:left w:val="single" w:sz="4" w:space="0" w:color="auto"/>
              <w:bottom w:val="nil"/>
              <w:right w:val="nil"/>
            </w:tcBorders>
            <w:vAlign w:val="center"/>
            <w:hideMark/>
          </w:tcPr>
          <w:p w:rsidR="00A32B8B" w:rsidRDefault="00A32B8B" w:rsidP="00A32B8B">
            <w:pPr>
              <w:framePr w:w="14794" w:wrap="notBeside" w:vAnchor="text" w:hAnchor="text" w:xAlign="center" w:y="1"/>
              <w:rPr>
                <w:color w:val="000000"/>
                <w:sz w:val="24"/>
                <w:szCs w:val="24"/>
                <w:lang w:bidi="ru-RU"/>
              </w:rPr>
            </w:pPr>
          </w:p>
        </w:tc>
        <w:tc>
          <w:tcPr>
            <w:tcW w:w="12719" w:type="dxa"/>
            <w:vMerge/>
            <w:tcBorders>
              <w:top w:val="single" w:sz="4" w:space="0" w:color="auto"/>
              <w:left w:val="single" w:sz="4" w:space="0" w:color="auto"/>
              <w:bottom w:val="nil"/>
              <w:right w:val="nil"/>
            </w:tcBorders>
            <w:vAlign w:val="center"/>
            <w:hideMark/>
          </w:tcPr>
          <w:p w:rsidR="00A32B8B" w:rsidRDefault="00A32B8B" w:rsidP="00A32B8B">
            <w:pPr>
              <w:framePr w:w="14794" w:wrap="notBeside" w:vAnchor="text" w:hAnchor="text" w:xAlign="center" w:y="1"/>
              <w:rPr>
                <w:color w:val="000000"/>
                <w:sz w:val="24"/>
                <w:szCs w:val="24"/>
                <w:lang w:bidi="ru-RU"/>
              </w:rPr>
            </w:pPr>
          </w:p>
        </w:tc>
        <w:tc>
          <w:tcPr>
            <w:tcW w:w="1118" w:type="dxa"/>
            <w:vMerge/>
            <w:tcBorders>
              <w:top w:val="single" w:sz="4" w:space="0" w:color="auto"/>
              <w:left w:val="single" w:sz="4" w:space="0" w:color="auto"/>
              <w:bottom w:val="nil"/>
              <w:right w:val="nil"/>
            </w:tcBorders>
            <w:vAlign w:val="center"/>
            <w:hideMark/>
          </w:tcPr>
          <w:p w:rsidR="00A32B8B" w:rsidRDefault="00A32B8B" w:rsidP="00A32B8B">
            <w:pPr>
              <w:framePr w:w="14794" w:wrap="notBeside" w:vAnchor="text" w:hAnchor="text" w:xAlign="center" w:y="1"/>
              <w:rPr>
                <w:color w:val="000000"/>
                <w:sz w:val="24"/>
                <w:szCs w:val="24"/>
                <w:lang w:bidi="ru-RU"/>
              </w:rPr>
            </w:pPr>
          </w:p>
        </w:tc>
        <w:tc>
          <w:tcPr>
            <w:tcW w:w="1142" w:type="dxa"/>
            <w:vMerge/>
            <w:tcBorders>
              <w:top w:val="single" w:sz="4" w:space="0" w:color="auto"/>
              <w:left w:val="single" w:sz="4" w:space="0" w:color="auto"/>
              <w:bottom w:val="nil"/>
              <w:right w:val="nil"/>
            </w:tcBorders>
            <w:vAlign w:val="center"/>
            <w:hideMark/>
          </w:tcPr>
          <w:p w:rsidR="00A32B8B" w:rsidRDefault="00A32B8B" w:rsidP="00A32B8B">
            <w:pPr>
              <w:framePr w:w="14794" w:wrap="notBeside" w:vAnchor="text" w:hAnchor="text" w:xAlign="center" w:y="1"/>
              <w:rPr>
                <w:color w:val="000000"/>
                <w:sz w:val="24"/>
                <w:szCs w:val="24"/>
                <w:lang w:bidi="ru-RU"/>
              </w:rPr>
            </w:pPr>
          </w:p>
        </w:tc>
        <w:tc>
          <w:tcPr>
            <w:tcW w:w="1022"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after="60" w:line="240" w:lineRule="exact"/>
              <w:ind w:left="280"/>
              <w:rPr>
                <w:color w:val="000000"/>
                <w:sz w:val="24"/>
                <w:szCs w:val="24"/>
                <w:lang w:bidi="ru-RU"/>
              </w:rPr>
            </w:pPr>
            <w:r>
              <w:rPr>
                <w:color w:val="000000"/>
                <w:sz w:val="24"/>
                <w:szCs w:val="24"/>
                <w:lang w:bidi="ru-RU"/>
              </w:rPr>
              <w:t>проба</w:t>
            </w:r>
          </w:p>
          <w:p w:rsidR="00A32B8B" w:rsidRDefault="00A32B8B" w:rsidP="00A32B8B">
            <w:pPr>
              <w:framePr w:w="14794" w:wrap="notBeside" w:vAnchor="text" w:hAnchor="text" w:xAlign="center" w:y="1"/>
              <w:widowControl w:val="0"/>
              <w:spacing w:before="60" w:line="240" w:lineRule="exact"/>
              <w:jc w:val="center"/>
              <w:rPr>
                <w:color w:val="000000"/>
                <w:sz w:val="24"/>
                <w:szCs w:val="24"/>
                <w:lang w:bidi="ru-RU"/>
              </w:rPr>
            </w:pPr>
            <w:r>
              <w:rPr>
                <w:color w:val="000000"/>
                <w:sz w:val="24"/>
                <w:szCs w:val="24"/>
                <w:lang w:bidi="ru-RU"/>
              </w:rPr>
              <w:t>№1</w:t>
            </w:r>
          </w:p>
        </w:tc>
        <w:tc>
          <w:tcPr>
            <w:tcW w:w="1037"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after="60" w:line="240" w:lineRule="exact"/>
              <w:ind w:left="240"/>
              <w:rPr>
                <w:color w:val="000000"/>
                <w:sz w:val="24"/>
                <w:szCs w:val="24"/>
                <w:lang w:bidi="ru-RU"/>
              </w:rPr>
            </w:pPr>
            <w:r>
              <w:rPr>
                <w:color w:val="000000"/>
                <w:sz w:val="24"/>
                <w:szCs w:val="24"/>
                <w:lang w:bidi="ru-RU"/>
              </w:rPr>
              <w:t>проба</w:t>
            </w:r>
          </w:p>
          <w:p w:rsidR="00A32B8B" w:rsidRDefault="00A32B8B" w:rsidP="00A32B8B">
            <w:pPr>
              <w:framePr w:w="14794" w:wrap="notBeside" w:vAnchor="text" w:hAnchor="text" w:xAlign="center" w:y="1"/>
              <w:widowControl w:val="0"/>
              <w:spacing w:before="60" w:line="240" w:lineRule="exact"/>
              <w:ind w:left="360"/>
              <w:rPr>
                <w:color w:val="000000"/>
                <w:sz w:val="24"/>
                <w:szCs w:val="24"/>
                <w:lang w:bidi="ru-RU"/>
              </w:rPr>
            </w:pPr>
            <w:r>
              <w:rPr>
                <w:color w:val="000000"/>
                <w:sz w:val="24"/>
                <w:szCs w:val="24"/>
                <w:lang w:bidi="ru-RU"/>
              </w:rPr>
              <w:t>№2</w:t>
            </w:r>
          </w:p>
        </w:tc>
        <w:tc>
          <w:tcPr>
            <w:tcW w:w="955"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78" w:lineRule="exact"/>
              <w:jc w:val="center"/>
              <w:rPr>
                <w:color w:val="000000"/>
                <w:sz w:val="24"/>
                <w:szCs w:val="24"/>
                <w:lang w:bidi="ru-RU"/>
              </w:rPr>
            </w:pPr>
            <w:r>
              <w:rPr>
                <w:color w:val="000000"/>
                <w:sz w:val="24"/>
                <w:szCs w:val="24"/>
                <w:lang w:bidi="ru-RU"/>
              </w:rPr>
              <w:t>проба № 4</w:t>
            </w:r>
          </w:p>
        </w:tc>
        <w:tc>
          <w:tcPr>
            <w:tcW w:w="1142" w:type="dxa"/>
            <w:vMerge/>
            <w:tcBorders>
              <w:top w:val="single" w:sz="4" w:space="0" w:color="auto"/>
              <w:left w:val="single" w:sz="4" w:space="0" w:color="auto"/>
              <w:bottom w:val="nil"/>
              <w:right w:val="nil"/>
            </w:tcBorders>
            <w:vAlign w:val="center"/>
            <w:hideMark/>
          </w:tcPr>
          <w:p w:rsidR="00A32B8B" w:rsidRDefault="00A32B8B" w:rsidP="00A32B8B">
            <w:pPr>
              <w:framePr w:w="14794" w:wrap="notBeside" w:vAnchor="text" w:hAnchor="text" w:xAlign="center" w:y="1"/>
              <w:rPr>
                <w:color w:val="000000"/>
                <w:sz w:val="24"/>
                <w:szCs w:val="24"/>
                <w:lang w:bidi="ru-RU"/>
              </w:rPr>
            </w:pPr>
          </w:p>
        </w:tc>
        <w:tc>
          <w:tcPr>
            <w:tcW w:w="974"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78" w:lineRule="exact"/>
              <w:ind w:right="240"/>
              <w:jc w:val="right"/>
              <w:rPr>
                <w:color w:val="000000"/>
                <w:sz w:val="24"/>
                <w:szCs w:val="24"/>
                <w:lang w:bidi="ru-RU"/>
              </w:rPr>
            </w:pPr>
            <w:r>
              <w:rPr>
                <w:color w:val="000000"/>
                <w:sz w:val="24"/>
                <w:szCs w:val="24"/>
                <w:lang w:bidi="ru-RU"/>
              </w:rPr>
              <w:t>проба № 1</w:t>
            </w:r>
          </w:p>
        </w:tc>
        <w:tc>
          <w:tcPr>
            <w:tcW w:w="1061"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78" w:lineRule="exact"/>
              <w:jc w:val="center"/>
              <w:rPr>
                <w:color w:val="000000"/>
                <w:sz w:val="24"/>
                <w:szCs w:val="24"/>
                <w:lang w:bidi="ru-RU"/>
              </w:rPr>
            </w:pPr>
            <w:r>
              <w:rPr>
                <w:color w:val="000000"/>
                <w:sz w:val="24"/>
                <w:szCs w:val="24"/>
                <w:lang w:bidi="ru-RU"/>
              </w:rPr>
              <w:t>проба № 4</w:t>
            </w:r>
          </w:p>
        </w:tc>
        <w:tc>
          <w:tcPr>
            <w:tcW w:w="1018"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78" w:lineRule="exact"/>
              <w:jc w:val="center"/>
              <w:rPr>
                <w:color w:val="000000"/>
                <w:sz w:val="24"/>
                <w:szCs w:val="24"/>
                <w:lang w:bidi="ru-RU"/>
              </w:rPr>
            </w:pPr>
            <w:r>
              <w:rPr>
                <w:color w:val="000000"/>
                <w:sz w:val="24"/>
                <w:szCs w:val="24"/>
                <w:lang w:bidi="ru-RU"/>
              </w:rPr>
              <w:t>Проба № 6</w:t>
            </w:r>
          </w:p>
        </w:tc>
        <w:tc>
          <w:tcPr>
            <w:tcW w:w="1805" w:type="dxa"/>
            <w:vMerge/>
            <w:tcBorders>
              <w:top w:val="single" w:sz="4" w:space="0" w:color="auto"/>
              <w:left w:val="single" w:sz="4" w:space="0" w:color="auto"/>
              <w:bottom w:val="nil"/>
              <w:right w:val="single" w:sz="4" w:space="0" w:color="auto"/>
            </w:tcBorders>
            <w:vAlign w:val="center"/>
            <w:hideMark/>
          </w:tcPr>
          <w:p w:rsidR="00A32B8B" w:rsidRDefault="00A32B8B" w:rsidP="00A32B8B">
            <w:pPr>
              <w:framePr w:w="14794" w:wrap="notBeside" w:vAnchor="text" w:hAnchor="text" w:xAlign="center" w:y="1"/>
              <w:rPr>
                <w:color w:val="000000"/>
                <w:sz w:val="24"/>
                <w:szCs w:val="24"/>
                <w:lang w:bidi="ru-RU"/>
              </w:rPr>
            </w:pPr>
          </w:p>
        </w:tc>
      </w:tr>
      <w:tr w:rsidR="00A32B8B" w:rsidTr="00A32B8B">
        <w:trPr>
          <w:trHeight w:hRule="exact" w:val="326"/>
          <w:jc w:val="center"/>
        </w:trPr>
        <w:tc>
          <w:tcPr>
            <w:tcW w:w="2074"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rPr>
                <w:color w:val="000000"/>
                <w:sz w:val="24"/>
                <w:szCs w:val="24"/>
                <w:lang w:bidi="ru-RU"/>
              </w:rPr>
            </w:pPr>
            <w:r>
              <w:rPr>
                <w:color w:val="000000"/>
                <w:sz w:val="24"/>
                <w:szCs w:val="24"/>
                <w:lang w:bidi="ru-RU"/>
              </w:rPr>
              <w:t>Оксид кремния</w:t>
            </w:r>
          </w:p>
        </w:tc>
        <w:tc>
          <w:tcPr>
            <w:tcW w:w="1445"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77,0</w:t>
            </w:r>
          </w:p>
        </w:tc>
        <w:tc>
          <w:tcPr>
            <w:tcW w:w="1118"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74,55</w:t>
            </w:r>
          </w:p>
        </w:tc>
        <w:tc>
          <w:tcPr>
            <w:tcW w:w="1142"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80,8</w:t>
            </w:r>
          </w:p>
        </w:tc>
        <w:tc>
          <w:tcPr>
            <w:tcW w:w="1022"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left="280"/>
              <w:rPr>
                <w:color w:val="000000"/>
                <w:sz w:val="24"/>
                <w:szCs w:val="24"/>
                <w:lang w:bidi="ru-RU"/>
              </w:rPr>
            </w:pPr>
            <w:r>
              <w:rPr>
                <w:color w:val="000000"/>
                <w:sz w:val="24"/>
                <w:szCs w:val="24"/>
                <w:lang w:bidi="ru-RU"/>
              </w:rPr>
              <w:t>73,32</w:t>
            </w:r>
          </w:p>
        </w:tc>
        <w:tc>
          <w:tcPr>
            <w:tcW w:w="1037"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left="240"/>
              <w:rPr>
                <w:color w:val="000000"/>
                <w:sz w:val="24"/>
                <w:szCs w:val="24"/>
                <w:lang w:bidi="ru-RU"/>
              </w:rPr>
            </w:pPr>
            <w:r>
              <w:rPr>
                <w:color w:val="000000"/>
                <w:sz w:val="24"/>
                <w:szCs w:val="24"/>
                <w:lang w:bidi="ru-RU"/>
              </w:rPr>
              <w:t>65,27</w:t>
            </w:r>
          </w:p>
        </w:tc>
        <w:tc>
          <w:tcPr>
            <w:tcW w:w="955"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left="200"/>
              <w:rPr>
                <w:color w:val="000000"/>
                <w:sz w:val="24"/>
                <w:szCs w:val="24"/>
                <w:lang w:bidi="ru-RU"/>
              </w:rPr>
            </w:pPr>
            <w:r>
              <w:rPr>
                <w:color w:val="000000"/>
                <w:sz w:val="24"/>
                <w:szCs w:val="24"/>
                <w:lang w:bidi="ru-RU"/>
              </w:rPr>
              <w:t>72,37</w:t>
            </w:r>
          </w:p>
        </w:tc>
        <w:tc>
          <w:tcPr>
            <w:tcW w:w="1142"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left="280"/>
              <w:rPr>
                <w:color w:val="000000"/>
                <w:sz w:val="24"/>
                <w:szCs w:val="24"/>
                <w:lang w:bidi="ru-RU"/>
              </w:rPr>
            </w:pPr>
            <w:r>
              <w:rPr>
                <w:color w:val="000000"/>
                <w:sz w:val="24"/>
                <w:szCs w:val="24"/>
                <w:lang w:bidi="ru-RU"/>
              </w:rPr>
              <w:t>66,72</w:t>
            </w:r>
          </w:p>
        </w:tc>
        <w:tc>
          <w:tcPr>
            <w:tcW w:w="974"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right="240"/>
              <w:jc w:val="right"/>
              <w:rPr>
                <w:color w:val="000000"/>
                <w:sz w:val="24"/>
                <w:szCs w:val="24"/>
                <w:lang w:bidi="ru-RU"/>
              </w:rPr>
            </w:pPr>
            <w:r>
              <w:rPr>
                <w:color w:val="000000"/>
                <w:sz w:val="24"/>
                <w:szCs w:val="24"/>
                <w:lang w:bidi="ru-RU"/>
              </w:rPr>
              <w:t>59,44</w:t>
            </w:r>
          </w:p>
        </w:tc>
        <w:tc>
          <w:tcPr>
            <w:tcW w:w="1061"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left="280"/>
              <w:rPr>
                <w:color w:val="000000"/>
                <w:sz w:val="24"/>
                <w:szCs w:val="24"/>
                <w:lang w:bidi="ru-RU"/>
              </w:rPr>
            </w:pPr>
            <w:r>
              <w:rPr>
                <w:color w:val="000000"/>
                <w:sz w:val="24"/>
                <w:szCs w:val="24"/>
                <w:lang w:bidi="ru-RU"/>
              </w:rPr>
              <w:t>63,72</w:t>
            </w:r>
          </w:p>
        </w:tc>
        <w:tc>
          <w:tcPr>
            <w:tcW w:w="1018"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left="260"/>
              <w:rPr>
                <w:color w:val="000000"/>
                <w:sz w:val="24"/>
                <w:szCs w:val="24"/>
                <w:lang w:bidi="ru-RU"/>
              </w:rPr>
            </w:pPr>
            <w:r>
              <w:rPr>
                <w:color w:val="000000"/>
                <w:sz w:val="24"/>
                <w:szCs w:val="24"/>
                <w:lang w:bidi="ru-RU"/>
              </w:rPr>
              <w:t>58,02</w:t>
            </w:r>
          </w:p>
        </w:tc>
        <w:tc>
          <w:tcPr>
            <w:tcW w:w="1805" w:type="dxa"/>
            <w:tcBorders>
              <w:top w:val="single" w:sz="4" w:space="0" w:color="auto"/>
              <w:left w:val="single" w:sz="4" w:space="0" w:color="auto"/>
              <w:bottom w:val="nil"/>
              <w:right w:val="single" w:sz="4" w:space="0" w:color="auto"/>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64,1</w:t>
            </w:r>
          </w:p>
        </w:tc>
      </w:tr>
      <w:tr w:rsidR="00A32B8B" w:rsidTr="00A32B8B">
        <w:trPr>
          <w:trHeight w:hRule="exact" w:val="326"/>
          <w:jc w:val="center"/>
        </w:trPr>
        <w:tc>
          <w:tcPr>
            <w:tcW w:w="2074"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rPr>
                <w:color w:val="000000"/>
                <w:sz w:val="24"/>
                <w:szCs w:val="24"/>
                <w:lang w:bidi="ru-RU"/>
              </w:rPr>
            </w:pPr>
            <w:r>
              <w:rPr>
                <w:color w:val="000000"/>
                <w:sz w:val="24"/>
                <w:szCs w:val="24"/>
                <w:lang w:bidi="ru-RU"/>
              </w:rPr>
              <w:t>Оксид алюм.</w:t>
            </w:r>
          </w:p>
        </w:tc>
        <w:tc>
          <w:tcPr>
            <w:tcW w:w="1445"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11,0</w:t>
            </w:r>
          </w:p>
        </w:tc>
        <w:tc>
          <w:tcPr>
            <w:tcW w:w="1118"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8,3</w:t>
            </w:r>
          </w:p>
        </w:tc>
        <w:tc>
          <w:tcPr>
            <w:tcW w:w="1142"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5,2</w:t>
            </w:r>
          </w:p>
        </w:tc>
        <w:tc>
          <w:tcPr>
            <w:tcW w:w="1022"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left="280"/>
              <w:rPr>
                <w:color w:val="000000"/>
                <w:sz w:val="24"/>
                <w:szCs w:val="24"/>
                <w:lang w:bidi="ru-RU"/>
              </w:rPr>
            </w:pPr>
            <w:r>
              <w:rPr>
                <w:color w:val="000000"/>
                <w:sz w:val="24"/>
                <w:szCs w:val="24"/>
                <w:lang w:bidi="ru-RU"/>
              </w:rPr>
              <w:t>7,07</w:t>
            </w:r>
          </w:p>
        </w:tc>
        <w:tc>
          <w:tcPr>
            <w:tcW w:w="1037"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left="240"/>
              <w:rPr>
                <w:color w:val="000000"/>
                <w:sz w:val="24"/>
                <w:szCs w:val="24"/>
                <w:lang w:bidi="ru-RU"/>
              </w:rPr>
            </w:pPr>
            <w:r>
              <w:rPr>
                <w:color w:val="000000"/>
                <w:sz w:val="24"/>
                <w:szCs w:val="24"/>
                <w:lang w:bidi="ru-RU"/>
              </w:rPr>
              <w:t>13,67</w:t>
            </w:r>
          </w:p>
        </w:tc>
        <w:tc>
          <w:tcPr>
            <w:tcW w:w="955"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right="260"/>
              <w:jc w:val="right"/>
              <w:rPr>
                <w:color w:val="000000"/>
                <w:sz w:val="24"/>
                <w:szCs w:val="24"/>
                <w:lang w:bidi="ru-RU"/>
              </w:rPr>
            </w:pPr>
            <w:r>
              <w:rPr>
                <w:color w:val="000000"/>
                <w:sz w:val="24"/>
                <w:szCs w:val="24"/>
                <w:lang w:bidi="ru-RU"/>
              </w:rPr>
              <w:t>10,81</w:t>
            </w:r>
          </w:p>
        </w:tc>
        <w:tc>
          <w:tcPr>
            <w:tcW w:w="1142"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не отм.</w:t>
            </w:r>
          </w:p>
        </w:tc>
        <w:tc>
          <w:tcPr>
            <w:tcW w:w="974"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right="240"/>
              <w:jc w:val="right"/>
              <w:rPr>
                <w:color w:val="000000"/>
                <w:sz w:val="24"/>
                <w:szCs w:val="24"/>
                <w:lang w:bidi="ru-RU"/>
              </w:rPr>
            </w:pPr>
            <w:r>
              <w:rPr>
                <w:color w:val="000000"/>
                <w:sz w:val="24"/>
                <w:szCs w:val="24"/>
                <w:lang w:bidi="ru-RU"/>
              </w:rPr>
              <w:t>12,39</w:t>
            </w:r>
          </w:p>
        </w:tc>
        <w:tc>
          <w:tcPr>
            <w:tcW w:w="1061"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left="280"/>
              <w:rPr>
                <w:color w:val="000000"/>
                <w:sz w:val="24"/>
                <w:szCs w:val="24"/>
                <w:lang w:bidi="ru-RU"/>
              </w:rPr>
            </w:pPr>
            <w:r>
              <w:rPr>
                <w:color w:val="000000"/>
                <w:sz w:val="24"/>
                <w:szCs w:val="24"/>
                <w:lang w:bidi="ru-RU"/>
              </w:rPr>
              <w:t>12,69</w:t>
            </w:r>
          </w:p>
        </w:tc>
        <w:tc>
          <w:tcPr>
            <w:tcW w:w="1018"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left="260"/>
              <w:rPr>
                <w:color w:val="000000"/>
                <w:sz w:val="24"/>
                <w:szCs w:val="24"/>
                <w:lang w:bidi="ru-RU"/>
              </w:rPr>
            </w:pPr>
            <w:r>
              <w:rPr>
                <w:color w:val="000000"/>
                <w:sz w:val="24"/>
                <w:szCs w:val="24"/>
                <w:lang w:bidi="ru-RU"/>
              </w:rPr>
              <w:t>11,07</w:t>
            </w:r>
          </w:p>
        </w:tc>
        <w:tc>
          <w:tcPr>
            <w:tcW w:w="1805" w:type="dxa"/>
            <w:tcBorders>
              <w:top w:val="single" w:sz="4" w:space="0" w:color="auto"/>
              <w:left w:val="single" w:sz="4" w:space="0" w:color="auto"/>
              <w:bottom w:val="nil"/>
              <w:right w:val="single" w:sz="4" w:space="0" w:color="auto"/>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10,4</w:t>
            </w:r>
          </w:p>
        </w:tc>
      </w:tr>
      <w:tr w:rsidR="00A32B8B" w:rsidTr="00A32B8B">
        <w:trPr>
          <w:trHeight w:hRule="exact" w:val="322"/>
          <w:jc w:val="center"/>
        </w:trPr>
        <w:tc>
          <w:tcPr>
            <w:tcW w:w="2074"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rPr>
                <w:color w:val="000000"/>
                <w:sz w:val="24"/>
                <w:szCs w:val="24"/>
                <w:lang w:bidi="ru-RU"/>
              </w:rPr>
            </w:pPr>
            <w:r>
              <w:rPr>
                <w:color w:val="000000"/>
                <w:sz w:val="24"/>
                <w:szCs w:val="24"/>
                <w:lang w:bidi="ru-RU"/>
              </w:rPr>
              <w:t>Сера общая</w:t>
            </w:r>
          </w:p>
        </w:tc>
        <w:tc>
          <w:tcPr>
            <w:tcW w:w="1445"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0,7</w:t>
            </w:r>
          </w:p>
        </w:tc>
        <w:tc>
          <w:tcPr>
            <w:tcW w:w="1118"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1,09</w:t>
            </w:r>
          </w:p>
        </w:tc>
        <w:tc>
          <w:tcPr>
            <w:tcW w:w="1142"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0,27</w:t>
            </w:r>
          </w:p>
        </w:tc>
        <w:tc>
          <w:tcPr>
            <w:tcW w:w="1022"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left="280"/>
              <w:rPr>
                <w:color w:val="000000"/>
                <w:sz w:val="24"/>
                <w:szCs w:val="24"/>
                <w:lang w:bidi="ru-RU"/>
              </w:rPr>
            </w:pPr>
            <w:r>
              <w:rPr>
                <w:color w:val="000000"/>
                <w:sz w:val="24"/>
                <w:szCs w:val="24"/>
                <w:lang w:bidi="ru-RU"/>
              </w:rPr>
              <w:t>3,38</w:t>
            </w:r>
          </w:p>
        </w:tc>
        <w:tc>
          <w:tcPr>
            <w:tcW w:w="1037"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left="360"/>
              <w:rPr>
                <w:color w:val="000000"/>
                <w:sz w:val="24"/>
                <w:szCs w:val="24"/>
                <w:lang w:bidi="ru-RU"/>
              </w:rPr>
            </w:pPr>
            <w:r>
              <w:rPr>
                <w:color w:val="000000"/>
                <w:sz w:val="24"/>
                <w:szCs w:val="24"/>
                <w:lang w:bidi="ru-RU"/>
              </w:rPr>
              <w:t>1,09</w:t>
            </w:r>
          </w:p>
        </w:tc>
        <w:tc>
          <w:tcPr>
            <w:tcW w:w="955"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left="360"/>
              <w:rPr>
                <w:color w:val="000000"/>
                <w:sz w:val="24"/>
                <w:szCs w:val="24"/>
                <w:lang w:bidi="ru-RU"/>
              </w:rPr>
            </w:pPr>
            <w:r>
              <w:rPr>
                <w:color w:val="000000"/>
                <w:sz w:val="24"/>
                <w:szCs w:val="24"/>
                <w:lang w:bidi="ru-RU"/>
              </w:rPr>
              <w:t>1,1</w:t>
            </w:r>
          </w:p>
        </w:tc>
        <w:tc>
          <w:tcPr>
            <w:tcW w:w="1142"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не отм.</w:t>
            </w:r>
          </w:p>
        </w:tc>
        <w:tc>
          <w:tcPr>
            <w:tcW w:w="974"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right="240"/>
              <w:jc w:val="right"/>
              <w:rPr>
                <w:color w:val="000000"/>
                <w:sz w:val="24"/>
                <w:szCs w:val="24"/>
                <w:lang w:bidi="ru-RU"/>
              </w:rPr>
            </w:pPr>
            <w:r>
              <w:rPr>
                <w:color w:val="000000"/>
                <w:sz w:val="24"/>
                <w:szCs w:val="24"/>
                <w:lang w:bidi="ru-RU"/>
              </w:rPr>
              <w:t>0,33</w:t>
            </w:r>
          </w:p>
        </w:tc>
        <w:tc>
          <w:tcPr>
            <w:tcW w:w="1061"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0,39</w:t>
            </w:r>
          </w:p>
        </w:tc>
        <w:tc>
          <w:tcPr>
            <w:tcW w:w="1018"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left="360"/>
              <w:rPr>
                <w:color w:val="000000"/>
                <w:sz w:val="24"/>
                <w:szCs w:val="24"/>
                <w:lang w:bidi="ru-RU"/>
              </w:rPr>
            </w:pPr>
            <w:r>
              <w:rPr>
                <w:color w:val="000000"/>
                <w:sz w:val="24"/>
                <w:szCs w:val="24"/>
                <w:lang w:bidi="ru-RU"/>
              </w:rPr>
              <w:t>0,70</w:t>
            </w:r>
          </w:p>
        </w:tc>
        <w:tc>
          <w:tcPr>
            <w:tcW w:w="1805" w:type="dxa"/>
            <w:tcBorders>
              <w:top w:val="single" w:sz="4" w:space="0" w:color="auto"/>
              <w:left w:val="single" w:sz="4" w:space="0" w:color="auto"/>
              <w:bottom w:val="nil"/>
              <w:right w:val="single" w:sz="4" w:space="0" w:color="auto"/>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0,73</w:t>
            </w:r>
          </w:p>
        </w:tc>
      </w:tr>
      <w:tr w:rsidR="00A32B8B" w:rsidTr="00A32B8B">
        <w:trPr>
          <w:trHeight w:hRule="exact" w:val="326"/>
          <w:jc w:val="center"/>
        </w:trPr>
        <w:tc>
          <w:tcPr>
            <w:tcW w:w="2074"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rPr>
                <w:color w:val="000000"/>
                <w:sz w:val="24"/>
                <w:szCs w:val="24"/>
                <w:lang w:bidi="ru-RU"/>
              </w:rPr>
            </w:pPr>
            <w:r>
              <w:rPr>
                <w:color w:val="000000"/>
                <w:sz w:val="24"/>
                <w:szCs w:val="24"/>
                <w:lang w:bidi="ru-RU"/>
              </w:rPr>
              <w:t>Сера сульфид.</w:t>
            </w:r>
          </w:p>
        </w:tc>
        <w:tc>
          <w:tcPr>
            <w:tcW w:w="1445"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0,7</w:t>
            </w:r>
          </w:p>
        </w:tc>
        <w:tc>
          <w:tcPr>
            <w:tcW w:w="1118"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1,09</w:t>
            </w:r>
          </w:p>
        </w:tc>
        <w:tc>
          <w:tcPr>
            <w:tcW w:w="1142"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0,22</w:t>
            </w:r>
          </w:p>
        </w:tc>
        <w:tc>
          <w:tcPr>
            <w:tcW w:w="1022"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left="280"/>
              <w:rPr>
                <w:color w:val="000000"/>
                <w:sz w:val="24"/>
                <w:szCs w:val="24"/>
                <w:lang w:bidi="ru-RU"/>
              </w:rPr>
            </w:pPr>
            <w:r>
              <w:rPr>
                <w:color w:val="000000"/>
                <w:sz w:val="24"/>
                <w:szCs w:val="24"/>
                <w:lang w:bidi="ru-RU"/>
              </w:rPr>
              <w:t>3,24</w:t>
            </w:r>
          </w:p>
        </w:tc>
        <w:tc>
          <w:tcPr>
            <w:tcW w:w="1037"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left="360"/>
              <w:rPr>
                <w:color w:val="000000"/>
                <w:sz w:val="24"/>
                <w:szCs w:val="24"/>
                <w:lang w:bidi="ru-RU"/>
              </w:rPr>
            </w:pPr>
            <w:r>
              <w:rPr>
                <w:color w:val="000000"/>
                <w:sz w:val="24"/>
                <w:szCs w:val="24"/>
                <w:lang w:bidi="ru-RU"/>
              </w:rPr>
              <w:t>0,95</w:t>
            </w:r>
          </w:p>
        </w:tc>
        <w:tc>
          <w:tcPr>
            <w:tcW w:w="955"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right="260"/>
              <w:jc w:val="right"/>
              <w:rPr>
                <w:color w:val="000000"/>
                <w:sz w:val="24"/>
                <w:szCs w:val="24"/>
                <w:lang w:bidi="ru-RU"/>
              </w:rPr>
            </w:pPr>
            <w:r>
              <w:rPr>
                <w:color w:val="000000"/>
                <w:sz w:val="24"/>
                <w:szCs w:val="24"/>
                <w:lang w:bidi="ru-RU"/>
              </w:rPr>
              <w:t>1,08</w:t>
            </w:r>
          </w:p>
        </w:tc>
        <w:tc>
          <w:tcPr>
            <w:tcW w:w="1142"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не отм.</w:t>
            </w:r>
          </w:p>
        </w:tc>
        <w:tc>
          <w:tcPr>
            <w:tcW w:w="974"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right="240"/>
              <w:jc w:val="right"/>
              <w:rPr>
                <w:color w:val="000000"/>
                <w:sz w:val="24"/>
                <w:szCs w:val="24"/>
                <w:lang w:bidi="ru-RU"/>
              </w:rPr>
            </w:pPr>
            <w:r>
              <w:rPr>
                <w:color w:val="000000"/>
                <w:sz w:val="24"/>
                <w:szCs w:val="24"/>
                <w:lang w:bidi="ru-RU"/>
              </w:rPr>
              <w:t>&lt; 0,33</w:t>
            </w:r>
          </w:p>
        </w:tc>
        <w:tc>
          <w:tcPr>
            <w:tcW w:w="1061"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left="280"/>
              <w:rPr>
                <w:color w:val="000000"/>
                <w:sz w:val="24"/>
                <w:szCs w:val="24"/>
                <w:lang w:bidi="ru-RU"/>
              </w:rPr>
            </w:pPr>
            <w:r>
              <w:rPr>
                <w:color w:val="000000"/>
                <w:sz w:val="24"/>
                <w:szCs w:val="24"/>
                <w:lang w:bidi="ru-RU"/>
              </w:rPr>
              <w:t>&lt; 0,39</w:t>
            </w:r>
          </w:p>
        </w:tc>
        <w:tc>
          <w:tcPr>
            <w:tcW w:w="1018"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left="260"/>
              <w:rPr>
                <w:color w:val="000000"/>
                <w:sz w:val="24"/>
                <w:szCs w:val="24"/>
                <w:lang w:bidi="ru-RU"/>
              </w:rPr>
            </w:pPr>
            <w:r>
              <w:rPr>
                <w:color w:val="000000"/>
                <w:sz w:val="24"/>
                <w:szCs w:val="24"/>
                <w:lang w:bidi="ru-RU"/>
              </w:rPr>
              <w:t>&lt; 0,70</w:t>
            </w:r>
          </w:p>
        </w:tc>
        <w:tc>
          <w:tcPr>
            <w:tcW w:w="1805" w:type="dxa"/>
            <w:tcBorders>
              <w:top w:val="single" w:sz="4" w:space="0" w:color="auto"/>
              <w:left w:val="single" w:sz="4" w:space="0" w:color="auto"/>
              <w:bottom w:val="nil"/>
              <w:right w:val="single" w:sz="4" w:space="0" w:color="auto"/>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0,65</w:t>
            </w:r>
          </w:p>
        </w:tc>
      </w:tr>
      <w:tr w:rsidR="00A32B8B" w:rsidTr="00A32B8B">
        <w:trPr>
          <w:trHeight w:hRule="exact" w:val="326"/>
          <w:jc w:val="center"/>
        </w:trPr>
        <w:tc>
          <w:tcPr>
            <w:tcW w:w="2074"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rPr>
                <w:color w:val="000000"/>
                <w:sz w:val="24"/>
                <w:szCs w:val="24"/>
                <w:lang w:bidi="ru-RU"/>
              </w:rPr>
            </w:pPr>
            <w:r>
              <w:rPr>
                <w:color w:val="000000"/>
                <w:sz w:val="24"/>
                <w:szCs w:val="24"/>
                <w:lang w:bidi="ru-RU"/>
              </w:rPr>
              <w:t>Железо</w:t>
            </w:r>
          </w:p>
        </w:tc>
        <w:tc>
          <w:tcPr>
            <w:tcW w:w="1445"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не отм.</w:t>
            </w:r>
          </w:p>
        </w:tc>
        <w:tc>
          <w:tcPr>
            <w:tcW w:w="1118"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не отм.</w:t>
            </w:r>
          </w:p>
        </w:tc>
        <w:tc>
          <w:tcPr>
            <w:tcW w:w="1142"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не отм.</w:t>
            </w:r>
          </w:p>
        </w:tc>
        <w:tc>
          <w:tcPr>
            <w:tcW w:w="1022"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left="200"/>
              <w:rPr>
                <w:color w:val="000000"/>
                <w:sz w:val="24"/>
                <w:szCs w:val="24"/>
                <w:lang w:bidi="ru-RU"/>
              </w:rPr>
            </w:pPr>
            <w:r>
              <w:rPr>
                <w:color w:val="000000"/>
                <w:sz w:val="24"/>
                <w:szCs w:val="24"/>
                <w:lang w:bidi="ru-RU"/>
              </w:rPr>
              <w:t>не отм.</w:t>
            </w:r>
          </w:p>
        </w:tc>
        <w:tc>
          <w:tcPr>
            <w:tcW w:w="1037"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left="240"/>
              <w:rPr>
                <w:color w:val="000000"/>
                <w:sz w:val="24"/>
                <w:szCs w:val="24"/>
                <w:lang w:bidi="ru-RU"/>
              </w:rPr>
            </w:pPr>
            <w:r>
              <w:rPr>
                <w:color w:val="000000"/>
                <w:sz w:val="24"/>
                <w:szCs w:val="24"/>
                <w:lang w:bidi="ru-RU"/>
              </w:rPr>
              <w:t>не отм.</w:t>
            </w:r>
          </w:p>
        </w:tc>
        <w:tc>
          <w:tcPr>
            <w:tcW w:w="955"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left="200"/>
              <w:rPr>
                <w:color w:val="000000"/>
                <w:sz w:val="24"/>
                <w:szCs w:val="24"/>
                <w:lang w:bidi="ru-RU"/>
              </w:rPr>
            </w:pPr>
            <w:r>
              <w:rPr>
                <w:color w:val="000000"/>
                <w:sz w:val="24"/>
                <w:szCs w:val="24"/>
                <w:lang w:bidi="ru-RU"/>
              </w:rPr>
              <w:t>не отм.</w:t>
            </w:r>
          </w:p>
        </w:tc>
        <w:tc>
          <w:tcPr>
            <w:tcW w:w="1142"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2,95</w:t>
            </w:r>
          </w:p>
        </w:tc>
        <w:tc>
          <w:tcPr>
            <w:tcW w:w="974"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right="240"/>
              <w:jc w:val="right"/>
              <w:rPr>
                <w:color w:val="000000"/>
                <w:sz w:val="24"/>
                <w:szCs w:val="24"/>
                <w:lang w:bidi="ru-RU"/>
              </w:rPr>
            </w:pPr>
            <w:r>
              <w:rPr>
                <w:color w:val="000000"/>
                <w:sz w:val="24"/>
                <w:szCs w:val="24"/>
                <w:lang w:bidi="ru-RU"/>
              </w:rPr>
              <w:t>6,96</w:t>
            </w:r>
          </w:p>
        </w:tc>
        <w:tc>
          <w:tcPr>
            <w:tcW w:w="1061"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4,79</w:t>
            </w:r>
          </w:p>
        </w:tc>
        <w:tc>
          <w:tcPr>
            <w:tcW w:w="1018"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left="360"/>
              <w:rPr>
                <w:color w:val="000000"/>
                <w:sz w:val="24"/>
                <w:szCs w:val="24"/>
                <w:lang w:bidi="ru-RU"/>
              </w:rPr>
            </w:pPr>
            <w:r>
              <w:rPr>
                <w:color w:val="000000"/>
                <w:sz w:val="24"/>
                <w:szCs w:val="24"/>
                <w:lang w:bidi="ru-RU"/>
              </w:rPr>
              <w:t>6,20</w:t>
            </w:r>
          </w:p>
        </w:tc>
        <w:tc>
          <w:tcPr>
            <w:tcW w:w="1805" w:type="dxa"/>
            <w:tcBorders>
              <w:top w:val="single" w:sz="4" w:space="0" w:color="auto"/>
              <w:left w:val="single" w:sz="4" w:space="0" w:color="auto"/>
              <w:bottom w:val="nil"/>
              <w:right w:val="single" w:sz="4" w:space="0" w:color="auto"/>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4,95</w:t>
            </w:r>
          </w:p>
        </w:tc>
      </w:tr>
      <w:tr w:rsidR="00A32B8B" w:rsidTr="00A32B8B">
        <w:trPr>
          <w:trHeight w:hRule="exact" w:val="326"/>
          <w:jc w:val="center"/>
        </w:trPr>
        <w:tc>
          <w:tcPr>
            <w:tcW w:w="2074"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rPr>
                <w:color w:val="000000"/>
                <w:sz w:val="24"/>
                <w:szCs w:val="24"/>
                <w:lang w:bidi="ru-RU"/>
              </w:rPr>
            </w:pPr>
            <w:r>
              <w:rPr>
                <w:color w:val="000000"/>
                <w:sz w:val="24"/>
                <w:szCs w:val="24"/>
                <w:lang w:bidi="ru-RU"/>
              </w:rPr>
              <w:t>Кальций</w:t>
            </w:r>
          </w:p>
        </w:tc>
        <w:tc>
          <w:tcPr>
            <w:tcW w:w="1445"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не отм.</w:t>
            </w:r>
          </w:p>
        </w:tc>
        <w:tc>
          <w:tcPr>
            <w:tcW w:w="1118"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не отм.</w:t>
            </w:r>
          </w:p>
        </w:tc>
        <w:tc>
          <w:tcPr>
            <w:tcW w:w="1142"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не отм.</w:t>
            </w:r>
          </w:p>
        </w:tc>
        <w:tc>
          <w:tcPr>
            <w:tcW w:w="1022"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left="200"/>
              <w:rPr>
                <w:color w:val="000000"/>
                <w:sz w:val="24"/>
                <w:szCs w:val="24"/>
                <w:lang w:bidi="ru-RU"/>
              </w:rPr>
            </w:pPr>
            <w:r>
              <w:rPr>
                <w:color w:val="000000"/>
                <w:sz w:val="24"/>
                <w:szCs w:val="24"/>
                <w:lang w:bidi="ru-RU"/>
              </w:rPr>
              <w:t>не отм.</w:t>
            </w:r>
          </w:p>
        </w:tc>
        <w:tc>
          <w:tcPr>
            <w:tcW w:w="1037"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left="240"/>
              <w:rPr>
                <w:color w:val="000000"/>
                <w:sz w:val="24"/>
                <w:szCs w:val="24"/>
                <w:lang w:bidi="ru-RU"/>
              </w:rPr>
            </w:pPr>
            <w:r>
              <w:rPr>
                <w:color w:val="000000"/>
                <w:sz w:val="24"/>
                <w:szCs w:val="24"/>
                <w:lang w:bidi="ru-RU"/>
              </w:rPr>
              <w:t>не отм.</w:t>
            </w:r>
          </w:p>
        </w:tc>
        <w:tc>
          <w:tcPr>
            <w:tcW w:w="955"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left="200"/>
              <w:rPr>
                <w:color w:val="000000"/>
                <w:sz w:val="24"/>
                <w:szCs w:val="24"/>
                <w:lang w:bidi="ru-RU"/>
              </w:rPr>
            </w:pPr>
            <w:r>
              <w:rPr>
                <w:color w:val="000000"/>
                <w:sz w:val="24"/>
                <w:szCs w:val="24"/>
                <w:lang w:bidi="ru-RU"/>
              </w:rPr>
              <w:t>не отм.</w:t>
            </w:r>
          </w:p>
        </w:tc>
        <w:tc>
          <w:tcPr>
            <w:tcW w:w="1142"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не отм.</w:t>
            </w:r>
          </w:p>
        </w:tc>
        <w:tc>
          <w:tcPr>
            <w:tcW w:w="974"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right="240"/>
              <w:jc w:val="right"/>
              <w:rPr>
                <w:color w:val="000000"/>
                <w:sz w:val="24"/>
                <w:szCs w:val="24"/>
                <w:lang w:bidi="ru-RU"/>
              </w:rPr>
            </w:pPr>
            <w:r>
              <w:rPr>
                <w:color w:val="000000"/>
                <w:sz w:val="24"/>
                <w:szCs w:val="24"/>
                <w:lang w:bidi="ru-RU"/>
              </w:rPr>
              <w:t>2,75</w:t>
            </w:r>
          </w:p>
        </w:tc>
        <w:tc>
          <w:tcPr>
            <w:tcW w:w="1061"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2,5</w:t>
            </w:r>
          </w:p>
        </w:tc>
        <w:tc>
          <w:tcPr>
            <w:tcW w:w="1018"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3,1</w:t>
            </w:r>
          </w:p>
        </w:tc>
        <w:tc>
          <w:tcPr>
            <w:tcW w:w="1805" w:type="dxa"/>
            <w:tcBorders>
              <w:top w:val="single" w:sz="4" w:space="0" w:color="auto"/>
              <w:left w:val="single" w:sz="4" w:space="0" w:color="auto"/>
              <w:bottom w:val="nil"/>
              <w:right w:val="single" w:sz="4" w:space="0" w:color="auto"/>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СаО - 3,9</w:t>
            </w:r>
          </w:p>
        </w:tc>
      </w:tr>
      <w:tr w:rsidR="00A32B8B" w:rsidTr="00A32B8B">
        <w:trPr>
          <w:trHeight w:hRule="exact" w:val="322"/>
          <w:jc w:val="center"/>
        </w:trPr>
        <w:tc>
          <w:tcPr>
            <w:tcW w:w="2074"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rPr>
                <w:color w:val="000000"/>
                <w:sz w:val="24"/>
                <w:szCs w:val="24"/>
                <w:lang w:bidi="ru-RU"/>
              </w:rPr>
            </w:pPr>
            <w:r>
              <w:rPr>
                <w:color w:val="000000"/>
                <w:sz w:val="24"/>
                <w:szCs w:val="24"/>
                <w:lang w:bidi="ru-RU"/>
              </w:rPr>
              <w:t>Углерод общий</w:t>
            </w:r>
          </w:p>
        </w:tc>
        <w:tc>
          <w:tcPr>
            <w:tcW w:w="1445"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не отм.</w:t>
            </w:r>
          </w:p>
        </w:tc>
        <w:tc>
          <w:tcPr>
            <w:tcW w:w="1118"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не отм.</w:t>
            </w:r>
          </w:p>
        </w:tc>
        <w:tc>
          <w:tcPr>
            <w:tcW w:w="1142"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не отм.</w:t>
            </w:r>
          </w:p>
        </w:tc>
        <w:tc>
          <w:tcPr>
            <w:tcW w:w="1022"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left="200"/>
              <w:rPr>
                <w:color w:val="000000"/>
                <w:sz w:val="24"/>
                <w:szCs w:val="24"/>
                <w:lang w:bidi="ru-RU"/>
              </w:rPr>
            </w:pPr>
            <w:r>
              <w:rPr>
                <w:color w:val="000000"/>
                <w:sz w:val="24"/>
                <w:szCs w:val="24"/>
                <w:lang w:bidi="ru-RU"/>
              </w:rPr>
              <w:t>не отм.</w:t>
            </w:r>
          </w:p>
        </w:tc>
        <w:tc>
          <w:tcPr>
            <w:tcW w:w="1037"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left="240"/>
              <w:rPr>
                <w:color w:val="000000"/>
                <w:sz w:val="24"/>
                <w:szCs w:val="24"/>
                <w:lang w:bidi="ru-RU"/>
              </w:rPr>
            </w:pPr>
            <w:r>
              <w:rPr>
                <w:color w:val="000000"/>
                <w:sz w:val="24"/>
                <w:szCs w:val="24"/>
                <w:lang w:bidi="ru-RU"/>
              </w:rPr>
              <w:t>не отм.</w:t>
            </w:r>
          </w:p>
        </w:tc>
        <w:tc>
          <w:tcPr>
            <w:tcW w:w="955"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left="200"/>
              <w:rPr>
                <w:color w:val="000000"/>
                <w:sz w:val="24"/>
                <w:szCs w:val="24"/>
                <w:lang w:bidi="ru-RU"/>
              </w:rPr>
            </w:pPr>
            <w:r>
              <w:rPr>
                <w:color w:val="000000"/>
                <w:sz w:val="24"/>
                <w:szCs w:val="24"/>
                <w:lang w:bidi="ru-RU"/>
              </w:rPr>
              <w:t>не отм.</w:t>
            </w:r>
          </w:p>
        </w:tc>
        <w:tc>
          <w:tcPr>
            <w:tcW w:w="1142"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не отм.</w:t>
            </w:r>
          </w:p>
        </w:tc>
        <w:tc>
          <w:tcPr>
            <w:tcW w:w="974"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0,4</w:t>
            </w:r>
          </w:p>
        </w:tc>
        <w:tc>
          <w:tcPr>
            <w:tcW w:w="1061"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0,2</w:t>
            </w:r>
          </w:p>
        </w:tc>
        <w:tc>
          <w:tcPr>
            <w:tcW w:w="1018"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left="360"/>
              <w:rPr>
                <w:color w:val="000000"/>
                <w:sz w:val="24"/>
                <w:szCs w:val="24"/>
                <w:lang w:bidi="ru-RU"/>
              </w:rPr>
            </w:pPr>
            <w:r>
              <w:rPr>
                <w:color w:val="000000"/>
                <w:sz w:val="24"/>
                <w:szCs w:val="24"/>
                <w:lang w:bidi="ru-RU"/>
              </w:rPr>
              <w:t>0,22</w:t>
            </w:r>
          </w:p>
        </w:tc>
        <w:tc>
          <w:tcPr>
            <w:tcW w:w="1805" w:type="dxa"/>
            <w:tcBorders>
              <w:top w:val="single" w:sz="4" w:space="0" w:color="auto"/>
              <w:left w:val="single" w:sz="4" w:space="0" w:color="auto"/>
              <w:bottom w:val="nil"/>
              <w:right w:val="single" w:sz="4" w:space="0" w:color="auto"/>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не отм.</w:t>
            </w:r>
          </w:p>
        </w:tc>
      </w:tr>
      <w:tr w:rsidR="00A32B8B" w:rsidTr="00A32B8B">
        <w:trPr>
          <w:trHeight w:hRule="exact" w:val="326"/>
          <w:jc w:val="center"/>
        </w:trPr>
        <w:tc>
          <w:tcPr>
            <w:tcW w:w="2074"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rPr>
                <w:color w:val="000000"/>
                <w:sz w:val="24"/>
                <w:szCs w:val="24"/>
                <w:lang w:bidi="ru-RU"/>
              </w:rPr>
            </w:pPr>
            <w:r>
              <w:rPr>
                <w:color w:val="000000"/>
                <w:sz w:val="24"/>
                <w:szCs w:val="24"/>
                <w:lang w:bidi="ru-RU"/>
              </w:rPr>
              <w:t>Углерод карб.</w:t>
            </w:r>
          </w:p>
        </w:tc>
        <w:tc>
          <w:tcPr>
            <w:tcW w:w="1445"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не отм.</w:t>
            </w:r>
          </w:p>
        </w:tc>
        <w:tc>
          <w:tcPr>
            <w:tcW w:w="1118"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не отм.</w:t>
            </w:r>
          </w:p>
        </w:tc>
        <w:tc>
          <w:tcPr>
            <w:tcW w:w="1142"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не отм.</w:t>
            </w:r>
          </w:p>
        </w:tc>
        <w:tc>
          <w:tcPr>
            <w:tcW w:w="1022"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left="200"/>
              <w:rPr>
                <w:color w:val="000000"/>
                <w:sz w:val="24"/>
                <w:szCs w:val="24"/>
                <w:lang w:bidi="ru-RU"/>
              </w:rPr>
            </w:pPr>
            <w:r>
              <w:rPr>
                <w:color w:val="000000"/>
                <w:sz w:val="24"/>
                <w:szCs w:val="24"/>
                <w:lang w:bidi="ru-RU"/>
              </w:rPr>
              <w:t>не отм.</w:t>
            </w:r>
          </w:p>
        </w:tc>
        <w:tc>
          <w:tcPr>
            <w:tcW w:w="1037"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left="240"/>
              <w:rPr>
                <w:color w:val="000000"/>
                <w:sz w:val="24"/>
                <w:szCs w:val="24"/>
                <w:lang w:bidi="ru-RU"/>
              </w:rPr>
            </w:pPr>
            <w:r>
              <w:rPr>
                <w:color w:val="000000"/>
                <w:sz w:val="24"/>
                <w:szCs w:val="24"/>
                <w:lang w:bidi="ru-RU"/>
              </w:rPr>
              <w:t>не отм.</w:t>
            </w:r>
          </w:p>
        </w:tc>
        <w:tc>
          <w:tcPr>
            <w:tcW w:w="955"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left="200"/>
              <w:rPr>
                <w:color w:val="000000"/>
                <w:sz w:val="24"/>
                <w:szCs w:val="24"/>
                <w:lang w:bidi="ru-RU"/>
              </w:rPr>
            </w:pPr>
            <w:r>
              <w:rPr>
                <w:color w:val="000000"/>
                <w:sz w:val="24"/>
                <w:szCs w:val="24"/>
                <w:lang w:bidi="ru-RU"/>
              </w:rPr>
              <w:t>не отм.</w:t>
            </w:r>
          </w:p>
        </w:tc>
        <w:tc>
          <w:tcPr>
            <w:tcW w:w="1142"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не отм.</w:t>
            </w:r>
          </w:p>
        </w:tc>
        <w:tc>
          <w:tcPr>
            <w:tcW w:w="974"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0,4</w:t>
            </w:r>
          </w:p>
        </w:tc>
        <w:tc>
          <w:tcPr>
            <w:tcW w:w="1061"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0,2</w:t>
            </w:r>
          </w:p>
        </w:tc>
        <w:tc>
          <w:tcPr>
            <w:tcW w:w="1018"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left="260"/>
              <w:rPr>
                <w:color w:val="000000"/>
                <w:sz w:val="24"/>
                <w:szCs w:val="24"/>
                <w:lang w:bidi="ru-RU"/>
              </w:rPr>
            </w:pPr>
            <w:r>
              <w:rPr>
                <w:color w:val="000000"/>
                <w:sz w:val="24"/>
                <w:szCs w:val="24"/>
                <w:lang w:bidi="ru-RU"/>
              </w:rPr>
              <w:t>&lt; 0,2</w:t>
            </w:r>
          </w:p>
        </w:tc>
        <w:tc>
          <w:tcPr>
            <w:tcW w:w="1805" w:type="dxa"/>
            <w:tcBorders>
              <w:top w:val="single" w:sz="4" w:space="0" w:color="auto"/>
              <w:left w:val="single" w:sz="4" w:space="0" w:color="auto"/>
              <w:bottom w:val="nil"/>
              <w:right w:val="single" w:sz="4" w:space="0" w:color="auto"/>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не отм.</w:t>
            </w:r>
          </w:p>
        </w:tc>
      </w:tr>
      <w:tr w:rsidR="00A32B8B" w:rsidTr="00A32B8B">
        <w:trPr>
          <w:trHeight w:hRule="exact" w:val="326"/>
          <w:jc w:val="center"/>
        </w:trPr>
        <w:tc>
          <w:tcPr>
            <w:tcW w:w="2074"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rPr>
                <w:color w:val="000000"/>
                <w:sz w:val="24"/>
                <w:szCs w:val="24"/>
                <w:lang w:bidi="ru-RU"/>
              </w:rPr>
            </w:pPr>
            <w:r>
              <w:rPr>
                <w:color w:val="000000"/>
                <w:sz w:val="24"/>
                <w:szCs w:val="24"/>
                <w:lang w:bidi="ru-RU"/>
              </w:rPr>
              <w:t>Медь</w:t>
            </w:r>
          </w:p>
        </w:tc>
        <w:tc>
          <w:tcPr>
            <w:tcW w:w="1445"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0,42</w:t>
            </w:r>
          </w:p>
        </w:tc>
        <w:tc>
          <w:tcPr>
            <w:tcW w:w="1118"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0,98</w:t>
            </w:r>
          </w:p>
        </w:tc>
        <w:tc>
          <w:tcPr>
            <w:tcW w:w="1142"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0,4</w:t>
            </w:r>
          </w:p>
        </w:tc>
        <w:tc>
          <w:tcPr>
            <w:tcW w:w="1022"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1,5</w:t>
            </w:r>
          </w:p>
        </w:tc>
        <w:tc>
          <w:tcPr>
            <w:tcW w:w="1037"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left="360"/>
              <w:rPr>
                <w:color w:val="000000"/>
                <w:sz w:val="24"/>
                <w:szCs w:val="24"/>
                <w:lang w:bidi="ru-RU"/>
              </w:rPr>
            </w:pPr>
            <w:r>
              <w:rPr>
                <w:color w:val="000000"/>
                <w:sz w:val="24"/>
                <w:szCs w:val="24"/>
                <w:lang w:bidi="ru-RU"/>
              </w:rPr>
              <w:t>0,34</w:t>
            </w:r>
          </w:p>
        </w:tc>
        <w:tc>
          <w:tcPr>
            <w:tcW w:w="955"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right="260"/>
              <w:jc w:val="right"/>
              <w:rPr>
                <w:color w:val="000000"/>
                <w:sz w:val="24"/>
                <w:szCs w:val="24"/>
                <w:lang w:bidi="ru-RU"/>
              </w:rPr>
            </w:pPr>
            <w:r>
              <w:rPr>
                <w:color w:val="000000"/>
                <w:sz w:val="24"/>
                <w:szCs w:val="24"/>
                <w:lang w:bidi="ru-RU"/>
              </w:rPr>
              <w:t>0,52</w:t>
            </w:r>
          </w:p>
        </w:tc>
        <w:tc>
          <w:tcPr>
            <w:tcW w:w="1142"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0, 34</w:t>
            </w:r>
          </w:p>
        </w:tc>
        <w:tc>
          <w:tcPr>
            <w:tcW w:w="974"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right="240"/>
              <w:jc w:val="right"/>
              <w:rPr>
                <w:color w:val="000000"/>
                <w:sz w:val="24"/>
                <w:szCs w:val="24"/>
                <w:lang w:bidi="ru-RU"/>
              </w:rPr>
            </w:pPr>
            <w:r>
              <w:rPr>
                <w:color w:val="000000"/>
                <w:sz w:val="24"/>
                <w:szCs w:val="24"/>
                <w:lang w:bidi="ru-RU"/>
              </w:rPr>
              <w:t>0,13</w:t>
            </w:r>
          </w:p>
        </w:tc>
        <w:tc>
          <w:tcPr>
            <w:tcW w:w="1061"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left="380"/>
              <w:rPr>
                <w:color w:val="000000"/>
                <w:sz w:val="24"/>
                <w:szCs w:val="24"/>
                <w:lang w:bidi="ru-RU"/>
              </w:rPr>
            </w:pPr>
            <w:r>
              <w:rPr>
                <w:color w:val="000000"/>
                <w:sz w:val="24"/>
                <w:szCs w:val="24"/>
                <w:lang w:bidi="ru-RU"/>
              </w:rPr>
              <w:t>0,11</w:t>
            </w:r>
          </w:p>
        </w:tc>
        <w:tc>
          <w:tcPr>
            <w:tcW w:w="1018"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left="360"/>
              <w:rPr>
                <w:color w:val="000000"/>
                <w:sz w:val="24"/>
                <w:szCs w:val="24"/>
                <w:lang w:bidi="ru-RU"/>
              </w:rPr>
            </w:pPr>
            <w:r>
              <w:rPr>
                <w:color w:val="000000"/>
                <w:sz w:val="24"/>
                <w:szCs w:val="24"/>
                <w:lang w:bidi="ru-RU"/>
              </w:rPr>
              <w:t>0,18</w:t>
            </w:r>
          </w:p>
        </w:tc>
        <w:tc>
          <w:tcPr>
            <w:tcW w:w="1805" w:type="dxa"/>
            <w:tcBorders>
              <w:top w:val="single" w:sz="4" w:space="0" w:color="auto"/>
              <w:left w:val="single" w:sz="4" w:space="0" w:color="auto"/>
              <w:bottom w:val="nil"/>
              <w:right w:val="single" w:sz="4" w:space="0" w:color="auto"/>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0,242</w:t>
            </w:r>
          </w:p>
        </w:tc>
      </w:tr>
      <w:tr w:rsidR="00A32B8B" w:rsidTr="00A32B8B">
        <w:trPr>
          <w:trHeight w:hRule="exact" w:val="322"/>
          <w:jc w:val="center"/>
        </w:trPr>
        <w:tc>
          <w:tcPr>
            <w:tcW w:w="2074"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rPr>
                <w:color w:val="000000"/>
                <w:sz w:val="24"/>
                <w:szCs w:val="24"/>
                <w:lang w:bidi="ru-RU"/>
              </w:rPr>
            </w:pPr>
            <w:r>
              <w:rPr>
                <w:color w:val="000000"/>
                <w:sz w:val="24"/>
                <w:szCs w:val="24"/>
                <w:lang w:bidi="ru-RU"/>
              </w:rPr>
              <w:t>Мышьяк</w:t>
            </w:r>
          </w:p>
        </w:tc>
        <w:tc>
          <w:tcPr>
            <w:tcW w:w="1445" w:type="dxa"/>
            <w:tcBorders>
              <w:top w:val="single" w:sz="4" w:space="0" w:color="auto"/>
              <w:left w:val="single" w:sz="4" w:space="0" w:color="auto"/>
              <w:bottom w:val="nil"/>
              <w:right w:val="nil"/>
            </w:tcBorders>
            <w:shd w:val="clear" w:color="auto" w:fill="FFFFFF"/>
            <w:vAlign w:val="center"/>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w:t>
            </w:r>
          </w:p>
        </w:tc>
        <w:tc>
          <w:tcPr>
            <w:tcW w:w="1118"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0,06</w:t>
            </w:r>
          </w:p>
        </w:tc>
        <w:tc>
          <w:tcPr>
            <w:tcW w:w="1142"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0,06</w:t>
            </w:r>
          </w:p>
        </w:tc>
        <w:tc>
          <w:tcPr>
            <w:tcW w:w="1022"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left="280"/>
              <w:rPr>
                <w:color w:val="000000"/>
                <w:sz w:val="24"/>
                <w:szCs w:val="24"/>
                <w:lang w:bidi="ru-RU"/>
              </w:rPr>
            </w:pPr>
            <w:r>
              <w:rPr>
                <w:color w:val="000000"/>
                <w:sz w:val="24"/>
                <w:szCs w:val="24"/>
                <w:lang w:bidi="ru-RU"/>
              </w:rPr>
              <w:t>0,17</w:t>
            </w:r>
          </w:p>
        </w:tc>
        <w:tc>
          <w:tcPr>
            <w:tcW w:w="1037"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left="240"/>
              <w:rPr>
                <w:color w:val="000000"/>
                <w:sz w:val="24"/>
                <w:szCs w:val="24"/>
                <w:lang w:bidi="ru-RU"/>
              </w:rPr>
            </w:pPr>
            <w:r>
              <w:rPr>
                <w:color w:val="000000"/>
                <w:sz w:val="24"/>
                <w:szCs w:val="24"/>
                <w:lang w:bidi="ru-RU"/>
              </w:rPr>
              <w:t>0,069</w:t>
            </w:r>
          </w:p>
        </w:tc>
        <w:tc>
          <w:tcPr>
            <w:tcW w:w="955"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right="260"/>
              <w:jc w:val="right"/>
              <w:rPr>
                <w:color w:val="000000"/>
                <w:sz w:val="24"/>
                <w:szCs w:val="24"/>
                <w:lang w:bidi="ru-RU"/>
              </w:rPr>
            </w:pPr>
            <w:r>
              <w:rPr>
                <w:color w:val="000000"/>
                <w:sz w:val="24"/>
                <w:szCs w:val="24"/>
                <w:lang w:bidi="ru-RU"/>
              </w:rPr>
              <w:t>0,05</w:t>
            </w:r>
          </w:p>
        </w:tc>
        <w:tc>
          <w:tcPr>
            <w:tcW w:w="1142"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0,02</w:t>
            </w:r>
          </w:p>
        </w:tc>
        <w:tc>
          <w:tcPr>
            <w:tcW w:w="974"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right="240"/>
              <w:jc w:val="right"/>
              <w:rPr>
                <w:color w:val="000000"/>
                <w:sz w:val="24"/>
                <w:szCs w:val="24"/>
                <w:lang w:bidi="ru-RU"/>
              </w:rPr>
            </w:pPr>
            <w:r>
              <w:rPr>
                <w:color w:val="000000"/>
                <w:sz w:val="24"/>
                <w:szCs w:val="24"/>
                <w:lang w:bidi="ru-RU"/>
              </w:rPr>
              <w:t>&lt; 0,03</w:t>
            </w:r>
          </w:p>
        </w:tc>
        <w:tc>
          <w:tcPr>
            <w:tcW w:w="1061"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left="280"/>
              <w:rPr>
                <w:color w:val="000000"/>
                <w:sz w:val="24"/>
                <w:szCs w:val="24"/>
                <w:lang w:bidi="ru-RU"/>
              </w:rPr>
            </w:pPr>
            <w:r>
              <w:rPr>
                <w:color w:val="000000"/>
                <w:sz w:val="24"/>
                <w:szCs w:val="24"/>
                <w:lang w:bidi="ru-RU"/>
              </w:rPr>
              <w:t>&lt; 0,03</w:t>
            </w:r>
          </w:p>
        </w:tc>
        <w:tc>
          <w:tcPr>
            <w:tcW w:w="1018"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left="260"/>
              <w:rPr>
                <w:color w:val="000000"/>
                <w:sz w:val="24"/>
                <w:szCs w:val="24"/>
                <w:lang w:bidi="ru-RU"/>
              </w:rPr>
            </w:pPr>
            <w:r>
              <w:rPr>
                <w:color w:val="000000"/>
                <w:sz w:val="24"/>
                <w:szCs w:val="24"/>
                <w:lang w:bidi="ru-RU"/>
              </w:rPr>
              <w:t>&lt; 0,03</w:t>
            </w:r>
          </w:p>
        </w:tc>
        <w:tc>
          <w:tcPr>
            <w:tcW w:w="1805" w:type="dxa"/>
            <w:tcBorders>
              <w:top w:val="single" w:sz="4" w:space="0" w:color="auto"/>
              <w:left w:val="single" w:sz="4" w:space="0" w:color="auto"/>
              <w:bottom w:val="nil"/>
              <w:right w:val="single" w:sz="4" w:space="0" w:color="auto"/>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0,069</w:t>
            </w:r>
          </w:p>
        </w:tc>
      </w:tr>
      <w:tr w:rsidR="00A32B8B" w:rsidTr="00A32B8B">
        <w:trPr>
          <w:trHeight w:hRule="exact" w:val="326"/>
          <w:jc w:val="center"/>
        </w:trPr>
        <w:tc>
          <w:tcPr>
            <w:tcW w:w="2074"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rPr>
                <w:color w:val="000000"/>
                <w:sz w:val="24"/>
                <w:szCs w:val="24"/>
                <w:lang w:bidi="ru-RU"/>
              </w:rPr>
            </w:pPr>
            <w:r>
              <w:rPr>
                <w:color w:val="000000"/>
                <w:sz w:val="24"/>
                <w:szCs w:val="24"/>
                <w:lang w:bidi="ru-RU"/>
              </w:rPr>
              <w:t>Сурьма</w:t>
            </w:r>
          </w:p>
        </w:tc>
        <w:tc>
          <w:tcPr>
            <w:tcW w:w="1445" w:type="dxa"/>
            <w:tcBorders>
              <w:top w:val="single" w:sz="4" w:space="0" w:color="auto"/>
              <w:left w:val="single" w:sz="4" w:space="0" w:color="auto"/>
              <w:bottom w:val="nil"/>
              <w:right w:val="nil"/>
            </w:tcBorders>
            <w:shd w:val="clear" w:color="auto" w:fill="FFFFFF"/>
            <w:vAlign w:val="center"/>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w:t>
            </w:r>
          </w:p>
        </w:tc>
        <w:tc>
          <w:tcPr>
            <w:tcW w:w="1118" w:type="dxa"/>
            <w:tcBorders>
              <w:top w:val="single" w:sz="4" w:space="0" w:color="auto"/>
              <w:left w:val="single" w:sz="4" w:space="0" w:color="auto"/>
              <w:bottom w:val="nil"/>
              <w:right w:val="nil"/>
            </w:tcBorders>
            <w:shd w:val="clear" w:color="auto" w:fill="FFFFFF"/>
            <w:vAlign w:val="center"/>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w:t>
            </w:r>
          </w:p>
        </w:tc>
        <w:tc>
          <w:tcPr>
            <w:tcW w:w="1142" w:type="dxa"/>
            <w:tcBorders>
              <w:top w:val="single" w:sz="4" w:space="0" w:color="auto"/>
              <w:left w:val="single" w:sz="4" w:space="0" w:color="auto"/>
              <w:bottom w:val="nil"/>
              <w:right w:val="nil"/>
            </w:tcBorders>
            <w:shd w:val="clear" w:color="auto" w:fill="FFFFFF"/>
            <w:vAlign w:val="center"/>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w:t>
            </w:r>
          </w:p>
        </w:tc>
        <w:tc>
          <w:tcPr>
            <w:tcW w:w="1022"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left="280"/>
              <w:rPr>
                <w:color w:val="000000"/>
                <w:sz w:val="24"/>
                <w:szCs w:val="24"/>
                <w:lang w:bidi="ru-RU"/>
              </w:rPr>
            </w:pPr>
            <w:r>
              <w:rPr>
                <w:color w:val="000000"/>
                <w:sz w:val="24"/>
                <w:szCs w:val="24"/>
                <w:lang w:bidi="ru-RU"/>
              </w:rPr>
              <w:t>0,043</w:t>
            </w:r>
          </w:p>
        </w:tc>
        <w:tc>
          <w:tcPr>
            <w:tcW w:w="1037"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left="240"/>
              <w:rPr>
                <w:color w:val="000000"/>
                <w:sz w:val="24"/>
                <w:szCs w:val="24"/>
                <w:lang w:bidi="ru-RU"/>
              </w:rPr>
            </w:pPr>
            <w:r>
              <w:rPr>
                <w:color w:val="000000"/>
                <w:sz w:val="24"/>
                <w:szCs w:val="24"/>
                <w:lang w:bidi="ru-RU"/>
              </w:rPr>
              <w:t>0,032</w:t>
            </w:r>
          </w:p>
        </w:tc>
        <w:tc>
          <w:tcPr>
            <w:tcW w:w="955"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left="200"/>
              <w:rPr>
                <w:color w:val="000000"/>
                <w:sz w:val="24"/>
                <w:szCs w:val="24"/>
                <w:lang w:bidi="ru-RU"/>
              </w:rPr>
            </w:pPr>
            <w:r>
              <w:rPr>
                <w:color w:val="000000"/>
                <w:sz w:val="24"/>
                <w:szCs w:val="24"/>
                <w:lang w:bidi="ru-RU"/>
              </w:rPr>
              <w:t>0,032</w:t>
            </w:r>
          </w:p>
        </w:tc>
        <w:tc>
          <w:tcPr>
            <w:tcW w:w="1142"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0,011</w:t>
            </w:r>
          </w:p>
        </w:tc>
        <w:tc>
          <w:tcPr>
            <w:tcW w:w="974"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right="240"/>
              <w:jc w:val="right"/>
              <w:rPr>
                <w:color w:val="000000"/>
                <w:sz w:val="24"/>
                <w:szCs w:val="24"/>
                <w:lang w:bidi="ru-RU"/>
              </w:rPr>
            </w:pPr>
            <w:r>
              <w:rPr>
                <w:color w:val="000000"/>
                <w:sz w:val="24"/>
                <w:szCs w:val="24"/>
                <w:lang w:bidi="ru-RU"/>
              </w:rPr>
              <w:t>0,0023</w:t>
            </w:r>
          </w:p>
        </w:tc>
        <w:tc>
          <w:tcPr>
            <w:tcW w:w="1061"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left="280"/>
              <w:rPr>
                <w:color w:val="000000"/>
                <w:sz w:val="24"/>
                <w:szCs w:val="24"/>
                <w:lang w:bidi="ru-RU"/>
              </w:rPr>
            </w:pPr>
            <w:r>
              <w:rPr>
                <w:color w:val="000000"/>
                <w:sz w:val="24"/>
                <w:szCs w:val="24"/>
                <w:lang w:bidi="ru-RU"/>
              </w:rPr>
              <w:t>0,002</w:t>
            </w:r>
          </w:p>
        </w:tc>
        <w:tc>
          <w:tcPr>
            <w:tcW w:w="1018"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left="260"/>
              <w:rPr>
                <w:color w:val="000000"/>
                <w:sz w:val="24"/>
                <w:szCs w:val="24"/>
                <w:lang w:bidi="ru-RU"/>
              </w:rPr>
            </w:pPr>
            <w:r>
              <w:rPr>
                <w:color w:val="000000"/>
                <w:sz w:val="24"/>
                <w:szCs w:val="24"/>
                <w:lang w:bidi="ru-RU"/>
              </w:rPr>
              <w:t>&lt; 0,01</w:t>
            </w:r>
          </w:p>
        </w:tc>
        <w:tc>
          <w:tcPr>
            <w:tcW w:w="1805" w:type="dxa"/>
            <w:tcBorders>
              <w:top w:val="single" w:sz="4" w:space="0" w:color="auto"/>
              <w:left w:val="single" w:sz="4" w:space="0" w:color="auto"/>
              <w:bottom w:val="nil"/>
              <w:right w:val="single" w:sz="4" w:space="0" w:color="auto"/>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0,019</w:t>
            </w:r>
          </w:p>
        </w:tc>
      </w:tr>
      <w:tr w:rsidR="00A32B8B" w:rsidTr="00A32B8B">
        <w:trPr>
          <w:trHeight w:hRule="exact" w:val="326"/>
          <w:jc w:val="center"/>
        </w:trPr>
        <w:tc>
          <w:tcPr>
            <w:tcW w:w="2074"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rPr>
                <w:color w:val="000000"/>
                <w:sz w:val="24"/>
                <w:szCs w:val="24"/>
                <w:lang w:bidi="ru-RU"/>
              </w:rPr>
            </w:pPr>
            <w:r>
              <w:rPr>
                <w:color w:val="000000"/>
                <w:sz w:val="24"/>
                <w:szCs w:val="24"/>
                <w:lang w:bidi="ru-RU"/>
              </w:rPr>
              <w:t>Цинк</w:t>
            </w:r>
          </w:p>
        </w:tc>
        <w:tc>
          <w:tcPr>
            <w:tcW w:w="1445"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не отм.</w:t>
            </w:r>
          </w:p>
        </w:tc>
        <w:tc>
          <w:tcPr>
            <w:tcW w:w="1118"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не отм.</w:t>
            </w:r>
          </w:p>
        </w:tc>
        <w:tc>
          <w:tcPr>
            <w:tcW w:w="1142"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не отм.</w:t>
            </w:r>
          </w:p>
        </w:tc>
        <w:tc>
          <w:tcPr>
            <w:tcW w:w="1022"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left="200"/>
              <w:rPr>
                <w:color w:val="000000"/>
                <w:sz w:val="24"/>
                <w:szCs w:val="24"/>
                <w:lang w:bidi="ru-RU"/>
              </w:rPr>
            </w:pPr>
            <w:r>
              <w:rPr>
                <w:color w:val="000000"/>
                <w:sz w:val="24"/>
                <w:szCs w:val="24"/>
                <w:lang w:bidi="ru-RU"/>
              </w:rPr>
              <w:t>не отм.</w:t>
            </w:r>
          </w:p>
        </w:tc>
        <w:tc>
          <w:tcPr>
            <w:tcW w:w="1037"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left="240"/>
              <w:rPr>
                <w:color w:val="000000"/>
                <w:sz w:val="24"/>
                <w:szCs w:val="24"/>
                <w:lang w:bidi="ru-RU"/>
              </w:rPr>
            </w:pPr>
            <w:r>
              <w:rPr>
                <w:color w:val="000000"/>
                <w:sz w:val="24"/>
                <w:szCs w:val="24"/>
                <w:lang w:bidi="ru-RU"/>
              </w:rPr>
              <w:t>не отм.</w:t>
            </w:r>
          </w:p>
        </w:tc>
        <w:tc>
          <w:tcPr>
            <w:tcW w:w="955"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left="200"/>
              <w:rPr>
                <w:color w:val="000000"/>
                <w:sz w:val="24"/>
                <w:szCs w:val="24"/>
                <w:lang w:bidi="ru-RU"/>
              </w:rPr>
            </w:pPr>
            <w:r>
              <w:rPr>
                <w:color w:val="000000"/>
                <w:sz w:val="24"/>
                <w:szCs w:val="24"/>
                <w:lang w:bidi="ru-RU"/>
              </w:rPr>
              <w:t>не отм.</w:t>
            </w:r>
          </w:p>
        </w:tc>
        <w:tc>
          <w:tcPr>
            <w:tcW w:w="1142"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0,06</w:t>
            </w:r>
          </w:p>
        </w:tc>
        <w:tc>
          <w:tcPr>
            <w:tcW w:w="974"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right="240"/>
              <w:jc w:val="right"/>
              <w:rPr>
                <w:color w:val="000000"/>
                <w:sz w:val="24"/>
                <w:szCs w:val="24"/>
                <w:lang w:bidi="ru-RU"/>
              </w:rPr>
            </w:pPr>
            <w:r>
              <w:rPr>
                <w:color w:val="000000"/>
                <w:sz w:val="24"/>
                <w:szCs w:val="24"/>
                <w:lang w:bidi="ru-RU"/>
              </w:rPr>
              <w:t>0,01</w:t>
            </w:r>
          </w:p>
        </w:tc>
        <w:tc>
          <w:tcPr>
            <w:tcW w:w="1061"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left="280"/>
              <w:rPr>
                <w:color w:val="000000"/>
                <w:sz w:val="24"/>
                <w:szCs w:val="24"/>
                <w:lang w:bidi="ru-RU"/>
              </w:rPr>
            </w:pPr>
            <w:r>
              <w:rPr>
                <w:color w:val="000000"/>
                <w:sz w:val="24"/>
                <w:szCs w:val="24"/>
                <w:lang w:bidi="ru-RU"/>
              </w:rPr>
              <w:t>&lt; 0,01</w:t>
            </w:r>
          </w:p>
        </w:tc>
        <w:tc>
          <w:tcPr>
            <w:tcW w:w="1018"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left="260"/>
              <w:rPr>
                <w:color w:val="000000"/>
                <w:sz w:val="24"/>
                <w:szCs w:val="24"/>
                <w:lang w:bidi="ru-RU"/>
              </w:rPr>
            </w:pPr>
            <w:r>
              <w:rPr>
                <w:color w:val="000000"/>
                <w:sz w:val="24"/>
                <w:szCs w:val="24"/>
                <w:lang w:bidi="ru-RU"/>
              </w:rPr>
              <w:t>&lt; 0,01</w:t>
            </w:r>
          </w:p>
        </w:tc>
        <w:tc>
          <w:tcPr>
            <w:tcW w:w="1805" w:type="dxa"/>
            <w:tcBorders>
              <w:top w:val="single" w:sz="4" w:space="0" w:color="auto"/>
              <w:left w:val="single" w:sz="4" w:space="0" w:color="auto"/>
              <w:bottom w:val="nil"/>
              <w:right w:val="single" w:sz="4" w:space="0" w:color="auto"/>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0,012</w:t>
            </w:r>
          </w:p>
        </w:tc>
      </w:tr>
      <w:tr w:rsidR="00A32B8B" w:rsidTr="00A32B8B">
        <w:trPr>
          <w:trHeight w:hRule="exact" w:val="326"/>
          <w:jc w:val="center"/>
        </w:trPr>
        <w:tc>
          <w:tcPr>
            <w:tcW w:w="2074"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rPr>
                <w:color w:val="000000"/>
                <w:sz w:val="24"/>
                <w:szCs w:val="24"/>
                <w:lang w:bidi="ru-RU"/>
              </w:rPr>
            </w:pPr>
            <w:r>
              <w:rPr>
                <w:color w:val="000000"/>
                <w:sz w:val="24"/>
                <w:szCs w:val="24"/>
                <w:lang w:bidi="ru-RU"/>
              </w:rPr>
              <w:t>Свинец</w:t>
            </w:r>
          </w:p>
        </w:tc>
        <w:tc>
          <w:tcPr>
            <w:tcW w:w="1445"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не отм.</w:t>
            </w:r>
          </w:p>
        </w:tc>
        <w:tc>
          <w:tcPr>
            <w:tcW w:w="1118"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не отм.</w:t>
            </w:r>
          </w:p>
        </w:tc>
        <w:tc>
          <w:tcPr>
            <w:tcW w:w="1142"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не отм.</w:t>
            </w:r>
          </w:p>
        </w:tc>
        <w:tc>
          <w:tcPr>
            <w:tcW w:w="1022"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left="200"/>
              <w:rPr>
                <w:color w:val="000000"/>
                <w:sz w:val="24"/>
                <w:szCs w:val="24"/>
                <w:lang w:bidi="ru-RU"/>
              </w:rPr>
            </w:pPr>
            <w:r>
              <w:rPr>
                <w:color w:val="000000"/>
                <w:sz w:val="24"/>
                <w:szCs w:val="24"/>
                <w:lang w:bidi="ru-RU"/>
              </w:rPr>
              <w:t>не отм.</w:t>
            </w:r>
          </w:p>
        </w:tc>
        <w:tc>
          <w:tcPr>
            <w:tcW w:w="1037"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left="240"/>
              <w:rPr>
                <w:color w:val="000000"/>
                <w:sz w:val="24"/>
                <w:szCs w:val="24"/>
                <w:lang w:bidi="ru-RU"/>
              </w:rPr>
            </w:pPr>
            <w:r>
              <w:rPr>
                <w:color w:val="000000"/>
                <w:sz w:val="24"/>
                <w:szCs w:val="24"/>
                <w:lang w:bidi="ru-RU"/>
              </w:rPr>
              <w:t>не отм.</w:t>
            </w:r>
          </w:p>
        </w:tc>
        <w:tc>
          <w:tcPr>
            <w:tcW w:w="955"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left="200"/>
              <w:rPr>
                <w:color w:val="000000"/>
                <w:sz w:val="24"/>
                <w:szCs w:val="24"/>
                <w:lang w:bidi="ru-RU"/>
              </w:rPr>
            </w:pPr>
            <w:r>
              <w:rPr>
                <w:color w:val="000000"/>
                <w:sz w:val="24"/>
                <w:szCs w:val="24"/>
                <w:lang w:bidi="ru-RU"/>
              </w:rPr>
              <w:t>не отм.</w:t>
            </w:r>
          </w:p>
        </w:tc>
        <w:tc>
          <w:tcPr>
            <w:tcW w:w="1142"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не отм.</w:t>
            </w:r>
          </w:p>
        </w:tc>
        <w:tc>
          <w:tcPr>
            <w:tcW w:w="974"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right="240"/>
              <w:jc w:val="right"/>
              <w:rPr>
                <w:color w:val="000000"/>
                <w:sz w:val="24"/>
                <w:szCs w:val="24"/>
                <w:lang w:bidi="ru-RU"/>
              </w:rPr>
            </w:pPr>
            <w:r>
              <w:rPr>
                <w:color w:val="000000"/>
                <w:sz w:val="24"/>
                <w:szCs w:val="24"/>
                <w:lang w:bidi="ru-RU"/>
              </w:rPr>
              <w:t>&lt; 0,01</w:t>
            </w:r>
          </w:p>
        </w:tc>
        <w:tc>
          <w:tcPr>
            <w:tcW w:w="1061"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left="280"/>
              <w:rPr>
                <w:color w:val="000000"/>
                <w:sz w:val="24"/>
                <w:szCs w:val="24"/>
                <w:lang w:bidi="ru-RU"/>
              </w:rPr>
            </w:pPr>
            <w:r>
              <w:rPr>
                <w:color w:val="000000"/>
                <w:sz w:val="24"/>
                <w:szCs w:val="24"/>
                <w:lang w:bidi="ru-RU"/>
              </w:rPr>
              <w:t>&lt; 0,01</w:t>
            </w:r>
          </w:p>
        </w:tc>
        <w:tc>
          <w:tcPr>
            <w:tcW w:w="1018"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left="260"/>
              <w:rPr>
                <w:color w:val="000000"/>
                <w:sz w:val="24"/>
                <w:szCs w:val="24"/>
                <w:lang w:bidi="ru-RU"/>
              </w:rPr>
            </w:pPr>
            <w:r>
              <w:rPr>
                <w:color w:val="000000"/>
                <w:sz w:val="24"/>
                <w:szCs w:val="24"/>
                <w:lang w:bidi="ru-RU"/>
              </w:rPr>
              <w:t>&lt; 0,01</w:t>
            </w:r>
          </w:p>
        </w:tc>
        <w:tc>
          <w:tcPr>
            <w:tcW w:w="1805" w:type="dxa"/>
            <w:tcBorders>
              <w:top w:val="single" w:sz="4" w:space="0" w:color="auto"/>
              <w:left w:val="single" w:sz="4" w:space="0" w:color="auto"/>
              <w:bottom w:val="nil"/>
              <w:right w:val="single" w:sz="4" w:space="0" w:color="auto"/>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0,016</w:t>
            </w:r>
          </w:p>
        </w:tc>
      </w:tr>
      <w:tr w:rsidR="00A32B8B" w:rsidTr="00A32B8B">
        <w:trPr>
          <w:trHeight w:hRule="exact" w:val="322"/>
          <w:jc w:val="center"/>
        </w:trPr>
        <w:tc>
          <w:tcPr>
            <w:tcW w:w="2074"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rPr>
                <w:color w:val="000000"/>
                <w:sz w:val="24"/>
                <w:szCs w:val="24"/>
                <w:lang w:bidi="ru-RU"/>
              </w:rPr>
            </w:pPr>
            <w:r>
              <w:rPr>
                <w:color w:val="000000"/>
                <w:sz w:val="24"/>
                <w:szCs w:val="24"/>
                <w:lang w:bidi="ru-RU"/>
              </w:rPr>
              <w:t>Прочие</w:t>
            </w:r>
          </w:p>
        </w:tc>
        <w:tc>
          <w:tcPr>
            <w:tcW w:w="1445"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10.18</w:t>
            </w:r>
          </w:p>
        </w:tc>
        <w:tc>
          <w:tcPr>
            <w:tcW w:w="1118"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13.93</w:t>
            </w:r>
          </w:p>
        </w:tc>
        <w:tc>
          <w:tcPr>
            <w:tcW w:w="1142"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13,5</w:t>
            </w:r>
          </w:p>
        </w:tc>
        <w:tc>
          <w:tcPr>
            <w:tcW w:w="1022"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left="280"/>
              <w:rPr>
                <w:color w:val="000000"/>
                <w:sz w:val="24"/>
                <w:szCs w:val="24"/>
                <w:lang w:bidi="ru-RU"/>
              </w:rPr>
            </w:pPr>
            <w:r>
              <w:rPr>
                <w:color w:val="000000"/>
                <w:sz w:val="24"/>
                <w:szCs w:val="24"/>
                <w:lang w:bidi="ru-RU"/>
              </w:rPr>
              <w:t>10,89</w:t>
            </w:r>
          </w:p>
        </w:tc>
        <w:tc>
          <w:tcPr>
            <w:tcW w:w="1037"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left="240"/>
              <w:rPr>
                <w:color w:val="000000"/>
                <w:sz w:val="24"/>
                <w:szCs w:val="24"/>
                <w:lang w:bidi="ru-RU"/>
              </w:rPr>
            </w:pPr>
            <w:r>
              <w:rPr>
                <w:color w:val="000000"/>
                <w:sz w:val="24"/>
                <w:szCs w:val="24"/>
                <w:lang w:bidi="ru-RU"/>
              </w:rPr>
              <w:t>18,58</w:t>
            </w:r>
          </w:p>
        </w:tc>
        <w:tc>
          <w:tcPr>
            <w:tcW w:w="955"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left="200"/>
              <w:rPr>
                <w:color w:val="000000"/>
                <w:sz w:val="24"/>
                <w:szCs w:val="24"/>
                <w:lang w:bidi="ru-RU"/>
              </w:rPr>
            </w:pPr>
            <w:r>
              <w:rPr>
                <w:color w:val="000000"/>
                <w:sz w:val="24"/>
                <w:szCs w:val="24"/>
                <w:lang w:bidi="ru-RU"/>
              </w:rPr>
              <w:t>14,04</w:t>
            </w:r>
          </w:p>
        </w:tc>
        <w:tc>
          <w:tcPr>
            <w:tcW w:w="1142"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29,9</w:t>
            </w:r>
          </w:p>
        </w:tc>
        <w:tc>
          <w:tcPr>
            <w:tcW w:w="974"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right="240"/>
              <w:jc w:val="right"/>
              <w:rPr>
                <w:color w:val="000000"/>
                <w:sz w:val="24"/>
                <w:szCs w:val="24"/>
                <w:lang w:bidi="ru-RU"/>
              </w:rPr>
            </w:pPr>
            <w:r>
              <w:rPr>
                <w:color w:val="000000"/>
                <w:sz w:val="24"/>
                <w:szCs w:val="24"/>
                <w:lang w:bidi="ru-RU"/>
              </w:rPr>
              <w:t>26,81</w:t>
            </w:r>
          </w:p>
        </w:tc>
        <w:tc>
          <w:tcPr>
            <w:tcW w:w="1061"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left="280"/>
              <w:rPr>
                <w:color w:val="000000"/>
                <w:sz w:val="24"/>
                <w:szCs w:val="24"/>
                <w:lang w:bidi="ru-RU"/>
              </w:rPr>
            </w:pPr>
            <w:r>
              <w:rPr>
                <w:color w:val="000000"/>
                <w:sz w:val="24"/>
                <w:szCs w:val="24"/>
                <w:lang w:bidi="ru-RU"/>
              </w:rPr>
              <w:t>15,38</w:t>
            </w:r>
          </w:p>
        </w:tc>
        <w:tc>
          <w:tcPr>
            <w:tcW w:w="1018"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left="260"/>
              <w:rPr>
                <w:color w:val="000000"/>
                <w:sz w:val="24"/>
                <w:szCs w:val="24"/>
                <w:lang w:bidi="ru-RU"/>
              </w:rPr>
            </w:pPr>
            <w:r>
              <w:rPr>
                <w:color w:val="000000"/>
                <w:sz w:val="24"/>
                <w:szCs w:val="24"/>
                <w:lang w:bidi="ru-RU"/>
              </w:rPr>
              <w:t>20,25</w:t>
            </w:r>
          </w:p>
        </w:tc>
        <w:tc>
          <w:tcPr>
            <w:tcW w:w="1805" w:type="dxa"/>
            <w:tcBorders>
              <w:top w:val="single" w:sz="4" w:space="0" w:color="auto"/>
              <w:left w:val="single" w:sz="4" w:space="0" w:color="auto"/>
              <w:bottom w:val="nil"/>
              <w:right w:val="single" w:sz="4" w:space="0" w:color="auto"/>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14,91</w:t>
            </w:r>
          </w:p>
        </w:tc>
      </w:tr>
      <w:tr w:rsidR="00A32B8B" w:rsidTr="00A32B8B">
        <w:trPr>
          <w:trHeight w:hRule="exact" w:val="326"/>
          <w:jc w:val="center"/>
        </w:trPr>
        <w:tc>
          <w:tcPr>
            <w:tcW w:w="2074" w:type="dxa"/>
            <w:tcBorders>
              <w:top w:val="single" w:sz="4" w:space="0" w:color="auto"/>
              <w:left w:val="single" w:sz="4" w:space="0" w:color="auto"/>
              <w:bottom w:val="nil"/>
              <w:right w:val="nil"/>
            </w:tcBorders>
            <w:shd w:val="clear" w:color="auto" w:fill="FFFFFF"/>
            <w:vAlign w:val="center"/>
            <w:hideMark/>
          </w:tcPr>
          <w:p w:rsidR="00A32B8B" w:rsidRDefault="00A32B8B" w:rsidP="00A32B8B">
            <w:pPr>
              <w:framePr w:w="14794" w:wrap="notBeside" w:vAnchor="text" w:hAnchor="text" w:xAlign="center" w:y="1"/>
              <w:widowControl w:val="0"/>
              <w:spacing w:line="240" w:lineRule="exact"/>
              <w:rPr>
                <w:color w:val="000000"/>
                <w:sz w:val="24"/>
                <w:szCs w:val="24"/>
                <w:lang w:bidi="ru-RU"/>
              </w:rPr>
            </w:pPr>
            <w:r>
              <w:rPr>
                <w:color w:val="000000"/>
                <w:sz w:val="24"/>
                <w:szCs w:val="24"/>
                <w:lang w:bidi="ru-RU"/>
              </w:rPr>
              <w:t>Итого</w:t>
            </w:r>
          </w:p>
        </w:tc>
        <w:tc>
          <w:tcPr>
            <w:tcW w:w="1445"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100</w:t>
            </w:r>
          </w:p>
        </w:tc>
        <w:tc>
          <w:tcPr>
            <w:tcW w:w="1118"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100</w:t>
            </w:r>
          </w:p>
        </w:tc>
        <w:tc>
          <w:tcPr>
            <w:tcW w:w="1142"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100</w:t>
            </w:r>
          </w:p>
        </w:tc>
        <w:tc>
          <w:tcPr>
            <w:tcW w:w="1022"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100</w:t>
            </w:r>
          </w:p>
        </w:tc>
        <w:tc>
          <w:tcPr>
            <w:tcW w:w="1037"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left="360"/>
              <w:rPr>
                <w:color w:val="000000"/>
                <w:sz w:val="24"/>
                <w:szCs w:val="24"/>
                <w:lang w:bidi="ru-RU"/>
              </w:rPr>
            </w:pPr>
            <w:r>
              <w:rPr>
                <w:color w:val="000000"/>
                <w:sz w:val="24"/>
                <w:szCs w:val="24"/>
                <w:lang w:bidi="ru-RU"/>
              </w:rPr>
              <w:t>100</w:t>
            </w:r>
          </w:p>
        </w:tc>
        <w:tc>
          <w:tcPr>
            <w:tcW w:w="955"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100</w:t>
            </w:r>
          </w:p>
        </w:tc>
        <w:tc>
          <w:tcPr>
            <w:tcW w:w="1142"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100</w:t>
            </w:r>
          </w:p>
        </w:tc>
        <w:tc>
          <w:tcPr>
            <w:tcW w:w="974"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100</w:t>
            </w:r>
          </w:p>
        </w:tc>
        <w:tc>
          <w:tcPr>
            <w:tcW w:w="1061"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100</w:t>
            </w:r>
          </w:p>
        </w:tc>
        <w:tc>
          <w:tcPr>
            <w:tcW w:w="1018"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100</w:t>
            </w:r>
          </w:p>
        </w:tc>
        <w:tc>
          <w:tcPr>
            <w:tcW w:w="1805" w:type="dxa"/>
            <w:tcBorders>
              <w:top w:val="single" w:sz="4" w:space="0" w:color="auto"/>
              <w:left w:val="single" w:sz="4" w:space="0" w:color="auto"/>
              <w:bottom w:val="nil"/>
              <w:right w:val="single" w:sz="4" w:space="0" w:color="auto"/>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100</w:t>
            </w:r>
          </w:p>
        </w:tc>
      </w:tr>
      <w:tr w:rsidR="00A32B8B" w:rsidTr="00A32B8B">
        <w:trPr>
          <w:trHeight w:hRule="exact" w:val="326"/>
          <w:jc w:val="center"/>
        </w:trPr>
        <w:tc>
          <w:tcPr>
            <w:tcW w:w="2074"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rPr>
                <w:color w:val="000000"/>
                <w:sz w:val="24"/>
                <w:szCs w:val="24"/>
                <w:lang w:bidi="ru-RU"/>
              </w:rPr>
            </w:pPr>
            <w:r>
              <w:rPr>
                <w:color w:val="000000"/>
                <w:sz w:val="24"/>
                <w:szCs w:val="24"/>
                <w:lang w:bidi="ru-RU"/>
              </w:rPr>
              <w:t>Золото, г/т</w:t>
            </w:r>
          </w:p>
        </w:tc>
        <w:tc>
          <w:tcPr>
            <w:tcW w:w="1445"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6,4-6,9</w:t>
            </w:r>
          </w:p>
        </w:tc>
        <w:tc>
          <w:tcPr>
            <w:tcW w:w="1118"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26,7</w:t>
            </w:r>
          </w:p>
        </w:tc>
        <w:tc>
          <w:tcPr>
            <w:tcW w:w="1142"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6,8</w:t>
            </w:r>
          </w:p>
        </w:tc>
        <w:tc>
          <w:tcPr>
            <w:tcW w:w="1022"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8,8</w:t>
            </w:r>
          </w:p>
        </w:tc>
        <w:tc>
          <w:tcPr>
            <w:tcW w:w="1037"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left="360"/>
              <w:rPr>
                <w:color w:val="000000"/>
                <w:sz w:val="24"/>
                <w:szCs w:val="24"/>
                <w:lang w:bidi="ru-RU"/>
              </w:rPr>
            </w:pPr>
            <w:r>
              <w:rPr>
                <w:color w:val="000000"/>
                <w:sz w:val="24"/>
                <w:szCs w:val="24"/>
                <w:lang w:bidi="ru-RU"/>
              </w:rPr>
              <w:t>2,6</w:t>
            </w:r>
          </w:p>
        </w:tc>
        <w:tc>
          <w:tcPr>
            <w:tcW w:w="955"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5,8</w:t>
            </w:r>
          </w:p>
        </w:tc>
        <w:tc>
          <w:tcPr>
            <w:tcW w:w="1142"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4,0</w:t>
            </w:r>
          </w:p>
        </w:tc>
        <w:tc>
          <w:tcPr>
            <w:tcW w:w="974"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2,3</w:t>
            </w:r>
          </w:p>
        </w:tc>
        <w:tc>
          <w:tcPr>
            <w:tcW w:w="1061"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1,68</w:t>
            </w:r>
          </w:p>
        </w:tc>
        <w:tc>
          <w:tcPr>
            <w:tcW w:w="1018" w:type="dxa"/>
            <w:tcBorders>
              <w:top w:val="single" w:sz="4" w:space="0" w:color="auto"/>
              <w:left w:val="single" w:sz="4" w:space="0" w:color="auto"/>
              <w:bottom w:val="nil"/>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left="360"/>
              <w:rPr>
                <w:color w:val="000000"/>
                <w:sz w:val="24"/>
                <w:szCs w:val="24"/>
                <w:lang w:bidi="ru-RU"/>
              </w:rPr>
            </w:pPr>
            <w:r>
              <w:rPr>
                <w:color w:val="000000"/>
                <w:sz w:val="24"/>
                <w:szCs w:val="24"/>
                <w:lang w:bidi="ru-RU"/>
              </w:rPr>
              <w:t>1,41</w:t>
            </w:r>
          </w:p>
        </w:tc>
        <w:tc>
          <w:tcPr>
            <w:tcW w:w="1805" w:type="dxa"/>
            <w:tcBorders>
              <w:top w:val="single" w:sz="4" w:space="0" w:color="auto"/>
              <w:left w:val="single" w:sz="4" w:space="0" w:color="auto"/>
              <w:bottom w:val="nil"/>
              <w:right w:val="single" w:sz="4" w:space="0" w:color="auto"/>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2,87</w:t>
            </w:r>
          </w:p>
        </w:tc>
      </w:tr>
      <w:tr w:rsidR="00A32B8B" w:rsidTr="00A32B8B">
        <w:trPr>
          <w:trHeight w:hRule="exact" w:val="331"/>
          <w:jc w:val="center"/>
        </w:trPr>
        <w:tc>
          <w:tcPr>
            <w:tcW w:w="2074" w:type="dxa"/>
            <w:tcBorders>
              <w:top w:val="single" w:sz="4" w:space="0" w:color="auto"/>
              <w:left w:val="single" w:sz="4" w:space="0" w:color="auto"/>
              <w:bottom w:val="single" w:sz="4" w:space="0" w:color="auto"/>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rPr>
                <w:color w:val="000000"/>
                <w:sz w:val="24"/>
                <w:szCs w:val="24"/>
                <w:lang w:bidi="ru-RU"/>
              </w:rPr>
            </w:pPr>
            <w:r>
              <w:rPr>
                <w:color w:val="000000"/>
                <w:sz w:val="24"/>
                <w:szCs w:val="24"/>
                <w:lang w:bidi="ru-RU"/>
              </w:rPr>
              <w:t>Серебро, г/т</w:t>
            </w:r>
          </w:p>
        </w:tc>
        <w:tc>
          <w:tcPr>
            <w:tcW w:w="1445" w:type="dxa"/>
            <w:tcBorders>
              <w:top w:val="single" w:sz="4" w:space="0" w:color="auto"/>
              <w:left w:val="single" w:sz="4" w:space="0" w:color="auto"/>
              <w:bottom w:val="single" w:sz="4" w:space="0" w:color="auto"/>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0,65</w:t>
            </w:r>
          </w:p>
        </w:tc>
        <w:tc>
          <w:tcPr>
            <w:tcW w:w="1118" w:type="dxa"/>
            <w:tcBorders>
              <w:top w:val="single" w:sz="4" w:space="0" w:color="auto"/>
              <w:left w:val="single" w:sz="4" w:space="0" w:color="auto"/>
              <w:bottom w:val="single" w:sz="4" w:space="0" w:color="auto"/>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5,8</w:t>
            </w:r>
          </w:p>
        </w:tc>
        <w:tc>
          <w:tcPr>
            <w:tcW w:w="1142" w:type="dxa"/>
            <w:tcBorders>
              <w:top w:val="single" w:sz="4" w:space="0" w:color="auto"/>
              <w:left w:val="single" w:sz="4" w:space="0" w:color="auto"/>
              <w:bottom w:val="single" w:sz="4" w:space="0" w:color="auto"/>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1,9</w:t>
            </w:r>
          </w:p>
        </w:tc>
        <w:tc>
          <w:tcPr>
            <w:tcW w:w="1022" w:type="dxa"/>
            <w:tcBorders>
              <w:top w:val="single" w:sz="4" w:space="0" w:color="auto"/>
              <w:left w:val="single" w:sz="4" w:space="0" w:color="auto"/>
              <w:bottom w:val="single" w:sz="4" w:space="0" w:color="auto"/>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left="380"/>
              <w:rPr>
                <w:color w:val="000000"/>
                <w:sz w:val="24"/>
                <w:szCs w:val="24"/>
                <w:lang w:bidi="ru-RU"/>
              </w:rPr>
            </w:pPr>
            <w:r>
              <w:rPr>
                <w:color w:val="000000"/>
                <w:sz w:val="24"/>
                <w:szCs w:val="24"/>
                <w:lang w:bidi="ru-RU"/>
              </w:rPr>
              <w:t>4,1</w:t>
            </w:r>
          </w:p>
        </w:tc>
        <w:tc>
          <w:tcPr>
            <w:tcW w:w="1037" w:type="dxa"/>
            <w:tcBorders>
              <w:top w:val="single" w:sz="4" w:space="0" w:color="auto"/>
              <w:left w:val="single" w:sz="4" w:space="0" w:color="auto"/>
              <w:bottom w:val="single" w:sz="4" w:space="0" w:color="auto"/>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ind w:left="360"/>
              <w:rPr>
                <w:color w:val="000000"/>
                <w:sz w:val="24"/>
                <w:szCs w:val="24"/>
                <w:lang w:bidi="ru-RU"/>
              </w:rPr>
            </w:pPr>
            <w:r>
              <w:rPr>
                <w:color w:val="000000"/>
                <w:sz w:val="24"/>
                <w:szCs w:val="24"/>
                <w:lang w:bidi="ru-RU"/>
              </w:rPr>
              <w:t>1,1</w:t>
            </w:r>
          </w:p>
        </w:tc>
        <w:tc>
          <w:tcPr>
            <w:tcW w:w="955" w:type="dxa"/>
            <w:tcBorders>
              <w:top w:val="single" w:sz="4" w:space="0" w:color="auto"/>
              <w:left w:val="single" w:sz="4" w:space="0" w:color="auto"/>
              <w:bottom w:val="single" w:sz="4" w:space="0" w:color="auto"/>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2,3</w:t>
            </w:r>
          </w:p>
        </w:tc>
        <w:tc>
          <w:tcPr>
            <w:tcW w:w="1142" w:type="dxa"/>
            <w:tcBorders>
              <w:top w:val="single" w:sz="4" w:space="0" w:color="auto"/>
              <w:left w:val="single" w:sz="4" w:space="0" w:color="auto"/>
              <w:bottom w:val="single" w:sz="4" w:space="0" w:color="auto"/>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1,6</w:t>
            </w:r>
          </w:p>
        </w:tc>
        <w:tc>
          <w:tcPr>
            <w:tcW w:w="974" w:type="dxa"/>
            <w:tcBorders>
              <w:top w:val="single" w:sz="4" w:space="0" w:color="auto"/>
              <w:left w:val="single" w:sz="4" w:space="0" w:color="auto"/>
              <w:bottom w:val="single" w:sz="4" w:space="0" w:color="auto"/>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2,0</w:t>
            </w:r>
          </w:p>
        </w:tc>
        <w:tc>
          <w:tcPr>
            <w:tcW w:w="1061" w:type="dxa"/>
            <w:tcBorders>
              <w:top w:val="single" w:sz="4" w:space="0" w:color="auto"/>
              <w:left w:val="single" w:sz="4" w:space="0" w:color="auto"/>
              <w:bottom w:val="single" w:sz="4" w:space="0" w:color="auto"/>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2,0</w:t>
            </w:r>
          </w:p>
        </w:tc>
        <w:tc>
          <w:tcPr>
            <w:tcW w:w="1018" w:type="dxa"/>
            <w:tcBorders>
              <w:top w:val="single" w:sz="4" w:space="0" w:color="auto"/>
              <w:left w:val="single" w:sz="4" w:space="0" w:color="auto"/>
              <w:bottom w:val="single" w:sz="4" w:space="0" w:color="auto"/>
              <w:right w:val="nil"/>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2,0</w:t>
            </w:r>
          </w:p>
        </w:tc>
        <w:tc>
          <w:tcPr>
            <w:tcW w:w="1805"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A32B8B" w:rsidRDefault="00A32B8B" w:rsidP="00A32B8B">
            <w:pPr>
              <w:framePr w:w="14794" w:wrap="notBeside" w:vAnchor="text" w:hAnchor="text" w:xAlign="center" w:y="1"/>
              <w:widowControl w:val="0"/>
              <w:spacing w:line="240" w:lineRule="exact"/>
              <w:jc w:val="center"/>
              <w:rPr>
                <w:color w:val="000000"/>
                <w:sz w:val="24"/>
                <w:szCs w:val="24"/>
                <w:lang w:bidi="ru-RU"/>
              </w:rPr>
            </w:pPr>
            <w:r>
              <w:rPr>
                <w:color w:val="000000"/>
                <w:sz w:val="24"/>
                <w:szCs w:val="24"/>
                <w:lang w:bidi="ru-RU"/>
              </w:rPr>
              <w:t>6,1</w:t>
            </w:r>
          </w:p>
        </w:tc>
      </w:tr>
    </w:tbl>
    <w:p w:rsidR="00A32B8B" w:rsidRDefault="00A32B8B" w:rsidP="00A32B8B">
      <w:pPr>
        <w:ind w:firstLine="709"/>
        <w:jc w:val="both"/>
        <w:rPr>
          <w:sz w:val="24"/>
          <w:szCs w:val="24"/>
        </w:rPr>
      </w:pPr>
    </w:p>
    <w:p w:rsidR="00A32B8B" w:rsidRDefault="00A32B8B" w:rsidP="00A32B8B">
      <w:pPr>
        <w:ind w:firstLine="709"/>
        <w:jc w:val="both"/>
        <w:rPr>
          <w:sz w:val="24"/>
          <w:szCs w:val="24"/>
        </w:rPr>
      </w:pPr>
    </w:p>
    <w:p w:rsidR="00A32B8B" w:rsidRDefault="00A32B8B" w:rsidP="00A32B8B">
      <w:pPr>
        <w:ind w:firstLine="709"/>
        <w:jc w:val="both"/>
        <w:rPr>
          <w:sz w:val="24"/>
          <w:szCs w:val="24"/>
        </w:rPr>
      </w:pPr>
    </w:p>
    <w:p w:rsidR="00A32B8B" w:rsidRDefault="00A32B8B" w:rsidP="00A32B8B">
      <w:pPr>
        <w:ind w:firstLine="709"/>
        <w:jc w:val="both"/>
        <w:rPr>
          <w:sz w:val="24"/>
          <w:szCs w:val="24"/>
        </w:rPr>
      </w:pPr>
    </w:p>
    <w:p w:rsidR="00A32B8B" w:rsidRDefault="00A32B8B" w:rsidP="00A32B8B">
      <w:pPr>
        <w:ind w:firstLine="709"/>
        <w:jc w:val="both"/>
        <w:rPr>
          <w:sz w:val="24"/>
          <w:szCs w:val="24"/>
        </w:rPr>
      </w:pPr>
    </w:p>
    <w:p w:rsidR="00A32B8B" w:rsidRDefault="00A32B8B" w:rsidP="00A32B8B">
      <w:pPr>
        <w:ind w:firstLine="709"/>
        <w:jc w:val="both"/>
        <w:rPr>
          <w:sz w:val="24"/>
          <w:szCs w:val="24"/>
        </w:rPr>
        <w:sectPr w:rsidR="00A32B8B" w:rsidSect="00A32B8B">
          <w:pgSz w:w="16838" w:h="11906" w:orient="landscape"/>
          <w:pgMar w:top="850" w:right="1138" w:bottom="1699" w:left="1138" w:header="706" w:footer="706" w:gutter="0"/>
          <w:cols w:space="708"/>
          <w:titlePg/>
          <w:docGrid w:linePitch="360"/>
        </w:sectPr>
      </w:pPr>
    </w:p>
    <w:p w:rsidR="004A7603" w:rsidRDefault="00DF01CF" w:rsidP="00D3158F">
      <w:pPr>
        <w:pStyle w:val="a7"/>
        <w:ind w:firstLine="709"/>
        <w:jc w:val="center"/>
        <w:rPr>
          <w:b/>
          <w:sz w:val="24"/>
          <w:szCs w:val="24"/>
        </w:rPr>
      </w:pPr>
      <w:r>
        <w:rPr>
          <w:b/>
          <w:sz w:val="24"/>
          <w:szCs w:val="24"/>
        </w:rPr>
        <w:lastRenderedPageBreak/>
        <w:t>1.</w:t>
      </w:r>
      <w:r w:rsidR="004A7603">
        <w:rPr>
          <w:b/>
          <w:sz w:val="24"/>
          <w:szCs w:val="24"/>
        </w:rPr>
        <w:t xml:space="preserve">3. </w:t>
      </w:r>
      <w:r w:rsidR="00B33C11" w:rsidRPr="004A7603">
        <w:rPr>
          <w:b/>
          <w:sz w:val="24"/>
          <w:szCs w:val="24"/>
        </w:rPr>
        <w:t>Г</w:t>
      </w:r>
      <w:r w:rsidR="00D3158F">
        <w:rPr>
          <w:b/>
          <w:sz w:val="24"/>
          <w:szCs w:val="24"/>
        </w:rPr>
        <w:t>идрогеологическая характеристика месторождения.</w:t>
      </w:r>
    </w:p>
    <w:p w:rsidR="004A7603" w:rsidRDefault="004A7603" w:rsidP="00D1458B">
      <w:pPr>
        <w:pStyle w:val="a7"/>
        <w:ind w:firstLine="709"/>
        <w:rPr>
          <w:b/>
          <w:sz w:val="24"/>
          <w:szCs w:val="24"/>
        </w:rPr>
      </w:pPr>
    </w:p>
    <w:p w:rsidR="00A32B8B" w:rsidRPr="00A32B8B" w:rsidRDefault="00A32B8B" w:rsidP="00A32B8B">
      <w:pPr>
        <w:pStyle w:val="a7"/>
        <w:ind w:firstLine="709"/>
        <w:jc w:val="both"/>
        <w:rPr>
          <w:sz w:val="24"/>
          <w:szCs w:val="24"/>
        </w:rPr>
      </w:pPr>
      <w:r w:rsidRPr="00A32B8B">
        <w:rPr>
          <w:sz w:val="24"/>
          <w:szCs w:val="24"/>
        </w:rPr>
        <w:t>Месторождение по современному гидрогеологическому районированию территории Республики Казахстан относится к Уральскому гидрогеологическому массиву трещинных и трещинно-жильных вод Таймыр-Уральского региона.</w:t>
      </w:r>
    </w:p>
    <w:p w:rsidR="00A32B8B" w:rsidRPr="00A32B8B" w:rsidRDefault="00A32B8B" w:rsidP="00A32B8B">
      <w:pPr>
        <w:pStyle w:val="a7"/>
        <w:ind w:firstLine="709"/>
        <w:jc w:val="both"/>
        <w:rPr>
          <w:sz w:val="24"/>
          <w:szCs w:val="24"/>
        </w:rPr>
      </w:pPr>
      <w:r w:rsidRPr="00A32B8B">
        <w:rPr>
          <w:sz w:val="24"/>
          <w:szCs w:val="24"/>
        </w:rPr>
        <w:t>Гидрогеологические условия в районе месторождения Юбилейное изучались при проведении геологоразведочных работ в 1965-1970 годах и были направлены как на оценку условий разработки этого месторождения, так и на поиски подземных вод с целью водоснабжения.</w:t>
      </w:r>
    </w:p>
    <w:p w:rsidR="00A32B8B" w:rsidRPr="00A32B8B" w:rsidRDefault="00A32B8B" w:rsidP="00A32B8B">
      <w:pPr>
        <w:pStyle w:val="a7"/>
        <w:ind w:firstLine="709"/>
        <w:jc w:val="both"/>
        <w:rPr>
          <w:sz w:val="24"/>
          <w:szCs w:val="24"/>
        </w:rPr>
      </w:pPr>
      <w:r w:rsidRPr="00A32B8B">
        <w:rPr>
          <w:sz w:val="24"/>
          <w:szCs w:val="24"/>
        </w:rPr>
        <w:t>Единственным водоносным гидрогеологическим подразделением, распространённым в районе месторождения, является водоносная зона трещиноватости палеозойских пород, представленных преимущественно вулканогенными регионально метаморфизованными скальными породами силура и нижнего девона. Водоносность приурочена к экзогенной зоне выветривания пород и распространяется до глубины 50-70 м. Глубина залегания уровня подземных вод на возвышенностях достигает 8-25 м, а в понижениях рельефа и на склонах подземные воды местами выходят на поверхность в виде родников и мочажин. В процессе разведки в районе месторождения проведено описание 19 родников и бурение 21 гидрогеологической скважины. Дебит родников изменялся от 0,01 до 0,7 дм3/с, а суммарный расход всех родников на обследованной территории составил 3,8 дм3/с. Средняя глубина гидрогеологических скважин составила 55 м. Ими были вскрыты преимущественно грунтовые подземные воды, уровень которых установился на глубине от нескольких десятков сантиметров до 12,5 м. Средняя глубина залегания установившегося уровня подземных вод составляет 8 м, средняя мощность водоносной палеозойской зоны - 62 м. В двух скважинах были вскрыты напорные самоизливающиеся воды. Дебит скважин при самоизливе через устье составил 0,045 и 1,08 дм3/с. При наращивании трубы над устьем скважины уровень подземных вод установился на 0,12 и 0,58 м выше поверхности земли. Наличие напорных вод предполагается и в межгорных и межсопочных понижениях рельефа (саях), поверхность которых покрыта неоген-четвертичными глинами мощностью до 3-5 м. Из всех скважин проводились пробные откачки. Дебиты скважин, полученные в процессе откачек, изменялись от 0,008 до 2,22 дм3/с, при понижении от 7,7 до 50 м, удельный дебит от 0,0002 до 0,26 дм3/с. Коэффициент фильтрации, рассчитанный по данным откачек, изменяется от 0,0009 до 4,76 м/сут, среднее значение составило 0,6 м/сут. Проведенными режимными наблюдениями за уровнем воды в скважинах установлено, что амплитуда колебания уровня воды в течение 14 месяцев изменялась от 0,35 до 2,46 м. Подземные воды, по результатам гидрохимического опробования в скважинах и родниках, относились к гидрокарбонатно-натриевому типу, а их минерализация изменялась от 126 до 482 мг/дм3.</w:t>
      </w:r>
    </w:p>
    <w:p w:rsidR="00A32B8B" w:rsidRPr="00A32B8B" w:rsidRDefault="00A32B8B" w:rsidP="00A32B8B">
      <w:pPr>
        <w:pStyle w:val="a7"/>
        <w:ind w:firstLine="709"/>
        <w:jc w:val="both"/>
        <w:rPr>
          <w:sz w:val="24"/>
          <w:szCs w:val="24"/>
        </w:rPr>
      </w:pPr>
      <w:r w:rsidRPr="00A32B8B">
        <w:rPr>
          <w:sz w:val="24"/>
          <w:szCs w:val="24"/>
        </w:rPr>
        <w:t>Ниже глубины 70 м залегают скальные породы, водоносность которых приурочена к открытой эндогенной трещиноватости зон тектонических нарушений. Их усреднённый коэффициент фильтрации составляет 0,003 м/сут.</w:t>
      </w:r>
    </w:p>
    <w:p w:rsidR="00A32B8B" w:rsidRPr="00A32B8B" w:rsidRDefault="00A32B8B" w:rsidP="00A32B8B">
      <w:pPr>
        <w:pStyle w:val="a7"/>
        <w:ind w:firstLine="709"/>
        <w:jc w:val="both"/>
        <w:rPr>
          <w:sz w:val="24"/>
          <w:szCs w:val="24"/>
        </w:rPr>
      </w:pPr>
      <w:r w:rsidRPr="00A32B8B">
        <w:rPr>
          <w:sz w:val="24"/>
          <w:szCs w:val="24"/>
        </w:rPr>
        <w:t>Гидрогеологические условия непосредственно на месторождении изучались при проходке разведочной шахты на глубину 50 м от поверхности. Несмотря на большое количество вскрытых тектонических нарушений, суммарный приток воды в систему подземных горных выработок (шахтный ствол и горизонтальные горные выработки общей длиной 312 м) оказался незначительным - средний водоприток составил 3 м3/ч, максимальный достигал 4,6 м3/ч. Шахтный водоотлив разведочной шахты функционировал в течение 485 суток. Восстановление уровня подземных вод после затопления шахты до глубины 8,1 м от дневной поверхности произошло почти за восемь месяцев.</w:t>
      </w:r>
    </w:p>
    <w:p w:rsidR="00A32B8B" w:rsidRPr="00A32B8B" w:rsidRDefault="00A32B8B" w:rsidP="00A32B8B">
      <w:pPr>
        <w:pStyle w:val="a7"/>
        <w:ind w:firstLine="709"/>
        <w:jc w:val="both"/>
        <w:rPr>
          <w:sz w:val="24"/>
          <w:szCs w:val="24"/>
        </w:rPr>
      </w:pPr>
      <w:r w:rsidRPr="00A32B8B">
        <w:rPr>
          <w:sz w:val="24"/>
          <w:szCs w:val="24"/>
        </w:rPr>
        <w:t xml:space="preserve">В настоящее время в период эксплуатации подземного рудника расход водопритока в горные выработки изменяется от нескольких единиц, в засушливое время года, до 43,5 м3/ч в период прохождения питания водоносной зоны талыми водами в апреле-мае. По результатам обработки справочных данных о работе шахтного водоотлива с 10.08.2015 г. </w:t>
      </w:r>
      <w:r w:rsidRPr="00A32B8B">
        <w:rPr>
          <w:sz w:val="24"/>
          <w:szCs w:val="24"/>
        </w:rPr>
        <w:lastRenderedPageBreak/>
        <w:t>по 13.01.2016 г. расход шахтных вод, откачивавшихся на поверхность изменялся в пределах от 6,7 до 8,9 м3/ч.</w:t>
      </w:r>
    </w:p>
    <w:p w:rsidR="00A32B8B" w:rsidRPr="00A32B8B" w:rsidRDefault="00A32B8B" w:rsidP="00A32B8B">
      <w:pPr>
        <w:pStyle w:val="a7"/>
        <w:ind w:firstLine="709"/>
        <w:jc w:val="both"/>
        <w:rPr>
          <w:sz w:val="24"/>
          <w:szCs w:val="24"/>
        </w:rPr>
      </w:pPr>
      <w:r w:rsidRPr="00A32B8B">
        <w:rPr>
          <w:sz w:val="24"/>
          <w:szCs w:val="24"/>
        </w:rPr>
        <w:t>Прогнозный среднегодовой нормальный водоприток при подземной и последующей открытой разработке составляет 20 м3/ч. Максимальный водоприток прогнозируется в объёме 100 м3/ч в период снеготаяния и 200 м3/ч в период прохождения ливневых осадков с повторяемостью один раз в 20 лет. (5% обеспеченность).</w:t>
      </w:r>
    </w:p>
    <w:p w:rsidR="00A32B8B" w:rsidRPr="00A32B8B" w:rsidRDefault="00A32B8B" w:rsidP="00A32B8B">
      <w:pPr>
        <w:pStyle w:val="a7"/>
        <w:ind w:firstLine="709"/>
        <w:jc w:val="both"/>
        <w:rPr>
          <w:sz w:val="24"/>
          <w:szCs w:val="24"/>
        </w:rPr>
      </w:pPr>
      <w:r w:rsidRPr="00A32B8B">
        <w:rPr>
          <w:sz w:val="24"/>
          <w:szCs w:val="24"/>
        </w:rPr>
        <w:t>Рудничные воды по отношению к бетону сооружений с маркой по водонепроницаемости W4 обладают слабой степенью агрессивности выщелачивания, слабой обще кислотной агрессивностью и средней степенью сульфатной агрессивности (на марки W4 и W6). Чтобы избежать проявления агрессивных свойств воды, рекомендуется для бетонных сооружений, контактируемых с рудничными водами, применять сульфатостойкие цементы по ГОСТ 22266-94 «Цементы сульфатостойкие. Технические условия» и шлако портландцемент. По отношению к металлическим конструкциям рудничные воды являются средне агрессивными.</w:t>
      </w:r>
    </w:p>
    <w:p w:rsidR="00511D81" w:rsidRDefault="00511D81" w:rsidP="00E01896">
      <w:pPr>
        <w:pStyle w:val="a7"/>
        <w:ind w:firstLine="709"/>
        <w:jc w:val="both"/>
        <w:rPr>
          <w:sz w:val="24"/>
          <w:szCs w:val="24"/>
        </w:rPr>
      </w:pPr>
    </w:p>
    <w:p w:rsidR="00A07395" w:rsidRDefault="00DF01CF" w:rsidP="002774D4">
      <w:pPr>
        <w:pStyle w:val="a7"/>
        <w:ind w:firstLine="709"/>
        <w:jc w:val="center"/>
        <w:rPr>
          <w:b/>
          <w:sz w:val="24"/>
          <w:szCs w:val="24"/>
        </w:rPr>
      </w:pPr>
      <w:r>
        <w:rPr>
          <w:b/>
          <w:sz w:val="24"/>
          <w:szCs w:val="24"/>
        </w:rPr>
        <w:t>1.</w:t>
      </w:r>
      <w:r w:rsidR="00A07395">
        <w:rPr>
          <w:b/>
          <w:sz w:val="24"/>
          <w:szCs w:val="24"/>
        </w:rPr>
        <w:t xml:space="preserve">4. </w:t>
      </w:r>
      <w:r w:rsidR="002774D4" w:rsidRPr="002774D4">
        <w:rPr>
          <w:b/>
          <w:sz w:val="24"/>
          <w:szCs w:val="24"/>
        </w:rPr>
        <w:t>Инженерно-геологические и горнотехнические условия разработки месторождения.</w:t>
      </w:r>
    </w:p>
    <w:p w:rsidR="00A07395" w:rsidRDefault="00A07395" w:rsidP="00D1458B">
      <w:pPr>
        <w:pStyle w:val="a7"/>
        <w:ind w:firstLine="709"/>
        <w:jc w:val="both"/>
        <w:rPr>
          <w:sz w:val="24"/>
          <w:szCs w:val="24"/>
        </w:rPr>
      </w:pPr>
    </w:p>
    <w:p w:rsidR="00153CD2" w:rsidRPr="00153CD2" w:rsidRDefault="00153CD2" w:rsidP="00153CD2">
      <w:pPr>
        <w:pStyle w:val="a7"/>
        <w:ind w:firstLine="709"/>
        <w:jc w:val="both"/>
        <w:rPr>
          <w:sz w:val="24"/>
          <w:szCs w:val="24"/>
        </w:rPr>
      </w:pPr>
      <w:r w:rsidRPr="00153CD2">
        <w:rPr>
          <w:sz w:val="24"/>
          <w:szCs w:val="24"/>
        </w:rPr>
        <w:t>Породы в районе месторождения по составу и физико-механическим свойствам разделяются на два комплекса: рыхлые отложения платформенного чехла и коренные породы палеозойского фундамента.</w:t>
      </w:r>
    </w:p>
    <w:p w:rsidR="00153CD2" w:rsidRPr="00153CD2" w:rsidRDefault="00153CD2" w:rsidP="00153CD2">
      <w:pPr>
        <w:pStyle w:val="a7"/>
        <w:ind w:firstLine="709"/>
        <w:jc w:val="both"/>
        <w:rPr>
          <w:sz w:val="24"/>
          <w:szCs w:val="24"/>
        </w:rPr>
      </w:pPr>
      <w:r w:rsidRPr="00153CD2">
        <w:rPr>
          <w:sz w:val="24"/>
          <w:szCs w:val="24"/>
        </w:rPr>
        <w:t>Породы чехла мезо-кайнозойского возраста развиты на пологих склонах и в долинах. Среди них выделяются современные коллювиальные, делювиальные и делювиально-пролювиальные отложения, верхнеплиоцен-нижнечетвертичные суглинки с линзами и прослоями щебенистого материала и песка, которые ниже по разрезу сменяются вязкими глинами и песчано-галечными образованиями долинных участков. Мощность рыхлых отложений непосредственно в районе месторождения не превышает 4-6 метров.</w:t>
      </w:r>
    </w:p>
    <w:p w:rsidR="00153CD2" w:rsidRPr="00153CD2" w:rsidRDefault="00153CD2" w:rsidP="00153CD2">
      <w:pPr>
        <w:pStyle w:val="a7"/>
        <w:ind w:firstLine="709"/>
        <w:jc w:val="both"/>
        <w:rPr>
          <w:sz w:val="24"/>
          <w:szCs w:val="24"/>
        </w:rPr>
      </w:pPr>
      <w:r w:rsidRPr="00153CD2">
        <w:rPr>
          <w:sz w:val="24"/>
          <w:szCs w:val="24"/>
        </w:rPr>
        <w:t>Коллювиальные отложения встречены в интервале глубин от 0,6 м до 3 м, обычно их мощность не превышает 1 м. Материал, в основном, представлен высушенной песчанистой или пылеватой глиной. В состоянии насыщения сопротивление недренированному сдвигу составляет от 50 до 100 кПа.</w:t>
      </w:r>
    </w:p>
    <w:p w:rsidR="00153CD2" w:rsidRPr="00153CD2" w:rsidRDefault="00153CD2" w:rsidP="00153CD2">
      <w:pPr>
        <w:pStyle w:val="a7"/>
        <w:ind w:firstLine="709"/>
        <w:jc w:val="both"/>
        <w:rPr>
          <w:sz w:val="24"/>
          <w:szCs w:val="24"/>
        </w:rPr>
      </w:pPr>
      <w:r w:rsidRPr="00153CD2">
        <w:rPr>
          <w:sz w:val="24"/>
          <w:szCs w:val="24"/>
        </w:rPr>
        <w:t>Аллювий развит локально и приурочен к руслам постоянных и временных водотоков. В состоянии насыщения сопротивление недренированному сдвигу составляет от 25 до 50 кПа.</w:t>
      </w:r>
    </w:p>
    <w:p w:rsidR="00153CD2" w:rsidRPr="00153CD2" w:rsidRDefault="00153CD2" w:rsidP="00153CD2">
      <w:pPr>
        <w:pStyle w:val="a7"/>
        <w:ind w:firstLine="709"/>
        <w:jc w:val="both"/>
        <w:rPr>
          <w:sz w:val="24"/>
          <w:szCs w:val="24"/>
        </w:rPr>
      </w:pPr>
      <w:r w:rsidRPr="00153CD2">
        <w:rPr>
          <w:sz w:val="24"/>
          <w:szCs w:val="24"/>
        </w:rPr>
        <w:t>Остаточные (элювиальные) отложения грунтов сформированы из выветрелых по месту залегания коренных пород и представляют собой трещиноватые глинистые почвы. Трещиноватость указывает на то, что материал может содержать глинистые минералы, изменяющие объем при изменении влажности, или быть результатом поднятия грунта при промерзании. В состоянии насыщения сопротивление недренированному сдвигу составляет от 100 до 500 кПа.</w:t>
      </w:r>
    </w:p>
    <w:p w:rsidR="00153CD2" w:rsidRPr="00153CD2" w:rsidRDefault="00153CD2" w:rsidP="00153CD2">
      <w:pPr>
        <w:pStyle w:val="a7"/>
        <w:ind w:firstLine="709"/>
        <w:jc w:val="both"/>
        <w:rPr>
          <w:sz w:val="24"/>
          <w:szCs w:val="24"/>
        </w:rPr>
      </w:pPr>
      <w:r w:rsidRPr="00153CD2">
        <w:rPr>
          <w:sz w:val="24"/>
          <w:szCs w:val="24"/>
        </w:rPr>
        <w:t>Комплекс палеозойского фундамента на месторождении представлен:</w:t>
      </w:r>
    </w:p>
    <w:p w:rsidR="00153CD2" w:rsidRPr="00153CD2" w:rsidRDefault="00153CD2" w:rsidP="00153CD2">
      <w:pPr>
        <w:pStyle w:val="a7"/>
        <w:ind w:firstLine="709"/>
        <w:jc w:val="both"/>
        <w:rPr>
          <w:sz w:val="24"/>
          <w:szCs w:val="24"/>
        </w:rPr>
      </w:pPr>
      <w:r w:rsidRPr="00153CD2">
        <w:rPr>
          <w:sz w:val="24"/>
          <w:szCs w:val="24"/>
        </w:rPr>
        <w:t>-</w:t>
      </w:r>
      <w:r w:rsidRPr="00153CD2">
        <w:rPr>
          <w:sz w:val="24"/>
          <w:szCs w:val="24"/>
        </w:rPr>
        <w:tab/>
        <w:t>базальтовыми порфиритами, андезит-базальтовыми порфиритами, спилитами девонского возраста, которые слагают мощный пологозалегающий покров;</w:t>
      </w:r>
    </w:p>
    <w:p w:rsidR="00153CD2" w:rsidRPr="00153CD2" w:rsidRDefault="00153CD2" w:rsidP="00153CD2">
      <w:pPr>
        <w:pStyle w:val="a7"/>
        <w:ind w:firstLine="709"/>
        <w:jc w:val="both"/>
        <w:rPr>
          <w:sz w:val="24"/>
          <w:szCs w:val="24"/>
        </w:rPr>
      </w:pPr>
      <w:r w:rsidRPr="00153CD2">
        <w:rPr>
          <w:sz w:val="24"/>
          <w:szCs w:val="24"/>
        </w:rPr>
        <w:t>-</w:t>
      </w:r>
      <w:r w:rsidRPr="00153CD2">
        <w:rPr>
          <w:sz w:val="24"/>
          <w:szCs w:val="24"/>
        </w:rPr>
        <w:tab/>
        <w:t>штоком плагиогранит-порфиров размером 180х220 м, прорывающим вулканиты в центральной части месторождения;</w:t>
      </w:r>
    </w:p>
    <w:p w:rsidR="00153CD2" w:rsidRPr="00153CD2" w:rsidRDefault="00153CD2" w:rsidP="00153CD2">
      <w:pPr>
        <w:pStyle w:val="a7"/>
        <w:ind w:firstLine="709"/>
        <w:jc w:val="both"/>
        <w:rPr>
          <w:sz w:val="24"/>
          <w:szCs w:val="24"/>
        </w:rPr>
      </w:pPr>
      <w:r w:rsidRPr="00153CD2">
        <w:rPr>
          <w:sz w:val="24"/>
          <w:szCs w:val="24"/>
        </w:rPr>
        <w:t>-</w:t>
      </w:r>
      <w:r w:rsidRPr="00153CD2">
        <w:rPr>
          <w:sz w:val="24"/>
          <w:szCs w:val="24"/>
        </w:rPr>
        <w:tab/>
        <w:t>дайкой габбро меридионального простирания мощностью 20-25 м, вскрытой в северной половине карьера.</w:t>
      </w:r>
    </w:p>
    <w:p w:rsidR="00153CD2" w:rsidRPr="00153CD2" w:rsidRDefault="00153CD2" w:rsidP="00153CD2">
      <w:pPr>
        <w:pStyle w:val="a7"/>
        <w:ind w:firstLine="709"/>
        <w:jc w:val="both"/>
        <w:rPr>
          <w:sz w:val="24"/>
          <w:szCs w:val="24"/>
        </w:rPr>
      </w:pPr>
      <w:r w:rsidRPr="00153CD2">
        <w:rPr>
          <w:sz w:val="24"/>
          <w:szCs w:val="24"/>
        </w:rPr>
        <w:t>Вмещающие породы вдоль контакта интрузии подвергнуты гидротермальной переработке, выраженной в сильном окварцевании, ороговиковании, хлоритизации, карбонатизации, серицитизации, эпидотизации исопровождающейся вкрапленностью, прожилками, гнездами рудной сульфидной минерализации.</w:t>
      </w:r>
    </w:p>
    <w:p w:rsidR="00153CD2" w:rsidRPr="00153CD2" w:rsidRDefault="00153CD2" w:rsidP="00153CD2">
      <w:pPr>
        <w:pStyle w:val="a7"/>
        <w:ind w:firstLine="709"/>
        <w:jc w:val="both"/>
        <w:rPr>
          <w:sz w:val="24"/>
          <w:szCs w:val="24"/>
        </w:rPr>
      </w:pPr>
      <w:r w:rsidRPr="00153CD2">
        <w:rPr>
          <w:sz w:val="24"/>
          <w:szCs w:val="24"/>
        </w:rPr>
        <w:lastRenderedPageBreak/>
        <w:t>Плагиогранит-порфиры представляют собой мелко или средне кристаллическую породу светлого серого цвета, отличающиеся высокой прочностью (при одноосном сжатии (UCS) более 250 МПа). Трещиноватость - 2-3 трещины на метр. Наложенные гидротермально-метасоматические изменения существенного влияния на прочностные свойства плагиогранит-порфиров не оказывают.</w:t>
      </w:r>
    </w:p>
    <w:p w:rsidR="00153CD2" w:rsidRPr="00153CD2" w:rsidRDefault="00153CD2" w:rsidP="00153CD2">
      <w:pPr>
        <w:pStyle w:val="a7"/>
        <w:ind w:firstLine="709"/>
        <w:jc w:val="both"/>
        <w:rPr>
          <w:sz w:val="24"/>
          <w:szCs w:val="24"/>
        </w:rPr>
      </w:pPr>
      <w:r w:rsidRPr="00153CD2">
        <w:rPr>
          <w:sz w:val="24"/>
          <w:szCs w:val="24"/>
        </w:rPr>
        <w:t>Базальты представляют собой массивную породу серого до темно-серого цвета с высокой прочностью (показатель прочности при одноосном сжатии (UCS) оценивается примерно 200-250 МПа) с 1-3 трещинами на метр.</w:t>
      </w:r>
    </w:p>
    <w:p w:rsidR="00153CD2" w:rsidRPr="00153CD2" w:rsidRDefault="00153CD2" w:rsidP="00153CD2">
      <w:pPr>
        <w:pStyle w:val="a7"/>
        <w:ind w:firstLine="709"/>
        <w:jc w:val="both"/>
        <w:rPr>
          <w:sz w:val="24"/>
          <w:szCs w:val="24"/>
        </w:rPr>
      </w:pPr>
      <w:r w:rsidRPr="00153CD2">
        <w:rPr>
          <w:sz w:val="24"/>
          <w:szCs w:val="24"/>
        </w:rPr>
        <w:t>Измеренная прочность при одноосном сжатии у базальтоидов составила 200¬250 мПа, у плагиогранит-порфиров - более 250 мПа, у рудоносных кварцитов - более 270 мПа, что свидетельствует о высокой прочности вмещающих пород и руд месторождения. Частота трещин 1-3 на метр и их непрерывность от 1 до 5 м у базальтоидов и 2-3 трещины на метр у плагиогранит-порфиров.</w:t>
      </w:r>
    </w:p>
    <w:p w:rsidR="006B6ED3" w:rsidRDefault="00153CD2" w:rsidP="00153CD2">
      <w:pPr>
        <w:pStyle w:val="a7"/>
        <w:ind w:firstLine="709"/>
        <w:jc w:val="both"/>
        <w:rPr>
          <w:sz w:val="24"/>
          <w:szCs w:val="24"/>
        </w:rPr>
      </w:pPr>
      <w:r w:rsidRPr="00153CD2">
        <w:rPr>
          <w:sz w:val="24"/>
          <w:szCs w:val="24"/>
        </w:rPr>
        <w:t>Оценка сложности горно-геологических условий эксплуатации месторождения с точки зрения их тектонической нарушенности проведена с помощью инженерно-геологического картирования по 9-ти интервалам в карьере и 8-ми интервалам в подземных выработках. Результаты обработки замеров отображены в таблице 1.5.</w:t>
      </w:r>
    </w:p>
    <w:p w:rsidR="00153CD2" w:rsidRDefault="00153CD2" w:rsidP="00153CD2">
      <w:pPr>
        <w:pStyle w:val="a7"/>
        <w:ind w:firstLine="709"/>
        <w:jc w:val="both"/>
        <w:rPr>
          <w:sz w:val="24"/>
          <w:szCs w:val="24"/>
        </w:rPr>
      </w:pPr>
    </w:p>
    <w:p w:rsidR="00153CD2" w:rsidRDefault="00153CD2" w:rsidP="00153CD2">
      <w:pPr>
        <w:framePr w:w="9480" w:wrap="notBeside" w:vAnchor="text" w:hAnchor="text" w:xAlign="center" w:y="1"/>
        <w:widowControl w:val="0"/>
        <w:spacing w:line="240" w:lineRule="exact"/>
        <w:rPr>
          <w:color w:val="000000"/>
          <w:sz w:val="24"/>
          <w:szCs w:val="24"/>
          <w:lang w:bidi="ru-RU"/>
        </w:rPr>
      </w:pPr>
      <w:r>
        <w:rPr>
          <w:color w:val="000000"/>
          <w:sz w:val="24"/>
          <w:szCs w:val="24"/>
          <w:lang w:bidi="ru-RU"/>
        </w:rPr>
        <w:t>Таблица 1.5 - Результаты обработки замеров трещин</w:t>
      </w:r>
    </w:p>
    <w:tbl>
      <w:tblPr>
        <w:tblOverlap w:val="never"/>
        <w:tblW w:w="0" w:type="auto"/>
        <w:jc w:val="center"/>
        <w:tblLayout w:type="fixed"/>
        <w:tblCellMar>
          <w:left w:w="10" w:type="dxa"/>
          <w:right w:w="10" w:type="dxa"/>
        </w:tblCellMar>
        <w:tblLook w:val="04A0" w:firstRow="1" w:lastRow="0" w:firstColumn="1" w:lastColumn="0" w:noHBand="0" w:noVBand="1"/>
      </w:tblPr>
      <w:tblGrid>
        <w:gridCol w:w="2098"/>
        <w:gridCol w:w="2160"/>
        <w:gridCol w:w="2818"/>
        <w:gridCol w:w="2405"/>
      </w:tblGrid>
      <w:tr w:rsidR="00153CD2" w:rsidTr="00153CD2">
        <w:trPr>
          <w:trHeight w:hRule="exact" w:val="442"/>
          <w:jc w:val="center"/>
        </w:trPr>
        <w:tc>
          <w:tcPr>
            <w:tcW w:w="4258" w:type="dxa"/>
            <w:gridSpan w:val="2"/>
            <w:tcBorders>
              <w:top w:val="single" w:sz="4" w:space="0" w:color="auto"/>
              <w:left w:val="single" w:sz="4" w:space="0" w:color="auto"/>
              <w:bottom w:val="nil"/>
              <w:right w:val="nil"/>
            </w:tcBorders>
            <w:shd w:val="clear" w:color="auto" w:fill="FFFFFF"/>
            <w:hideMark/>
          </w:tcPr>
          <w:p w:rsidR="00153CD2" w:rsidRDefault="00153CD2" w:rsidP="00153CD2">
            <w:pPr>
              <w:framePr w:w="9480" w:wrap="notBeside" w:vAnchor="text" w:hAnchor="text" w:xAlign="center" w:y="1"/>
              <w:widowControl w:val="0"/>
              <w:spacing w:line="240" w:lineRule="exact"/>
              <w:ind w:right="320"/>
              <w:jc w:val="right"/>
              <w:rPr>
                <w:color w:val="000000"/>
                <w:sz w:val="24"/>
                <w:szCs w:val="24"/>
                <w:lang w:bidi="ru-RU"/>
              </w:rPr>
            </w:pPr>
            <w:r>
              <w:rPr>
                <w:color w:val="000000"/>
                <w:sz w:val="24"/>
                <w:szCs w:val="24"/>
                <w:lang w:bidi="ru-RU"/>
              </w:rPr>
              <w:t>В карьере - четыре группы трещин</w:t>
            </w:r>
          </w:p>
        </w:tc>
        <w:tc>
          <w:tcPr>
            <w:tcW w:w="5223" w:type="dxa"/>
            <w:gridSpan w:val="2"/>
            <w:tcBorders>
              <w:top w:val="single" w:sz="4" w:space="0" w:color="auto"/>
              <w:left w:val="single" w:sz="4" w:space="0" w:color="auto"/>
              <w:bottom w:val="nil"/>
              <w:right w:val="single" w:sz="4" w:space="0" w:color="auto"/>
            </w:tcBorders>
            <w:shd w:val="clear" w:color="auto" w:fill="FFFFFF"/>
            <w:hideMark/>
          </w:tcPr>
          <w:p w:rsidR="00153CD2" w:rsidRDefault="00153CD2" w:rsidP="00153CD2">
            <w:pPr>
              <w:framePr w:w="9480" w:wrap="notBeside" w:vAnchor="text" w:hAnchor="text" w:xAlign="center" w:y="1"/>
              <w:widowControl w:val="0"/>
              <w:spacing w:line="240" w:lineRule="exact"/>
              <w:ind w:left="220"/>
              <w:rPr>
                <w:color w:val="000000"/>
                <w:sz w:val="24"/>
                <w:szCs w:val="24"/>
                <w:lang w:bidi="ru-RU"/>
              </w:rPr>
            </w:pPr>
            <w:r>
              <w:rPr>
                <w:color w:val="000000"/>
                <w:sz w:val="24"/>
                <w:szCs w:val="24"/>
                <w:lang w:bidi="ru-RU"/>
              </w:rPr>
              <w:t>В подземных выработках - пять групп трещин</w:t>
            </w:r>
          </w:p>
        </w:tc>
      </w:tr>
      <w:tr w:rsidR="00153CD2" w:rsidTr="00153CD2">
        <w:trPr>
          <w:trHeight w:hRule="exact" w:val="288"/>
          <w:jc w:val="center"/>
        </w:trPr>
        <w:tc>
          <w:tcPr>
            <w:tcW w:w="2098" w:type="dxa"/>
            <w:tcBorders>
              <w:top w:val="single" w:sz="4" w:space="0" w:color="auto"/>
              <w:left w:val="single" w:sz="4" w:space="0" w:color="auto"/>
              <w:bottom w:val="nil"/>
              <w:right w:val="nil"/>
            </w:tcBorders>
            <w:shd w:val="clear" w:color="auto" w:fill="FFFFFF"/>
            <w:vAlign w:val="bottom"/>
            <w:hideMark/>
          </w:tcPr>
          <w:p w:rsidR="00153CD2" w:rsidRDefault="00153CD2" w:rsidP="00153CD2">
            <w:pPr>
              <w:framePr w:w="9480" w:wrap="notBeside" w:vAnchor="text" w:hAnchor="text" w:xAlign="center" w:y="1"/>
              <w:widowControl w:val="0"/>
              <w:spacing w:line="240" w:lineRule="exact"/>
              <w:jc w:val="center"/>
              <w:rPr>
                <w:color w:val="000000"/>
                <w:sz w:val="24"/>
                <w:szCs w:val="24"/>
                <w:lang w:bidi="ru-RU"/>
              </w:rPr>
            </w:pPr>
            <w:r>
              <w:rPr>
                <w:color w:val="000000"/>
                <w:sz w:val="24"/>
                <w:szCs w:val="24"/>
                <w:lang w:bidi="ru-RU"/>
              </w:rPr>
              <w:t>Угол падения</w:t>
            </w:r>
          </w:p>
        </w:tc>
        <w:tc>
          <w:tcPr>
            <w:tcW w:w="2160" w:type="dxa"/>
            <w:tcBorders>
              <w:top w:val="single" w:sz="4" w:space="0" w:color="auto"/>
              <w:left w:val="single" w:sz="4" w:space="0" w:color="auto"/>
              <w:bottom w:val="nil"/>
              <w:right w:val="nil"/>
            </w:tcBorders>
            <w:shd w:val="clear" w:color="auto" w:fill="FFFFFF"/>
            <w:vAlign w:val="bottom"/>
            <w:hideMark/>
          </w:tcPr>
          <w:p w:rsidR="00153CD2" w:rsidRDefault="00153CD2" w:rsidP="00153CD2">
            <w:pPr>
              <w:framePr w:w="9480" w:wrap="notBeside" w:vAnchor="text" w:hAnchor="text" w:xAlign="center" w:y="1"/>
              <w:widowControl w:val="0"/>
              <w:spacing w:line="240" w:lineRule="exact"/>
              <w:ind w:left="260"/>
              <w:rPr>
                <w:color w:val="000000"/>
                <w:sz w:val="24"/>
                <w:szCs w:val="24"/>
                <w:lang w:bidi="ru-RU"/>
              </w:rPr>
            </w:pPr>
            <w:r>
              <w:rPr>
                <w:color w:val="000000"/>
                <w:sz w:val="24"/>
                <w:szCs w:val="24"/>
                <w:lang w:bidi="ru-RU"/>
              </w:rPr>
              <w:t>Азимут падения</w:t>
            </w:r>
          </w:p>
        </w:tc>
        <w:tc>
          <w:tcPr>
            <w:tcW w:w="2818" w:type="dxa"/>
            <w:tcBorders>
              <w:top w:val="single" w:sz="4" w:space="0" w:color="auto"/>
              <w:left w:val="single" w:sz="4" w:space="0" w:color="auto"/>
              <w:bottom w:val="nil"/>
              <w:right w:val="nil"/>
            </w:tcBorders>
            <w:shd w:val="clear" w:color="auto" w:fill="FFFFFF"/>
            <w:vAlign w:val="bottom"/>
            <w:hideMark/>
          </w:tcPr>
          <w:p w:rsidR="00153CD2" w:rsidRDefault="00153CD2" w:rsidP="00153CD2">
            <w:pPr>
              <w:framePr w:w="9480" w:wrap="notBeside" w:vAnchor="text" w:hAnchor="text" w:xAlign="center" w:y="1"/>
              <w:widowControl w:val="0"/>
              <w:spacing w:line="240" w:lineRule="exact"/>
              <w:jc w:val="center"/>
              <w:rPr>
                <w:color w:val="000000"/>
                <w:sz w:val="24"/>
                <w:szCs w:val="24"/>
                <w:lang w:bidi="ru-RU"/>
              </w:rPr>
            </w:pPr>
            <w:r>
              <w:rPr>
                <w:color w:val="000000"/>
                <w:sz w:val="24"/>
                <w:szCs w:val="24"/>
                <w:lang w:bidi="ru-RU"/>
              </w:rPr>
              <w:t>Угол падения</w:t>
            </w:r>
          </w:p>
        </w:tc>
        <w:tc>
          <w:tcPr>
            <w:tcW w:w="2405" w:type="dxa"/>
            <w:tcBorders>
              <w:top w:val="single" w:sz="4" w:space="0" w:color="auto"/>
              <w:left w:val="single" w:sz="4" w:space="0" w:color="auto"/>
              <w:bottom w:val="nil"/>
              <w:right w:val="single" w:sz="4" w:space="0" w:color="auto"/>
            </w:tcBorders>
            <w:shd w:val="clear" w:color="auto" w:fill="FFFFFF"/>
            <w:vAlign w:val="bottom"/>
            <w:hideMark/>
          </w:tcPr>
          <w:p w:rsidR="00153CD2" w:rsidRDefault="00153CD2" w:rsidP="00153CD2">
            <w:pPr>
              <w:framePr w:w="9480" w:wrap="notBeside" w:vAnchor="text" w:hAnchor="text" w:xAlign="center" w:y="1"/>
              <w:widowControl w:val="0"/>
              <w:spacing w:line="240" w:lineRule="exact"/>
              <w:jc w:val="center"/>
              <w:rPr>
                <w:color w:val="000000"/>
                <w:sz w:val="24"/>
                <w:szCs w:val="24"/>
                <w:lang w:bidi="ru-RU"/>
              </w:rPr>
            </w:pPr>
            <w:r>
              <w:rPr>
                <w:color w:val="000000"/>
                <w:sz w:val="24"/>
                <w:szCs w:val="24"/>
                <w:lang w:bidi="ru-RU"/>
              </w:rPr>
              <w:t>Азимут падения</w:t>
            </w:r>
          </w:p>
        </w:tc>
      </w:tr>
      <w:tr w:rsidR="00153CD2" w:rsidTr="00153CD2">
        <w:trPr>
          <w:trHeight w:hRule="exact" w:val="288"/>
          <w:jc w:val="center"/>
        </w:trPr>
        <w:tc>
          <w:tcPr>
            <w:tcW w:w="2098" w:type="dxa"/>
            <w:tcBorders>
              <w:top w:val="single" w:sz="4" w:space="0" w:color="auto"/>
              <w:left w:val="single" w:sz="4" w:space="0" w:color="auto"/>
              <w:bottom w:val="nil"/>
              <w:right w:val="nil"/>
            </w:tcBorders>
            <w:shd w:val="clear" w:color="auto" w:fill="FFFFFF"/>
            <w:hideMark/>
          </w:tcPr>
          <w:p w:rsidR="00153CD2" w:rsidRDefault="00153CD2" w:rsidP="00153CD2">
            <w:pPr>
              <w:framePr w:w="9480" w:wrap="notBeside" w:vAnchor="text" w:hAnchor="text" w:xAlign="center" w:y="1"/>
              <w:widowControl w:val="0"/>
              <w:spacing w:line="240" w:lineRule="exact"/>
              <w:jc w:val="center"/>
              <w:rPr>
                <w:color w:val="000000"/>
                <w:sz w:val="24"/>
                <w:szCs w:val="24"/>
                <w:lang w:bidi="ru-RU"/>
              </w:rPr>
            </w:pPr>
            <w:r>
              <w:rPr>
                <w:color w:val="000000"/>
                <w:sz w:val="24"/>
                <w:szCs w:val="24"/>
                <w:lang w:bidi="ru-RU"/>
              </w:rPr>
              <w:t>76°</w:t>
            </w:r>
          </w:p>
        </w:tc>
        <w:tc>
          <w:tcPr>
            <w:tcW w:w="2160" w:type="dxa"/>
            <w:tcBorders>
              <w:top w:val="single" w:sz="4" w:space="0" w:color="auto"/>
              <w:left w:val="single" w:sz="4" w:space="0" w:color="auto"/>
              <w:bottom w:val="nil"/>
              <w:right w:val="nil"/>
            </w:tcBorders>
            <w:shd w:val="clear" w:color="auto" w:fill="FFFFFF"/>
            <w:hideMark/>
          </w:tcPr>
          <w:p w:rsidR="00153CD2" w:rsidRDefault="00153CD2" w:rsidP="00153CD2">
            <w:pPr>
              <w:framePr w:w="9480" w:wrap="notBeside" w:vAnchor="text" w:hAnchor="text" w:xAlign="center" w:y="1"/>
              <w:widowControl w:val="0"/>
              <w:spacing w:line="240" w:lineRule="exact"/>
              <w:jc w:val="center"/>
              <w:rPr>
                <w:color w:val="000000"/>
                <w:sz w:val="24"/>
                <w:szCs w:val="24"/>
                <w:lang w:bidi="ru-RU"/>
              </w:rPr>
            </w:pPr>
            <w:r>
              <w:rPr>
                <w:color w:val="000000"/>
                <w:sz w:val="24"/>
                <w:szCs w:val="24"/>
                <w:lang w:bidi="ru-RU"/>
              </w:rPr>
              <w:t>004°</w:t>
            </w:r>
          </w:p>
        </w:tc>
        <w:tc>
          <w:tcPr>
            <w:tcW w:w="2818" w:type="dxa"/>
            <w:tcBorders>
              <w:top w:val="single" w:sz="4" w:space="0" w:color="auto"/>
              <w:left w:val="single" w:sz="4" w:space="0" w:color="auto"/>
              <w:bottom w:val="nil"/>
              <w:right w:val="nil"/>
            </w:tcBorders>
            <w:shd w:val="clear" w:color="auto" w:fill="FFFFFF"/>
            <w:hideMark/>
          </w:tcPr>
          <w:p w:rsidR="00153CD2" w:rsidRDefault="00153CD2" w:rsidP="00153CD2">
            <w:pPr>
              <w:framePr w:w="9480" w:wrap="notBeside" w:vAnchor="text" w:hAnchor="text" w:xAlign="center" w:y="1"/>
              <w:widowControl w:val="0"/>
              <w:spacing w:line="240" w:lineRule="exact"/>
              <w:jc w:val="center"/>
              <w:rPr>
                <w:color w:val="000000"/>
                <w:sz w:val="24"/>
                <w:szCs w:val="24"/>
                <w:lang w:bidi="ru-RU"/>
              </w:rPr>
            </w:pPr>
            <w:r>
              <w:rPr>
                <w:color w:val="000000"/>
                <w:sz w:val="24"/>
                <w:szCs w:val="24"/>
                <w:lang w:bidi="ru-RU"/>
              </w:rPr>
              <w:t>77°</w:t>
            </w:r>
          </w:p>
        </w:tc>
        <w:tc>
          <w:tcPr>
            <w:tcW w:w="2405" w:type="dxa"/>
            <w:tcBorders>
              <w:top w:val="single" w:sz="4" w:space="0" w:color="auto"/>
              <w:left w:val="single" w:sz="4" w:space="0" w:color="auto"/>
              <w:bottom w:val="nil"/>
              <w:right w:val="single" w:sz="4" w:space="0" w:color="auto"/>
            </w:tcBorders>
            <w:shd w:val="clear" w:color="auto" w:fill="FFFFFF"/>
            <w:hideMark/>
          </w:tcPr>
          <w:p w:rsidR="00153CD2" w:rsidRDefault="00153CD2" w:rsidP="00153CD2">
            <w:pPr>
              <w:framePr w:w="9480" w:wrap="notBeside" w:vAnchor="text" w:hAnchor="text" w:xAlign="center" w:y="1"/>
              <w:widowControl w:val="0"/>
              <w:spacing w:line="240" w:lineRule="exact"/>
              <w:jc w:val="center"/>
              <w:rPr>
                <w:color w:val="000000"/>
                <w:sz w:val="24"/>
                <w:szCs w:val="24"/>
                <w:lang w:bidi="ru-RU"/>
              </w:rPr>
            </w:pPr>
            <w:r>
              <w:rPr>
                <w:color w:val="000000"/>
                <w:sz w:val="24"/>
                <w:szCs w:val="24"/>
                <w:lang w:bidi="ru-RU"/>
              </w:rPr>
              <w:t>230°</w:t>
            </w:r>
          </w:p>
        </w:tc>
      </w:tr>
      <w:tr w:rsidR="00153CD2" w:rsidTr="00153CD2">
        <w:trPr>
          <w:trHeight w:hRule="exact" w:val="283"/>
          <w:jc w:val="center"/>
        </w:trPr>
        <w:tc>
          <w:tcPr>
            <w:tcW w:w="2098" w:type="dxa"/>
            <w:vMerge w:val="restart"/>
            <w:tcBorders>
              <w:top w:val="single" w:sz="4" w:space="0" w:color="auto"/>
              <w:left w:val="single" w:sz="4" w:space="0" w:color="auto"/>
              <w:bottom w:val="nil"/>
              <w:right w:val="nil"/>
            </w:tcBorders>
            <w:shd w:val="clear" w:color="auto" w:fill="FFFFFF"/>
            <w:textDirection w:val="btLr"/>
          </w:tcPr>
          <w:p w:rsidR="00153CD2" w:rsidRDefault="00153CD2" w:rsidP="00153CD2">
            <w:pPr>
              <w:framePr w:w="9480" w:wrap="notBeside" w:vAnchor="text" w:hAnchor="text" w:xAlign="center" w:y="1"/>
              <w:widowControl w:val="0"/>
              <w:spacing w:line="140" w:lineRule="exact"/>
              <w:jc w:val="center"/>
              <w:rPr>
                <w:color w:val="000000"/>
                <w:sz w:val="24"/>
                <w:szCs w:val="24"/>
                <w:lang w:bidi="ru-RU"/>
              </w:rPr>
            </w:pPr>
          </w:p>
        </w:tc>
        <w:tc>
          <w:tcPr>
            <w:tcW w:w="2160" w:type="dxa"/>
            <w:vMerge w:val="restart"/>
            <w:tcBorders>
              <w:top w:val="single" w:sz="4" w:space="0" w:color="auto"/>
              <w:left w:val="single" w:sz="4" w:space="0" w:color="auto"/>
              <w:bottom w:val="nil"/>
              <w:right w:val="nil"/>
            </w:tcBorders>
            <w:shd w:val="clear" w:color="auto" w:fill="FFFFFF"/>
            <w:vAlign w:val="center"/>
            <w:hideMark/>
          </w:tcPr>
          <w:p w:rsidR="00153CD2" w:rsidRDefault="00153CD2" w:rsidP="00153CD2">
            <w:pPr>
              <w:framePr w:w="9480" w:wrap="notBeside" w:vAnchor="text" w:hAnchor="text" w:xAlign="center" w:y="1"/>
              <w:widowControl w:val="0"/>
              <w:spacing w:line="240" w:lineRule="exact"/>
              <w:jc w:val="center"/>
              <w:rPr>
                <w:color w:val="000000"/>
                <w:sz w:val="24"/>
                <w:szCs w:val="24"/>
                <w:lang w:bidi="ru-RU"/>
              </w:rPr>
            </w:pPr>
            <w:r>
              <w:rPr>
                <w:color w:val="000000"/>
                <w:sz w:val="24"/>
                <w:szCs w:val="24"/>
                <w:lang w:bidi="ru-RU"/>
              </w:rPr>
              <w:t>132°</w:t>
            </w:r>
          </w:p>
        </w:tc>
        <w:tc>
          <w:tcPr>
            <w:tcW w:w="2818" w:type="dxa"/>
            <w:tcBorders>
              <w:top w:val="single" w:sz="4" w:space="0" w:color="auto"/>
              <w:left w:val="single" w:sz="4" w:space="0" w:color="auto"/>
              <w:bottom w:val="nil"/>
              <w:right w:val="nil"/>
            </w:tcBorders>
            <w:shd w:val="clear" w:color="auto" w:fill="FFFFFF"/>
            <w:vAlign w:val="bottom"/>
            <w:hideMark/>
          </w:tcPr>
          <w:p w:rsidR="00153CD2" w:rsidRDefault="00153CD2" w:rsidP="00153CD2">
            <w:pPr>
              <w:framePr w:w="9480" w:wrap="notBeside" w:vAnchor="text" w:hAnchor="text" w:xAlign="center" w:y="1"/>
              <w:widowControl w:val="0"/>
              <w:spacing w:line="240" w:lineRule="exact"/>
              <w:jc w:val="center"/>
              <w:rPr>
                <w:color w:val="000000"/>
                <w:sz w:val="24"/>
                <w:szCs w:val="24"/>
                <w:lang w:bidi="ru-RU"/>
              </w:rPr>
            </w:pPr>
            <w:r>
              <w:rPr>
                <w:color w:val="000000"/>
                <w:sz w:val="24"/>
                <w:szCs w:val="24"/>
                <w:lang w:bidi="ru-RU"/>
              </w:rPr>
              <w:t>73°</w:t>
            </w:r>
          </w:p>
        </w:tc>
        <w:tc>
          <w:tcPr>
            <w:tcW w:w="2405" w:type="dxa"/>
            <w:tcBorders>
              <w:top w:val="single" w:sz="4" w:space="0" w:color="auto"/>
              <w:left w:val="single" w:sz="4" w:space="0" w:color="auto"/>
              <w:bottom w:val="nil"/>
              <w:right w:val="single" w:sz="4" w:space="0" w:color="auto"/>
            </w:tcBorders>
            <w:shd w:val="clear" w:color="auto" w:fill="FFFFFF"/>
            <w:vAlign w:val="bottom"/>
            <w:hideMark/>
          </w:tcPr>
          <w:p w:rsidR="00153CD2" w:rsidRDefault="00153CD2" w:rsidP="00153CD2">
            <w:pPr>
              <w:framePr w:w="9480" w:wrap="notBeside" w:vAnchor="text" w:hAnchor="text" w:xAlign="center" w:y="1"/>
              <w:widowControl w:val="0"/>
              <w:spacing w:line="240" w:lineRule="exact"/>
              <w:jc w:val="center"/>
              <w:rPr>
                <w:color w:val="000000"/>
                <w:sz w:val="24"/>
                <w:szCs w:val="24"/>
                <w:lang w:bidi="ru-RU"/>
              </w:rPr>
            </w:pPr>
            <w:r>
              <w:rPr>
                <w:color w:val="000000"/>
                <w:sz w:val="24"/>
                <w:szCs w:val="24"/>
                <w:lang w:bidi="ru-RU"/>
              </w:rPr>
              <w:t>334°</w:t>
            </w:r>
          </w:p>
        </w:tc>
      </w:tr>
      <w:tr w:rsidR="00153CD2" w:rsidTr="00153CD2">
        <w:trPr>
          <w:trHeight w:hRule="exact" w:val="288"/>
          <w:jc w:val="center"/>
        </w:trPr>
        <w:tc>
          <w:tcPr>
            <w:tcW w:w="4258" w:type="dxa"/>
            <w:vMerge/>
            <w:tcBorders>
              <w:top w:val="single" w:sz="4" w:space="0" w:color="auto"/>
              <w:left w:val="single" w:sz="4" w:space="0" w:color="auto"/>
              <w:bottom w:val="nil"/>
              <w:right w:val="nil"/>
            </w:tcBorders>
            <w:vAlign w:val="center"/>
            <w:hideMark/>
          </w:tcPr>
          <w:p w:rsidR="00153CD2" w:rsidRDefault="00153CD2" w:rsidP="00153CD2">
            <w:pPr>
              <w:framePr w:w="9480" w:wrap="notBeside" w:vAnchor="text" w:hAnchor="text" w:xAlign="center" w:y="1"/>
              <w:rPr>
                <w:color w:val="000000"/>
                <w:sz w:val="24"/>
                <w:szCs w:val="24"/>
                <w:lang w:bidi="ru-RU"/>
              </w:rPr>
            </w:pPr>
          </w:p>
        </w:tc>
        <w:tc>
          <w:tcPr>
            <w:tcW w:w="2160" w:type="dxa"/>
            <w:vMerge/>
            <w:tcBorders>
              <w:top w:val="single" w:sz="4" w:space="0" w:color="auto"/>
              <w:left w:val="single" w:sz="4" w:space="0" w:color="auto"/>
              <w:bottom w:val="nil"/>
              <w:right w:val="nil"/>
            </w:tcBorders>
            <w:vAlign w:val="center"/>
            <w:hideMark/>
          </w:tcPr>
          <w:p w:rsidR="00153CD2" w:rsidRDefault="00153CD2" w:rsidP="00153CD2">
            <w:pPr>
              <w:framePr w:w="9480" w:wrap="notBeside" w:vAnchor="text" w:hAnchor="text" w:xAlign="center" w:y="1"/>
              <w:rPr>
                <w:color w:val="000000"/>
                <w:sz w:val="24"/>
                <w:szCs w:val="24"/>
                <w:lang w:bidi="ru-RU"/>
              </w:rPr>
            </w:pPr>
          </w:p>
        </w:tc>
        <w:tc>
          <w:tcPr>
            <w:tcW w:w="2818" w:type="dxa"/>
            <w:tcBorders>
              <w:top w:val="single" w:sz="4" w:space="0" w:color="auto"/>
              <w:left w:val="single" w:sz="4" w:space="0" w:color="auto"/>
              <w:bottom w:val="nil"/>
              <w:right w:val="nil"/>
            </w:tcBorders>
            <w:shd w:val="clear" w:color="auto" w:fill="FFFFFF"/>
            <w:hideMark/>
          </w:tcPr>
          <w:p w:rsidR="00153CD2" w:rsidRDefault="00153CD2" w:rsidP="00153CD2">
            <w:pPr>
              <w:framePr w:w="9480" w:wrap="notBeside" w:vAnchor="text" w:hAnchor="text" w:xAlign="center" w:y="1"/>
              <w:widowControl w:val="0"/>
              <w:spacing w:line="240" w:lineRule="exact"/>
              <w:jc w:val="center"/>
              <w:rPr>
                <w:color w:val="000000"/>
                <w:sz w:val="24"/>
                <w:szCs w:val="24"/>
                <w:lang w:bidi="ru-RU"/>
              </w:rPr>
            </w:pPr>
            <w:r>
              <w:rPr>
                <w:color w:val="000000"/>
                <w:sz w:val="24"/>
                <w:szCs w:val="24"/>
                <w:lang w:bidi="ru-RU"/>
              </w:rPr>
              <w:t>55°</w:t>
            </w:r>
          </w:p>
        </w:tc>
        <w:tc>
          <w:tcPr>
            <w:tcW w:w="2405" w:type="dxa"/>
            <w:tcBorders>
              <w:top w:val="single" w:sz="4" w:space="0" w:color="auto"/>
              <w:left w:val="single" w:sz="4" w:space="0" w:color="auto"/>
              <w:bottom w:val="nil"/>
              <w:right w:val="single" w:sz="4" w:space="0" w:color="auto"/>
            </w:tcBorders>
            <w:shd w:val="clear" w:color="auto" w:fill="FFFFFF"/>
            <w:hideMark/>
          </w:tcPr>
          <w:p w:rsidR="00153CD2" w:rsidRDefault="00153CD2" w:rsidP="00153CD2">
            <w:pPr>
              <w:framePr w:w="9480" w:wrap="notBeside" w:vAnchor="text" w:hAnchor="text" w:xAlign="center" w:y="1"/>
              <w:widowControl w:val="0"/>
              <w:spacing w:line="240" w:lineRule="exact"/>
              <w:jc w:val="center"/>
              <w:rPr>
                <w:color w:val="000000"/>
                <w:sz w:val="24"/>
                <w:szCs w:val="24"/>
                <w:lang w:bidi="ru-RU"/>
              </w:rPr>
            </w:pPr>
            <w:r>
              <w:rPr>
                <w:color w:val="000000"/>
                <w:sz w:val="24"/>
                <w:szCs w:val="24"/>
                <w:lang w:bidi="ru-RU"/>
              </w:rPr>
              <w:t>125°</w:t>
            </w:r>
          </w:p>
        </w:tc>
      </w:tr>
      <w:tr w:rsidR="00153CD2" w:rsidTr="00153CD2">
        <w:trPr>
          <w:trHeight w:hRule="exact" w:val="283"/>
          <w:jc w:val="center"/>
        </w:trPr>
        <w:tc>
          <w:tcPr>
            <w:tcW w:w="2098" w:type="dxa"/>
            <w:tcBorders>
              <w:top w:val="single" w:sz="4" w:space="0" w:color="auto"/>
              <w:left w:val="single" w:sz="4" w:space="0" w:color="auto"/>
              <w:bottom w:val="nil"/>
              <w:right w:val="nil"/>
            </w:tcBorders>
            <w:shd w:val="clear" w:color="auto" w:fill="FFFFFF"/>
            <w:vAlign w:val="bottom"/>
            <w:hideMark/>
          </w:tcPr>
          <w:p w:rsidR="00153CD2" w:rsidRDefault="00153CD2" w:rsidP="00153CD2">
            <w:pPr>
              <w:framePr w:w="9480" w:wrap="notBeside" w:vAnchor="text" w:hAnchor="text" w:xAlign="center" w:y="1"/>
              <w:widowControl w:val="0"/>
              <w:spacing w:line="240" w:lineRule="exact"/>
              <w:jc w:val="center"/>
              <w:rPr>
                <w:color w:val="000000"/>
                <w:sz w:val="24"/>
                <w:szCs w:val="24"/>
                <w:lang w:bidi="ru-RU"/>
              </w:rPr>
            </w:pPr>
            <w:r>
              <w:rPr>
                <w:color w:val="000000"/>
                <w:sz w:val="24"/>
                <w:szCs w:val="24"/>
                <w:lang w:bidi="ru-RU"/>
              </w:rPr>
              <w:t>3°</w:t>
            </w:r>
          </w:p>
        </w:tc>
        <w:tc>
          <w:tcPr>
            <w:tcW w:w="2160" w:type="dxa"/>
            <w:tcBorders>
              <w:top w:val="single" w:sz="4" w:space="0" w:color="auto"/>
              <w:left w:val="single" w:sz="4" w:space="0" w:color="auto"/>
              <w:bottom w:val="nil"/>
              <w:right w:val="nil"/>
            </w:tcBorders>
            <w:shd w:val="clear" w:color="auto" w:fill="FFFFFF"/>
            <w:vAlign w:val="bottom"/>
            <w:hideMark/>
          </w:tcPr>
          <w:p w:rsidR="00153CD2" w:rsidRDefault="00153CD2" w:rsidP="00153CD2">
            <w:pPr>
              <w:framePr w:w="9480" w:wrap="notBeside" w:vAnchor="text" w:hAnchor="text" w:xAlign="center" w:y="1"/>
              <w:widowControl w:val="0"/>
              <w:spacing w:line="240" w:lineRule="exact"/>
              <w:jc w:val="center"/>
              <w:rPr>
                <w:color w:val="000000"/>
                <w:sz w:val="24"/>
                <w:szCs w:val="24"/>
                <w:lang w:bidi="ru-RU"/>
              </w:rPr>
            </w:pPr>
            <w:r>
              <w:rPr>
                <w:color w:val="000000"/>
                <w:sz w:val="24"/>
                <w:szCs w:val="24"/>
                <w:lang w:bidi="ru-RU"/>
              </w:rPr>
              <w:t>295°</w:t>
            </w:r>
          </w:p>
        </w:tc>
        <w:tc>
          <w:tcPr>
            <w:tcW w:w="2818" w:type="dxa"/>
            <w:tcBorders>
              <w:top w:val="single" w:sz="4" w:space="0" w:color="auto"/>
              <w:left w:val="single" w:sz="4" w:space="0" w:color="auto"/>
              <w:bottom w:val="nil"/>
              <w:right w:val="nil"/>
            </w:tcBorders>
            <w:shd w:val="clear" w:color="auto" w:fill="FFFFFF"/>
            <w:vAlign w:val="bottom"/>
            <w:hideMark/>
          </w:tcPr>
          <w:p w:rsidR="00153CD2" w:rsidRDefault="00153CD2" w:rsidP="00153CD2">
            <w:pPr>
              <w:framePr w:w="9480" w:wrap="notBeside" w:vAnchor="text" w:hAnchor="text" w:xAlign="center" w:y="1"/>
              <w:widowControl w:val="0"/>
              <w:spacing w:line="240" w:lineRule="exact"/>
              <w:jc w:val="center"/>
              <w:rPr>
                <w:color w:val="000000"/>
                <w:sz w:val="24"/>
                <w:szCs w:val="24"/>
                <w:lang w:bidi="ru-RU"/>
              </w:rPr>
            </w:pPr>
            <w:r>
              <w:rPr>
                <w:color w:val="000000"/>
                <w:sz w:val="24"/>
                <w:szCs w:val="24"/>
                <w:lang w:bidi="ru-RU"/>
              </w:rPr>
              <w:t>4°</w:t>
            </w:r>
          </w:p>
        </w:tc>
        <w:tc>
          <w:tcPr>
            <w:tcW w:w="2405" w:type="dxa"/>
            <w:tcBorders>
              <w:top w:val="single" w:sz="4" w:space="0" w:color="auto"/>
              <w:left w:val="single" w:sz="4" w:space="0" w:color="auto"/>
              <w:bottom w:val="nil"/>
              <w:right w:val="single" w:sz="4" w:space="0" w:color="auto"/>
            </w:tcBorders>
            <w:shd w:val="clear" w:color="auto" w:fill="FFFFFF"/>
            <w:vAlign w:val="bottom"/>
            <w:hideMark/>
          </w:tcPr>
          <w:p w:rsidR="00153CD2" w:rsidRDefault="00153CD2" w:rsidP="00153CD2">
            <w:pPr>
              <w:framePr w:w="9480" w:wrap="notBeside" w:vAnchor="text" w:hAnchor="text" w:xAlign="center" w:y="1"/>
              <w:widowControl w:val="0"/>
              <w:spacing w:line="240" w:lineRule="exact"/>
              <w:jc w:val="center"/>
              <w:rPr>
                <w:color w:val="000000"/>
                <w:sz w:val="24"/>
                <w:szCs w:val="24"/>
                <w:lang w:bidi="ru-RU"/>
              </w:rPr>
            </w:pPr>
            <w:r>
              <w:rPr>
                <w:color w:val="000000"/>
                <w:sz w:val="24"/>
                <w:szCs w:val="24"/>
                <w:lang w:bidi="ru-RU"/>
              </w:rPr>
              <w:t>117°</w:t>
            </w:r>
          </w:p>
        </w:tc>
      </w:tr>
      <w:tr w:rsidR="00153CD2" w:rsidTr="00153CD2">
        <w:trPr>
          <w:trHeight w:hRule="exact" w:val="298"/>
          <w:jc w:val="center"/>
        </w:trPr>
        <w:tc>
          <w:tcPr>
            <w:tcW w:w="2098" w:type="dxa"/>
            <w:tcBorders>
              <w:top w:val="single" w:sz="4" w:space="0" w:color="auto"/>
              <w:left w:val="single" w:sz="4" w:space="0" w:color="auto"/>
              <w:bottom w:val="single" w:sz="4" w:space="0" w:color="auto"/>
              <w:right w:val="nil"/>
            </w:tcBorders>
            <w:shd w:val="clear" w:color="auto" w:fill="FFFFFF"/>
            <w:hideMark/>
          </w:tcPr>
          <w:p w:rsidR="00153CD2" w:rsidRDefault="00153CD2" w:rsidP="00153CD2">
            <w:pPr>
              <w:framePr w:w="9480" w:wrap="notBeside" w:vAnchor="text" w:hAnchor="text" w:xAlign="center" w:y="1"/>
              <w:widowControl w:val="0"/>
              <w:spacing w:line="240" w:lineRule="exact"/>
              <w:jc w:val="center"/>
              <w:rPr>
                <w:color w:val="000000"/>
                <w:sz w:val="24"/>
                <w:szCs w:val="24"/>
                <w:lang w:bidi="ru-RU"/>
              </w:rPr>
            </w:pPr>
            <w:r>
              <w:rPr>
                <w:color w:val="000000"/>
                <w:sz w:val="24"/>
                <w:szCs w:val="24"/>
                <w:lang w:bidi="ru-RU"/>
              </w:rPr>
              <w:t>79°</w:t>
            </w:r>
          </w:p>
        </w:tc>
        <w:tc>
          <w:tcPr>
            <w:tcW w:w="2160" w:type="dxa"/>
            <w:tcBorders>
              <w:top w:val="single" w:sz="4" w:space="0" w:color="auto"/>
              <w:left w:val="single" w:sz="4" w:space="0" w:color="auto"/>
              <w:bottom w:val="single" w:sz="4" w:space="0" w:color="auto"/>
              <w:right w:val="nil"/>
            </w:tcBorders>
            <w:shd w:val="clear" w:color="auto" w:fill="FFFFFF"/>
            <w:hideMark/>
          </w:tcPr>
          <w:p w:rsidR="00153CD2" w:rsidRDefault="00153CD2" w:rsidP="00153CD2">
            <w:pPr>
              <w:framePr w:w="9480" w:wrap="notBeside" w:vAnchor="text" w:hAnchor="text" w:xAlign="center" w:y="1"/>
              <w:widowControl w:val="0"/>
              <w:spacing w:line="240" w:lineRule="exact"/>
              <w:jc w:val="center"/>
              <w:rPr>
                <w:color w:val="000000"/>
                <w:sz w:val="24"/>
                <w:szCs w:val="24"/>
                <w:lang w:bidi="ru-RU"/>
              </w:rPr>
            </w:pPr>
            <w:r>
              <w:rPr>
                <w:color w:val="000000"/>
                <w:sz w:val="24"/>
                <w:szCs w:val="24"/>
                <w:lang w:bidi="ru-RU"/>
              </w:rPr>
              <w:t>235°</w:t>
            </w:r>
          </w:p>
        </w:tc>
        <w:tc>
          <w:tcPr>
            <w:tcW w:w="2818" w:type="dxa"/>
            <w:tcBorders>
              <w:top w:val="single" w:sz="4" w:space="0" w:color="auto"/>
              <w:left w:val="single" w:sz="4" w:space="0" w:color="auto"/>
              <w:bottom w:val="single" w:sz="4" w:space="0" w:color="auto"/>
              <w:right w:val="nil"/>
            </w:tcBorders>
            <w:shd w:val="clear" w:color="auto" w:fill="FFFFFF"/>
            <w:hideMark/>
          </w:tcPr>
          <w:p w:rsidR="00153CD2" w:rsidRDefault="00153CD2" w:rsidP="00153CD2">
            <w:pPr>
              <w:framePr w:w="9480" w:wrap="notBeside" w:vAnchor="text" w:hAnchor="text" w:xAlign="center" w:y="1"/>
              <w:widowControl w:val="0"/>
              <w:spacing w:line="240" w:lineRule="exact"/>
              <w:jc w:val="center"/>
              <w:rPr>
                <w:color w:val="000000"/>
                <w:sz w:val="24"/>
                <w:szCs w:val="24"/>
                <w:lang w:bidi="ru-RU"/>
              </w:rPr>
            </w:pPr>
            <w:r>
              <w:rPr>
                <w:color w:val="000000"/>
                <w:sz w:val="24"/>
                <w:szCs w:val="24"/>
                <w:lang w:bidi="ru-RU"/>
              </w:rPr>
              <w:t>72°</w:t>
            </w:r>
          </w:p>
        </w:tc>
        <w:tc>
          <w:tcPr>
            <w:tcW w:w="2405" w:type="dxa"/>
            <w:tcBorders>
              <w:top w:val="single" w:sz="4" w:space="0" w:color="auto"/>
              <w:left w:val="single" w:sz="4" w:space="0" w:color="auto"/>
              <w:bottom w:val="single" w:sz="4" w:space="0" w:color="auto"/>
              <w:right w:val="single" w:sz="4" w:space="0" w:color="auto"/>
            </w:tcBorders>
            <w:shd w:val="clear" w:color="auto" w:fill="FFFFFF"/>
            <w:hideMark/>
          </w:tcPr>
          <w:p w:rsidR="00153CD2" w:rsidRDefault="00153CD2" w:rsidP="00153CD2">
            <w:pPr>
              <w:framePr w:w="9480" w:wrap="notBeside" w:vAnchor="text" w:hAnchor="text" w:xAlign="center" w:y="1"/>
              <w:widowControl w:val="0"/>
              <w:spacing w:line="240" w:lineRule="exact"/>
              <w:jc w:val="center"/>
              <w:rPr>
                <w:color w:val="000000"/>
                <w:sz w:val="24"/>
                <w:szCs w:val="24"/>
                <w:lang w:bidi="ru-RU"/>
              </w:rPr>
            </w:pPr>
            <w:r>
              <w:rPr>
                <w:color w:val="000000"/>
                <w:sz w:val="24"/>
                <w:szCs w:val="24"/>
                <w:lang w:bidi="ru-RU"/>
              </w:rPr>
              <w:t>42°</w:t>
            </w:r>
          </w:p>
        </w:tc>
      </w:tr>
    </w:tbl>
    <w:p w:rsidR="00153CD2" w:rsidRDefault="00153CD2" w:rsidP="00153CD2">
      <w:pPr>
        <w:pStyle w:val="a7"/>
        <w:ind w:firstLine="709"/>
        <w:jc w:val="both"/>
        <w:rPr>
          <w:sz w:val="24"/>
          <w:szCs w:val="24"/>
        </w:rPr>
      </w:pPr>
    </w:p>
    <w:p w:rsidR="00153CD2" w:rsidRPr="00153CD2" w:rsidRDefault="00153CD2" w:rsidP="00153CD2">
      <w:pPr>
        <w:pStyle w:val="a7"/>
        <w:ind w:firstLine="709"/>
        <w:jc w:val="both"/>
        <w:rPr>
          <w:sz w:val="24"/>
          <w:szCs w:val="24"/>
        </w:rPr>
      </w:pPr>
      <w:r w:rsidRPr="00153CD2">
        <w:rPr>
          <w:sz w:val="24"/>
          <w:szCs w:val="24"/>
        </w:rPr>
        <w:t>На основании вышеприведенных данных в карьере были выделены 4 основные геомеханические зоны. Эти зоны характеризуются различными геомеханическими свойствами и ограниченной стабильностью.</w:t>
      </w:r>
    </w:p>
    <w:p w:rsidR="00153CD2" w:rsidRPr="00153CD2" w:rsidRDefault="00153CD2" w:rsidP="00153CD2">
      <w:pPr>
        <w:pStyle w:val="a7"/>
        <w:ind w:firstLine="709"/>
        <w:jc w:val="both"/>
        <w:rPr>
          <w:sz w:val="24"/>
          <w:szCs w:val="24"/>
        </w:rPr>
      </w:pPr>
      <w:r w:rsidRPr="00153CD2">
        <w:rPr>
          <w:sz w:val="24"/>
          <w:szCs w:val="24"/>
        </w:rPr>
        <w:t>Кроме того, закартированы и обследованы крупные разломы, которые могут оказать прямое влияние на устойчивость уступов карьера. Определено, что по степени однородности и участия в геомеханических процессах вмещающие породы месторождения относятся к нейтральному типу контакта, который не участвует в формировании поверхности сдвига. На основании этого произведено обоснование расчетных характеристик прочностных свойств горных пород, принятых при определении параметров рациональных конструкций нерабочих бортов карьера.</w:t>
      </w:r>
    </w:p>
    <w:p w:rsidR="00153CD2" w:rsidRPr="00153CD2" w:rsidRDefault="00153CD2" w:rsidP="00153CD2">
      <w:pPr>
        <w:pStyle w:val="a7"/>
        <w:ind w:firstLine="709"/>
        <w:jc w:val="both"/>
        <w:rPr>
          <w:sz w:val="24"/>
          <w:szCs w:val="24"/>
        </w:rPr>
      </w:pPr>
      <w:r w:rsidRPr="00153CD2">
        <w:rPr>
          <w:sz w:val="24"/>
          <w:szCs w:val="24"/>
        </w:rPr>
        <w:t>Исходя из анализа геологических материалов, карьер месторождения Юбилейное можно условно отнести к классу карьеров в «высокопрочных» массивах, борта которых заведомо устойчивы, т. к. угол их наклона обусловлен в основном конструкцией борта и параметрами системы транспортных коммуникаций.</w:t>
      </w:r>
    </w:p>
    <w:p w:rsidR="00153CD2" w:rsidRPr="00153CD2" w:rsidRDefault="00153CD2" w:rsidP="00153CD2">
      <w:pPr>
        <w:pStyle w:val="a7"/>
        <w:ind w:firstLine="709"/>
        <w:jc w:val="both"/>
        <w:rPr>
          <w:sz w:val="24"/>
          <w:szCs w:val="24"/>
        </w:rPr>
      </w:pPr>
      <w:r w:rsidRPr="00153CD2">
        <w:rPr>
          <w:sz w:val="24"/>
          <w:szCs w:val="24"/>
        </w:rPr>
        <w:t xml:space="preserve">В 2012 году ТОО «Проектно-изыскательский центр по горному производству» (ТОО «ПИЦ») произвел дополнительные гидрогеологические, горно¬геологические исследования по прогнозированию устойчивости бортов карьера. Как показал анализ физико-механических свойств, породы месторождения представлены достаточно прочными литологическими разновидностями, что позволяет применить при проектировании крутые углы наклона бортов карьеров в конечном положении (свыше 55°) без потери устойчивости. Тем не менее, учитывая наличие вертикальных горных выработок (в т.ч. капитальных) в зоне карьера, на данной стадии выполнения работы при выборе проектных технологических решений использован консервативный подход. Проектирование бортов карьера с крутыми откосами должно быть обеспечено достаточным </w:t>
      </w:r>
      <w:r w:rsidRPr="00153CD2">
        <w:rPr>
          <w:sz w:val="24"/>
          <w:szCs w:val="24"/>
        </w:rPr>
        <w:lastRenderedPageBreak/>
        <w:t>геомеханическим обоснованием, адекватным соответствующим горно</w:t>
      </w:r>
      <w:r w:rsidR="001578FB">
        <w:rPr>
          <w:sz w:val="24"/>
          <w:szCs w:val="24"/>
        </w:rPr>
        <w:t>-</w:t>
      </w:r>
      <w:r w:rsidRPr="00153CD2">
        <w:rPr>
          <w:sz w:val="24"/>
          <w:szCs w:val="24"/>
        </w:rPr>
        <w:t>геологическим условиям. ТОО «ПИЦ» отмечает, что допустимый угол откоса уступов бортов карьера составля</w:t>
      </w:r>
      <w:r w:rsidR="001578FB">
        <w:rPr>
          <w:sz w:val="24"/>
          <w:szCs w:val="24"/>
        </w:rPr>
        <w:t>ет</w:t>
      </w:r>
      <w:r w:rsidRPr="00153CD2">
        <w:rPr>
          <w:sz w:val="24"/>
          <w:szCs w:val="24"/>
        </w:rPr>
        <w:t xml:space="preserve"> </w:t>
      </w:r>
      <w:r w:rsidR="001578FB">
        <w:rPr>
          <w:sz w:val="24"/>
          <w:szCs w:val="24"/>
        </w:rPr>
        <w:t>75</w:t>
      </w:r>
      <w:r w:rsidRPr="00153CD2">
        <w:rPr>
          <w:sz w:val="24"/>
          <w:szCs w:val="24"/>
        </w:rPr>
        <w:t>-8</w:t>
      </w:r>
      <w:r w:rsidR="001578FB">
        <w:rPr>
          <w:sz w:val="24"/>
          <w:szCs w:val="24"/>
        </w:rPr>
        <w:t>0</w:t>
      </w:r>
      <w:r w:rsidRPr="00153CD2">
        <w:rPr>
          <w:sz w:val="24"/>
          <w:szCs w:val="24"/>
        </w:rPr>
        <w:t>°.</w:t>
      </w:r>
    </w:p>
    <w:p w:rsidR="00153CD2" w:rsidRPr="00153CD2" w:rsidRDefault="00153CD2" w:rsidP="00153CD2">
      <w:pPr>
        <w:pStyle w:val="a7"/>
        <w:ind w:firstLine="709"/>
        <w:jc w:val="both"/>
        <w:rPr>
          <w:sz w:val="24"/>
          <w:szCs w:val="24"/>
        </w:rPr>
      </w:pPr>
      <w:r w:rsidRPr="00153CD2">
        <w:rPr>
          <w:sz w:val="24"/>
          <w:szCs w:val="24"/>
        </w:rPr>
        <w:t>В соответствии с «Инструкцией по изучению инженерно-геологических условий месторождений твердых полезных ископаемых при их разведке», месторождение характеризуется простой категорией сложности и относится к типу 3 а.</w:t>
      </w:r>
    </w:p>
    <w:p w:rsidR="00153CD2" w:rsidRPr="00153CD2" w:rsidRDefault="00153CD2" w:rsidP="00153CD2">
      <w:pPr>
        <w:pStyle w:val="a7"/>
        <w:ind w:firstLine="709"/>
        <w:jc w:val="both"/>
        <w:rPr>
          <w:sz w:val="24"/>
          <w:szCs w:val="24"/>
        </w:rPr>
      </w:pPr>
      <w:r w:rsidRPr="00153CD2">
        <w:rPr>
          <w:sz w:val="24"/>
          <w:szCs w:val="24"/>
        </w:rPr>
        <w:t>Район месторождения в радиационном отношении хорошо изучен при массовых поисках урана в 60-70 годы прошлого века. Радиометрические исследования, проводившиеся непосредственно на месторождении, показали, что радиоактивность рыхлообломочных отложений составляет от 2 до 7 мкр/ч, вулканогенных образований - от 3 до 7 мкр/ч, плагиогранит-порфиров - от 4 до 10 мкр/ч. По данным более позднего изучения эти характеристики отличаются незначительно. По естественной радиоактивности (ГК) четко различаются эффузивы основного состава (3-6 мкр/ч) и плагиогранит-порфиры (до 10-15 мкр/ч). Радиационный фон вмещающих пород, размещенных в отвалах, а также руды составляет, в основном, 5-8 мкр/ч.</w:t>
      </w:r>
    </w:p>
    <w:p w:rsidR="00153CD2" w:rsidRPr="00153CD2" w:rsidRDefault="00153CD2" w:rsidP="00153CD2">
      <w:pPr>
        <w:pStyle w:val="a7"/>
        <w:ind w:firstLine="709"/>
        <w:jc w:val="both"/>
        <w:rPr>
          <w:sz w:val="24"/>
          <w:szCs w:val="24"/>
        </w:rPr>
      </w:pPr>
      <w:r w:rsidRPr="00153CD2">
        <w:rPr>
          <w:sz w:val="24"/>
          <w:szCs w:val="24"/>
        </w:rPr>
        <w:t>В соответствии с гигиеническими нормативами «Санитарно¬эпидемиологические требования к обеспечению радиационной безопасности» от 27 02.2015 года №155 эффективная доза облучения для работающего персонала проектируемого рудника будет значительно ниже допустимой величины, что исключает проведение каких-либо дополнительных санитарно-гигиенических мероприятий.</w:t>
      </w:r>
    </w:p>
    <w:p w:rsidR="00153CD2" w:rsidRPr="00153CD2" w:rsidRDefault="00153CD2" w:rsidP="00153CD2">
      <w:pPr>
        <w:pStyle w:val="a7"/>
        <w:ind w:firstLine="709"/>
        <w:jc w:val="both"/>
        <w:rPr>
          <w:sz w:val="24"/>
          <w:szCs w:val="24"/>
        </w:rPr>
      </w:pPr>
      <w:r w:rsidRPr="00153CD2">
        <w:rPr>
          <w:sz w:val="24"/>
          <w:szCs w:val="24"/>
        </w:rPr>
        <w:t>Сейсмичность района в соответствии со СНиП РК 2.03-30-2006 «Строительство в сейсмических районах. Нормы проектирования» составляет менее 6 баллов, что не накладывает дополнительных требований к строительным конструкциям.</w:t>
      </w:r>
    </w:p>
    <w:p w:rsidR="00153CD2" w:rsidRPr="00153CD2" w:rsidRDefault="00153CD2" w:rsidP="00153CD2">
      <w:pPr>
        <w:pStyle w:val="a7"/>
        <w:ind w:firstLine="709"/>
        <w:jc w:val="both"/>
        <w:rPr>
          <w:sz w:val="24"/>
          <w:szCs w:val="24"/>
        </w:rPr>
      </w:pPr>
      <w:r w:rsidRPr="00153CD2">
        <w:rPr>
          <w:sz w:val="24"/>
          <w:szCs w:val="24"/>
        </w:rPr>
        <w:t>Породы и руды месторождения не газоносны и не склонны к самовозгоранию.</w:t>
      </w:r>
    </w:p>
    <w:p w:rsidR="00153CD2" w:rsidRPr="00153CD2" w:rsidRDefault="00153CD2" w:rsidP="00153CD2">
      <w:pPr>
        <w:pStyle w:val="a7"/>
        <w:ind w:firstLine="709"/>
        <w:jc w:val="both"/>
        <w:rPr>
          <w:sz w:val="24"/>
          <w:szCs w:val="24"/>
        </w:rPr>
      </w:pPr>
      <w:r w:rsidRPr="00153CD2">
        <w:rPr>
          <w:sz w:val="24"/>
          <w:szCs w:val="24"/>
        </w:rPr>
        <w:t>Содержание в них углеродистого вещества не превышает десятых долей процента, содержание серы колеблется от 04 до 3,4%, среднее содержание сульфидов от 2 до 7%. Месторождение классифицируется как не пожароопасное.</w:t>
      </w:r>
    </w:p>
    <w:p w:rsidR="00153CD2" w:rsidRPr="00153CD2" w:rsidRDefault="00153CD2" w:rsidP="00153CD2">
      <w:pPr>
        <w:pStyle w:val="a7"/>
        <w:ind w:firstLine="709"/>
        <w:jc w:val="both"/>
        <w:rPr>
          <w:sz w:val="24"/>
          <w:szCs w:val="24"/>
        </w:rPr>
      </w:pPr>
      <w:r w:rsidRPr="00153CD2">
        <w:rPr>
          <w:sz w:val="24"/>
          <w:szCs w:val="24"/>
        </w:rPr>
        <w:t>По классификации рудных залежей по условиям залегания и составу толщи вмещающих пород массив горных пород месторождения неслоистый и относится к III типу.</w:t>
      </w:r>
    </w:p>
    <w:p w:rsidR="006B6ED3" w:rsidRDefault="00153CD2" w:rsidP="00153CD2">
      <w:pPr>
        <w:pStyle w:val="a7"/>
        <w:ind w:firstLine="709"/>
        <w:jc w:val="both"/>
        <w:rPr>
          <w:sz w:val="24"/>
          <w:szCs w:val="24"/>
        </w:rPr>
      </w:pPr>
      <w:r w:rsidRPr="00153CD2">
        <w:rPr>
          <w:sz w:val="24"/>
          <w:szCs w:val="24"/>
        </w:rPr>
        <w:t>Таким образом, в связи с существенным преобладанием на месторождении скальных пород - плагиогранит-порфиров и вулканитов и слабой их обводненностью оно имеет простые инженерно-геологические условия для разработки как открытым, так и подземным способом.</w:t>
      </w:r>
    </w:p>
    <w:p w:rsidR="00153CD2" w:rsidRPr="00A07395" w:rsidRDefault="00153CD2" w:rsidP="00511D81">
      <w:pPr>
        <w:pStyle w:val="a7"/>
        <w:ind w:firstLine="709"/>
        <w:jc w:val="both"/>
        <w:rPr>
          <w:sz w:val="24"/>
          <w:szCs w:val="24"/>
        </w:rPr>
      </w:pPr>
    </w:p>
    <w:p w:rsidR="00DF01CF" w:rsidRPr="0058038D" w:rsidRDefault="00DF01CF" w:rsidP="00DF01CF">
      <w:pPr>
        <w:pStyle w:val="a7"/>
        <w:ind w:firstLine="709"/>
        <w:jc w:val="both"/>
        <w:rPr>
          <w:b/>
          <w:sz w:val="24"/>
          <w:szCs w:val="24"/>
        </w:rPr>
      </w:pPr>
      <w:r>
        <w:rPr>
          <w:b/>
          <w:sz w:val="24"/>
          <w:szCs w:val="24"/>
        </w:rPr>
        <w:t>Горно</w:t>
      </w:r>
      <w:r w:rsidRPr="0058038D">
        <w:rPr>
          <w:b/>
          <w:sz w:val="24"/>
          <w:szCs w:val="24"/>
        </w:rPr>
        <w:t>технические условия разработки месторождения</w:t>
      </w:r>
      <w:r>
        <w:rPr>
          <w:b/>
          <w:sz w:val="24"/>
          <w:szCs w:val="24"/>
        </w:rPr>
        <w:t>.</w:t>
      </w:r>
    </w:p>
    <w:p w:rsidR="000759C4" w:rsidRPr="000759C4" w:rsidRDefault="000759C4" w:rsidP="000759C4">
      <w:pPr>
        <w:pStyle w:val="a7"/>
        <w:ind w:firstLine="709"/>
        <w:jc w:val="both"/>
        <w:rPr>
          <w:sz w:val="24"/>
          <w:szCs w:val="24"/>
        </w:rPr>
      </w:pPr>
      <w:r w:rsidRPr="000759C4">
        <w:rPr>
          <w:sz w:val="24"/>
          <w:szCs w:val="24"/>
        </w:rPr>
        <w:t>Инженерно-геологические и горнотехнические условия разработки месторождения изучены в рамках отчета «Месторождение золота Юбилейное, Актюбинская область, отчет по геотехническому проектированию в Казахстане» (Wardell Armstrong International, 2017).</w:t>
      </w:r>
    </w:p>
    <w:p w:rsidR="000759C4" w:rsidRPr="000759C4" w:rsidRDefault="000759C4" w:rsidP="000759C4">
      <w:pPr>
        <w:pStyle w:val="a7"/>
        <w:ind w:firstLine="709"/>
        <w:jc w:val="both"/>
        <w:rPr>
          <w:sz w:val="24"/>
          <w:szCs w:val="24"/>
        </w:rPr>
      </w:pPr>
      <w:r w:rsidRPr="000759C4">
        <w:rPr>
          <w:sz w:val="24"/>
          <w:szCs w:val="24"/>
        </w:rPr>
        <w:t>Результаты данного исследования учтены при определении параметров проектируемого карьера.</w:t>
      </w:r>
    </w:p>
    <w:p w:rsidR="000759C4" w:rsidRPr="000759C4" w:rsidRDefault="000759C4" w:rsidP="000759C4">
      <w:pPr>
        <w:pStyle w:val="a7"/>
        <w:ind w:firstLine="709"/>
        <w:jc w:val="both"/>
        <w:rPr>
          <w:sz w:val="24"/>
          <w:szCs w:val="24"/>
        </w:rPr>
      </w:pPr>
      <w:r w:rsidRPr="000759C4">
        <w:rPr>
          <w:sz w:val="24"/>
          <w:szCs w:val="24"/>
        </w:rPr>
        <w:t>Анализ инженерно-геологических сведений о рассматриваемом месторождении, а также имеющийся опыт производства горных работ позволяют прогнозировать следующие горнотехнические условия его разработки:</w:t>
      </w:r>
    </w:p>
    <w:p w:rsidR="000759C4" w:rsidRPr="000759C4" w:rsidRDefault="000759C4" w:rsidP="000759C4">
      <w:pPr>
        <w:pStyle w:val="a7"/>
        <w:ind w:firstLine="709"/>
        <w:jc w:val="both"/>
        <w:rPr>
          <w:sz w:val="24"/>
          <w:szCs w:val="24"/>
        </w:rPr>
      </w:pPr>
      <w:r w:rsidRPr="000759C4">
        <w:rPr>
          <w:sz w:val="24"/>
          <w:szCs w:val="24"/>
        </w:rPr>
        <w:t>1.</w:t>
      </w:r>
      <w:r w:rsidRPr="000759C4">
        <w:rPr>
          <w:sz w:val="24"/>
          <w:szCs w:val="24"/>
        </w:rPr>
        <w:tab/>
      </w:r>
      <w:r>
        <w:rPr>
          <w:sz w:val="24"/>
          <w:szCs w:val="24"/>
        </w:rPr>
        <w:t>В</w:t>
      </w:r>
      <w:r w:rsidRPr="000759C4">
        <w:rPr>
          <w:sz w:val="24"/>
          <w:szCs w:val="24"/>
        </w:rPr>
        <w:t xml:space="preserve">едение открытых горных работ осложнено наличием обрушенного очистного пространства, образованного в результате </w:t>
      </w:r>
      <w:r>
        <w:rPr>
          <w:sz w:val="24"/>
          <w:szCs w:val="24"/>
        </w:rPr>
        <w:t>подземных горных</w:t>
      </w:r>
      <w:r w:rsidRPr="000759C4">
        <w:rPr>
          <w:sz w:val="24"/>
          <w:szCs w:val="24"/>
        </w:rPr>
        <w:t xml:space="preserve"> работ и выходящего на поверхность в центральной части карьера.</w:t>
      </w:r>
    </w:p>
    <w:p w:rsidR="000759C4" w:rsidRPr="000759C4" w:rsidRDefault="000759C4" w:rsidP="000759C4">
      <w:pPr>
        <w:pStyle w:val="a7"/>
        <w:ind w:firstLine="709"/>
        <w:jc w:val="both"/>
        <w:rPr>
          <w:sz w:val="24"/>
          <w:szCs w:val="24"/>
        </w:rPr>
      </w:pPr>
      <w:r w:rsidRPr="000759C4">
        <w:rPr>
          <w:sz w:val="24"/>
          <w:szCs w:val="24"/>
        </w:rPr>
        <w:t>2.</w:t>
      </w:r>
      <w:r w:rsidRPr="000759C4">
        <w:rPr>
          <w:sz w:val="24"/>
          <w:szCs w:val="24"/>
        </w:rPr>
        <w:tab/>
        <w:t xml:space="preserve">Данные о слагающих породах свидетельствуют, что преобладание </w:t>
      </w:r>
      <w:r>
        <w:rPr>
          <w:sz w:val="24"/>
          <w:szCs w:val="24"/>
        </w:rPr>
        <w:t>крепких</w:t>
      </w:r>
      <w:r w:rsidRPr="000759C4">
        <w:rPr>
          <w:sz w:val="24"/>
          <w:szCs w:val="24"/>
        </w:rPr>
        <w:t xml:space="preserve"> скальных разновидностей горной массы требует применения буровзрывных работ для их предварительной подготовки к выемке.</w:t>
      </w:r>
    </w:p>
    <w:p w:rsidR="000759C4" w:rsidRPr="000759C4" w:rsidRDefault="000759C4" w:rsidP="000759C4">
      <w:pPr>
        <w:pStyle w:val="a7"/>
        <w:ind w:firstLine="709"/>
        <w:jc w:val="both"/>
        <w:rPr>
          <w:sz w:val="24"/>
          <w:szCs w:val="24"/>
        </w:rPr>
      </w:pPr>
      <w:r w:rsidRPr="000759C4">
        <w:rPr>
          <w:sz w:val="24"/>
          <w:szCs w:val="24"/>
        </w:rPr>
        <w:t>3.</w:t>
      </w:r>
      <w:r w:rsidRPr="000759C4">
        <w:rPr>
          <w:sz w:val="24"/>
          <w:szCs w:val="24"/>
        </w:rPr>
        <w:tab/>
        <w:t>По гидрогеологическим условиям месторождение относится к простым. Это обусловлено слабой обводненностью вмещающих пород и небольшим количеством выпадающих осадков (120-330 мм в год).</w:t>
      </w:r>
    </w:p>
    <w:p w:rsidR="000759C4" w:rsidRPr="000759C4" w:rsidRDefault="000759C4" w:rsidP="000759C4">
      <w:pPr>
        <w:pStyle w:val="a7"/>
        <w:ind w:firstLine="709"/>
        <w:jc w:val="both"/>
        <w:rPr>
          <w:sz w:val="24"/>
          <w:szCs w:val="24"/>
        </w:rPr>
      </w:pPr>
      <w:r w:rsidRPr="000759C4">
        <w:rPr>
          <w:sz w:val="24"/>
          <w:szCs w:val="24"/>
        </w:rPr>
        <w:lastRenderedPageBreak/>
        <w:t>4.</w:t>
      </w:r>
      <w:r w:rsidRPr="000759C4">
        <w:rPr>
          <w:sz w:val="24"/>
          <w:szCs w:val="24"/>
        </w:rPr>
        <w:tab/>
        <w:t xml:space="preserve">Свойства горных пород и руд, условия их залегания, климатические условия и </w:t>
      </w:r>
      <w:r>
        <w:rPr>
          <w:sz w:val="24"/>
          <w:szCs w:val="24"/>
        </w:rPr>
        <w:t>высокая производительность карьера по добыче горной массы</w:t>
      </w:r>
      <w:r w:rsidRPr="000759C4">
        <w:rPr>
          <w:sz w:val="24"/>
          <w:szCs w:val="24"/>
        </w:rPr>
        <w:t xml:space="preserve"> обуславливают применение цикличной технологии производства вскрышных и добычных работ с использованием гидравлических экскаваторов в комплексе с автомобильным транспортом.</w:t>
      </w:r>
    </w:p>
    <w:p w:rsidR="000759C4" w:rsidRPr="000759C4" w:rsidRDefault="000759C4" w:rsidP="000759C4">
      <w:pPr>
        <w:pStyle w:val="a7"/>
        <w:ind w:firstLine="709"/>
        <w:jc w:val="both"/>
        <w:rPr>
          <w:sz w:val="24"/>
          <w:szCs w:val="24"/>
        </w:rPr>
      </w:pPr>
      <w:r w:rsidRPr="000759C4">
        <w:rPr>
          <w:sz w:val="24"/>
          <w:szCs w:val="24"/>
        </w:rPr>
        <w:t>5.</w:t>
      </w:r>
      <w:r w:rsidRPr="000759C4">
        <w:rPr>
          <w:sz w:val="24"/>
          <w:szCs w:val="24"/>
        </w:rPr>
        <w:tab/>
        <w:t xml:space="preserve"> Наличие плодородных и потенциально плодородных почв в перспективной зоне производства горных работ требует предварительного их снятия и временного складирования для последующего использования при рекультивации нарушенных земель.</w:t>
      </w:r>
    </w:p>
    <w:p w:rsidR="00DF01CF" w:rsidRDefault="000759C4" w:rsidP="000759C4">
      <w:pPr>
        <w:pStyle w:val="a7"/>
        <w:ind w:firstLine="709"/>
        <w:jc w:val="both"/>
        <w:rPr>
          <w:sz w:val="24"/>
          <w:szCs w:val="24"/>
        </w:rPr>
      </w:pPr>
      <w:r w:rsidRPr="000759C4">
        <w:rPr>
          <w:sz w:val="24"/>
          <w:szCs w:val="24"/>
        </w:rPr>
        <w:t>Физико-механические свойства пород и руд приведены в таблице 1.</w:t>
      </w:r>
      <w:r>
        <w:rPr>
          <w:sz w:val="24"/>
          <w:szCs w:val="24"/>
        </w:rPr>
        <w:t>6</w:t>
      </w:r>
      <w:r w:rsidRPr="000759C4">
        <w:rPr>
          <w:sz w:val="24"/>
          <w:szCs w:val="24"/>
        </w:rPr>
        <w:t>.</w:t>
      </w:r>
    </w:p>
    <w:p w:rsidR="000759C4" w:rsidRDefault="000759C4" w:rsidP="000759C4">
      <w:pPr>
        <w:pStyle w:val="a7"/>
        <w:ind w:firstLine="709"/>
        <w:jc w:val="both"/>
        <w:rPr>
          <w:sz w:val="24"/>
          <w:szCs w:val="24"/>
        </w:rPr>
      </w:pPr>
    </w:p>
    <w:p w:rsidR="000759C4" w:rsidRPr="000759C4" w:rsidRDefault="000759C4" w:rsidP="000759C4">
      <w:pPr>
        <w:spacing w:line="260" w:lineRule="exact"/>
        <w:rPr>
          <w:sz w:val="24"/>
          <w:szCs w:val="24"/>
        </w:rPr>
      </w:pPr>
      <w:r w:rsidRPr="000759C4">
        <w:rPr>
          <w:sz w:val="24"/>
          <w:szCs w:val="24"/>
        </w:rPr>
        <w:t>Таблица 1.6 - Физико-механические свойства пород и руд</w:t>
      </w:r>
    </w:p>
    <w:tbl>
      <w:tblPr>
        <w:tblOverlap w:val="never"/>
        <w:tblW w:w="0" w:type="auto"/>
        <w:jc w:val="center"/>
        <w:tblLayout w:type="fixed"/>
        <w:tblCellMar>
          <w:left w:w="10" w:type="dxa"/>
          <w:right w:w="10" w:type="dxa"/>
        </w:tblCellMar>
        <w:tblLook w:val="0000" w:firstRow="0" w:lastRow="0" w:firstColumn="0" w:lastColumn="0" w:noHBand="0" w:noVBand="0"/>
      </w:tblPr>
      <w:tblGrid>
        <w:gridCol w:w="4891"/>
        <w:gridCol w:w="1013"/>
        <w:gridCol w:w="1603"/>
        <w:gridCol w:w="2078"/>
      </w:tblGrid>
      <w:tr w:rsidR="000759C4" w:rsidRPr="00A276D6" w:rsidTr="00982BF2">
        <w:trPr>
          <w:trHeight w:hRule="exact" w:val="566"/>
          <w:jc w:val="center"/>
        </w:trPr>
        <w:tc>
          <w:tcPr>
            <w:tcW w:w="4891" w:type="dxa"/>
            <w:tcBorders>
              <w:top w:val="single" w:sz="4" w:space="0" w:color="auto"/>
              <w:left w:val="single" w:sz="4" w:space="0" w:color="auto"/>
            </w:tcBorders>
            <w:shd w:val="clear" w:color="auto" w:fill="FFFFFF"/>
            <w:vAlign w:val="center"/>
          </w:tcPr>
          <w:p w:rsidR="000759C4" w:rsidRPr="00A276D6" w:rsidRDefault="000759C4" w:rsidP="000759C4">
            <w:pPr>
              <w:spacing w:line="180" w:lineRule="exact"/>
              <w:jc w:val="center"/>
              <w:rPr>
                <w:sz w:val="26"/>
                <w:szCs w:val="26"/>
              </w:rPr>
            </w:pPr>
            <w:r w:rsidRPr="00A276D6">
              <w:rPr>
                <w:sz w:val="18"/>
                <w:szCs w:val="18"/>
              </w:rPr>
              <w:t>Физико-механические характеристики</w:t>
            </w:r>
          </w:p>
        </w:tc>
        <w:tc>
          <w:tcPr>
            <w:tcW w:w="1013" w:type="dxa"/>
            <w:tcBorders>
              <w:top w:val="single" w:sz="4" w:space="0" w:color="auto"/>
              <w:left w:val="single" w:sz="4" w:space="0" w:color="auto"/>
            </w:tcBorders>
            <w:shd w:val="clear" w:color="auto" w:fill="FFFFFF"/>
            <w:vAlign w:val="bottom"/>
          </w:tcPr>
          <w:p w:rsidR="000759C4" w:rsidRPr="00A276D6" w:rsidRDefault="000759C4" w:rsidP="000759C4">
            <w:pPr>
              <w:spacing w:after="120" w:line="180" w:lineRule="exact"/>
              <w:jc w:val="center"/>
              <w:rPr>
                <w:sz w:val="26"/>
                <w:szCs w:val="26"/>
              </w:rPr>
            </w:pPr>
            <w:r w:rsidRPr="00A276D6">
              <w:rPr>
                <w:sz w:val="18"/>
                <w:szCs w:val="18"/>
              </w:rPr>
              <w:t>Ед.</w:t>
            </w:r>
          </w:p>
          <w:p w:rsidR="000759C4" w:rsidRPr="00A276D6" w:rsidRDefault="000759C4" w:rsidP="000759C4">
            <w:pPr>
              <w:spacing w:before="120" w:line="180" w:lineRule="exact"/>
              <w:jc w:val="center"/>
              <w:rPr>
                <w:sz w:val="26"/>
                <w:szCs w:val="26"/>
              </w:rPr>
            </w:pPr>
            <w:r w:rsidRPr="00A276D6">
              <w:rPr>
                <w:sz w:val="18"/>
                <w:szCs w:val="18"/>
              </w:rPr>
              <w:t>изм.</w:t>
            </w:r>
          </w:p>
        </w:tc>
        <w:tc>
          <w:tcPr>
            <w:tcW w:w="1603" w:type="dxa"/>
            <w:tcBorders>
              <w:top w:val="single" w:sz="4" w:space="0" w:color="auto"/>
              <w:left w:val="single" w:sz="4" w:space="0" w:color="auto"/>
            </w:tcBorders>
            <w:shd w:val="clear" w:color="auto" w:fill="FFFFFF"/>
            <w:vAlign w:val="bottom"/>
          </w:tcPr>
          <w:p w:rsidR="000759C4" w:rsidRPr="00A276D6" w:rsidRDefault="000759C4" w:rsidP="000759C4">
            <w:pPr>
              <w:spacing w:after="120" w:line="180" w:lineRule="exact"/>
              <w:ind w:left="160"/>
              <w:rPr>
                <w:sz w:val="26"/>
                <w:szCs w:val="26"/>
              </w:rPr>
            </w:pPr>
            <w:r w:rsidRPr="00A276D6">
              <w:rPr>
                <w:sz w:val="18"/>
                <w:szCs w:val="18"/>
              </w:rPr>
              <w:t>Вмещающие</w:t>
            </w:r>
          </w:p>
          <w:p w:rsidR="000759C4" w:rsidRPr="00A276D6" w:rsidRDefault="000759C4" w:rsidP="000759C4">
            <w:pPr>
              <w:spacing w:before="120" w:line="180" w:lineRule="exact"/>
              <w:jc w:val="center"/>
              <w:rPr>
                <w:sz w:val="26"/>
                <w:szCs w:val="26"/>
              </w:rPr>
            </w:pPr>
            <w:r w:rsidRPr="00A276D6">
              <w:rPr>
                <w:sz w:val="18"/>
                <w:szCs w:val="18"/>
              </w:rPr>
              <w:t>породы</w:t>
            </w:r>
          </w:p>
        </w:tc>
        <w:tc>
          <w:tcPr>
            <w:tcW w:w="2078" w:type="dxa"/>
            <w:tcBorders>
              <w:top w:val="single" w:sz="4" w:space="0" w:color="auto"/>
              <w:left w:val="single" w:sz="4" w:space="0" w:color="auto"/>
              <w:right w:val="single" w:sz="4" w:space="0" w:color="auto"/>
            </w:tcBorders>
            <w:shd w:val="clear" w:color="auto" w:fill="FFFFFF"/>
            <w:vAlign w:val="center"/>
          </w:tcPr>
          <w:p w:rsidR="000759C4" w:rsidRPr="00A276D6" w:rsidRDefault="000759C4" w:rsidP="000759C4">
            <w:pPr>
              <w:spacing w:line="180" w:lineRule="exact"/>
              <w:jc w:val="center"/>
              <w:rPr>
                <w:sz w:val="26"/>
                <w:szCs w:val="26"/>
              </w:rPr>
            </w:pPr>
            <w:r w:rsidRPr="00A276D6">
              <w:rPr>
                <w:sz w:val="18"/>
                <w:szCs w:val="18"/>
              </w:rPr>
              <w:t>Руды</w:t>
            </w:r>
          </w:p>
        </w:tc>
      </w:tr>
      <w:tr w:rsidR="000759C4" w:rsidRPr="00A276D6" w:rsidTr="00982BF2">
        <w:trPr>
          <w:trHeight w:hRule="exact" w:val="562"/>
          <w:jc w:val="center"/>
        </w:trPr>
        <w:tc>
          <w:tcPr>
            <w:tcW w:w="4891" w:type="dxa"/>
            <w:tcBorders>
              <w:top w:val="single" w:sz="4" w:space="0" w:color="auto"/>
              <w:left w:val="single" w:sz="4" w:space="0" w:color="auto"/>
            </w:tcBorders>
            <w:shd w:val="clear" w:color="auto" w:fill="FFFFFF"/>
            <w:vAlign w:val="bottom"/>
          </w:tcPr>
          <w:p w:rsidR="000759C4" w:rsidRPr="00A276D6" w:rsidRDefault="000759C4" w:rsidP="000759C4">
            <w:pPr>
              <w:spacing w:line="278" w:lineRule="exact"/>
              <w:rPr>
                <w:sz w:val="26"/>
                <w:szCs w:val="26"/>
              </w:rPr>
            </w:pPr>
            <w:r w:rsidRPr="00A276D6">
              <w:rPr>
                <w:sz w:val="18"/>
                <w:szCs w:val="18"/>
              </w:rPr>
              <w:t>Объемный вес (плотность) в сухом состоянии</w:t>
            </w:r>
          </w:p>
        </w:tc>
        <w:tc>
          <w:tcPr>
            <w:tcW w:w="1013" w:type="dxa"/>
            <w:tcBorders>
              <w:top w:val="single" w:sz="4" w:space="0" w:color="auto"/>
              <w:left w:val="single" w:sz="4" w:space="0" w:color="auto"/>
            </w:tcBorders>
            <w:shd w:val="clear" w:color="auto" w:fill="FFFFFF"/>
            <w:vAlign w:val="bottom"/>
          </w:tcPr>
          <w:p w:rsidR="000759C4" w:rsidRPr="00A276D6" w:rsidRDefault="000759C4" w:rsidP="000759C4">
            <w:pPr>
              <w:spacing w:line="180" w:lineRule="exact"/>
              <w:ind w:left="320"/>
              <w:rPr>
                <w:sz w:val="26"/>
                <w:szCs w:val="26"/>
              </w:rPr>
            </w:pPr>
            <w:r w:rsidRPr="00A276D6">
              <w:rPr>
                <w:sz w:val="18"/>
                <w:szCs w:val="18"/>
              </w:rPr>
              <w:t>т/м</w:t>
            </w:r>
            <w:r w:rsidRPr="00A276D6">
              <w:rPr>
                <w:sz w:val="18"/>
                <w:szCs w:val="18"/>
                <w:vertAlign w:val="superscript"/>
              </w:rPr>
              <w:t>3</w:t>
            </w:r>
          </w:p>
        </w:tc>
        <w:tc>
          <w:tcPr>
            <w:tcW w:w="1603" w:type="dxa"/>
            <w:tcBorders>
              <w:top w:val="single" w:sz="4" w:space="0" w:color="auto"/>
              <w:left w:val="single" w:sz="4" w:space="0" w:color="auto"/>
            </w:tcBorders>
            <w:shd w:val="clear" w:color="auto" w:fill="FFFFFF"/>
            <w:vAlign w:val="center"/>
          </w:tcPr>
          <w:p w:rsidR="000759C4" w:rsidRPr="00A276D6" w:rsidRDefault="000759C4" w:rsidP="000759C4">
            <w:pPr>
              <w:spacing w:line="180" w:lineRule="exact"/>
              <w:jc w:val="center"/>
              <w:rPr>
                <w:sz w:val="26"/>
                <w:szCs w:val="26"/>
              </w:rPr>
            </w:pPr>
            <w:r w:rsidRPr="00A276D6">
              <w:rPr>
                <w:sz w:val="18"/>
                <w:szCs w:val="18"/>
              </w:rPr>
              <w:t>2,6</w:t>
            </w:r>
          </w:p>
        </w:tc>
        <w:tc>
          <w:tcPr>
            <w:tcW w:w="2078" w:type="dxa"/>
            <w:tcBorders>
              <w:top w:val="single" w:sz="4" w:space="0" w:color="auto"/>
              <w:left w:val="single" w:sz="4" w:space="0" w:color="auto"/>
              <w:right w:val="single" w:sz="4" w:space="0" w:color="auto"/>
            </w:tcBorders>
            <w:shd w:val="clear" w:color="auto" w:fill="FFFFFF"/>
            <w:vAlign w:val="center"/>
          </w:tcPr>
          <w:p w:rsidR="000759C4" w:rsidRPr="00A276D6" w:rsidRDefault="000759C4" w:rsidP="000759C4">
            <w:pPr>
              <w:spacing w:line="180" w:lineRule="exact"/>
              <w:jc w:val="center"/>
              <w:rPr>
                <w:sz w:val="26"/>
                <w:szCs w:val="26"/>
              </w:rPr>
            </w:pPr>
            <w:r w:rsidRPr="00A276D6">
              <w:rPr>
                <w:sz w:val="18"/>
                <w:szCs w:val="18"/>
              </w:rPr>
              <w:t>2,7-2,78</w:t>
            </w:r>
          </w:p>
        </w:tc>
      </w:tr>
      <w:tr w:rsidR="000759C4" w:rsidRPr="00A276D6" w:rsidTr="00982BF2">
        <w:trPr>
          <w:trHeight w:hRule="exact" w:val="288"/>
          <w:jc w:val="center"/>
        </w:trPr>
        <w:tc>
          <w:tcPr>
            <w:tcW w:w="4891" w:type="dxa"/>
            <w:tcBorders>
              <w:top w:val="single" w:sz="4" w:space="0" w:color="auto"/>
              <w:left w:val="single" w:sz="4" w:space="0" w:color="auto"/>
            </w:tcBorders>
            <w:shd w:val="clear" w:color="auto" w:fill="FFFFFF"/>
            <w:vAlign w:val="bottom"/>
          </w:tcPr>
          <w:p w:rsidR="000759C4" w:rsidRPr="00A276D6" w:rsidRDefault="000759C4" w:rsidP="000759C4">
            <w:pPr>
              <w:spacing w:line="180" w:lineRule="exact"/>
              <w:jc w:val="both"/>
              <w:rPr>
                <w:sz w:val="26"/>
                <w:szCs w:val="26"/>
              </w:rPr>
            </w:pPr>
            <w:r w:rsidRPr="00A276D6">
              <w:rPr>
                <w:sz w:val="18"/>
                <w:szCs w:val="18"/>
              </w:rPr>
              <w:t>Влажность</w:t>
            </w:r>
          </w:p>
        </w:tc>
        <w:tc>
          <w:tcPr>
            <w:tcW w:w="1013" w:type="dxa"/>
            <w:tcBorders>
              <w:top w:val="single" w:sz="4" w:space="0" w:color="auto"/>
              <w:left w:val="single" w:sz="4" w:space="0" w:color="auto"/>
            </w:tcBorders>
            <w:shd w:val="clear" w:color="auto" w:fill="FFFFFF"/>
            <w:vAlign w:val="bottom"/>
          </w:tcPr>
          <w:p w:rsidR="000759C4" w:rsidRPr="00A276D6" w:rsidRDefault="000759C4" w:rsidP="000759C4">
            <w:pPr>
              <w:spacing w:line="170" w:lineRule="exact"/>
              <w:jc w:val="center"/>
              <w:rPr>
                <w:sz w:val="26"/>
                <w:szCs w:val="26"/>
              </w:rPr>
            </w:pPr>
            <w:r w:rsidRPr="00A276D6">
              <w:rPr>
                <w:rFonts w:ascii="Book Antiqua" w:eastAsia="Book Antiqua" w:hAnsi="Book Antiqua" w:cs="Book Antiqua"/>
                <w:b/>
                <w:bCs/>
                <w:i/>
                <w:iCs/>
                <w:sz w:val="17"/>
                <w:szCs w:val="17"/>
              </w:rPr>
              <w:t>%</w:t>
            </w:r>
          </w:p>
        </w:tc>
        <w:tc>
          <w:tcPr>
            <w:tcW w:w="1603" w:type="dxa"/>
            <w:tcBorders>
              <w:top w:val="single" w:sz="4" w:space="0" w:color="auto"/>
              <w:left w:val="single" w:sz="4" w:space="0" w:color="auto"/>
            </w:tcBorders>
            <w:shd w:val="clear" w:color="auto" w:fill="FFFFFF"/>
            <w:vAlign w:val="bottom"/>
          </w:tcPr>
          <w:p w:rsidR="000759C4" w:rsidRPr="00A276D6" w:rsidRDefault="000759C4" w:rsidP="000759C4">
            <w:pPr>
              <w:spacing w:line="180" w:lineRule="exact"/>
              <w:jc w:val="center"/>
              <w:rPr>
                <w:sz w:val="26"/>
                <w:szCs w:val="26"/>
              </w:rPr>
            </w:pPr>
            <w:r w:rsidRPr="00A276D6">
              <w:rPr>
                <w:sz w:val="18"/>
                <w:szCs w:val="18"/>
              </w:rPr>
              <w:t>1,15</w:t>
            </w:r>
          </w:p>
        </w:tc>
        <w:tc>
          <w:tcPr>
            <w:tcW w:w="2078" w:type="dxa"/>
            <w:tcBorders>
              <w:top w:val="single" w:sz="4" w:space="0" w:color="auto"/>
              <w:left w:val="single" w:sz="4" w:space="0" w:color="auto"/>
              <w:right w:val="single" w:sz="4" w:space="0" w:color="auto"/>
            </w:tcBorders>
            <w:shd w:val="clear" w:color="auto" w:fill="FFFFFF"/>
            <w:vAlign w:val="bottom"/>
          </w:tcPr>
          <w:p w:rsidR="000759C4" w:rsidRPr="00A276D6" w:rsidRDefault="000759C4" w:rsidP="000759C4">
            <w:pPr>
              <w:spacing w:line="180" w:lineRule="exact"/>
              <w:ind w:left="180"/>
              <w:rPr>
                <w:sz w:val="26"/>
                <w:szCs w:val="26"/>
              </w:rPr>
            </w:pPr>
            <w:r w:rsidRPr="00A276D6">
              <w:rPr>
                <w:sz w:val="18"/>
                <w:szCs w:val="18"/>
              </w:rPr>
              <w:t>1-2,5 (1,32-сред.)</w:t>
            </w:r>
          </w:p>
        </w:tc>
      </w:tr>
      <w:tr w:rsidR="000759C4" w:rsidRPr="00A276D6" w:rsidTr="00982BF2">
        <w:trPr>
          <w:trHeight w:hRule="exact" w:val="283"/>
          <w:jc w:val="center"/>
        </w:trPr>
        <w:tc>
          <w:tcPr>
            <w:tcW w:w="4891" w:type="dxa"/>
            <w:tcBorders>
              <w:top w:val="single" w:sz="4" w:space="0" w:color="auto"/>
              <w:left w:val="single" w:sz="4" w:space="0" w:color="auto"/>
            </w:tcBorders>
            <w:shd w:val="clear" w:color="auto" w:fill="FFFFFF"/>
            <w:vAlign w:val="bottom"/>
          </w:tcPr>
          <w:p w:rsidR="000759C4" w:rsidRPr="00A276D6" w:rsidRDefault="000759C4" w:rsidP="000759C4">
            <w:pPr>
              <w:spacing w:line="180" w:lineRule="exact"/>
              <w:jc w:val="both"/>
              <w:rPr>
                <w:sz w:val="26"/>
                <w:szCs w:val="26"/>
              </w:rPr>
            </w:pPr>
            <w:r w:rsidRPr="00A276D6">
              <w:rPr>
                <w:sz w:val="18"/>
                <w:szCs w:val="18"/>
              </w:rPr>
              <w:t>Крепость по Протодьяконову</w:t>
            </w:r>
          </w:p>
        </w:tc>
        <w:tc>
          <w:tcPr>
            <w:tcW w:w="1013" w:type="dxa"/>
            <w:tcBorders>
              <w:top w:val="single" w:sz="4" w:space="0" w:color="auto"/>
              <w:left w:val="single" w:sz="4" w:space="0" w:color="auto"/>
            </w:tcBorders>
            <w:shd w:val="clear" w:color="auto" w:fill="FFFFFF"/>
          </w:tcPr>
          <w:p w:rsidR="000759C4" w:rsidRPr="00A276D6" w:rsidRDefault="000759C4" w:rsidP="000759C4">
            <w:pPr>
              <w:rPr>
                <w:sz w:val="10"/>
                <w:szCs w:val="10"/>
              </w:rPr>
            </w:pPr>
          </w:p>
        </w:tc>
        <w:tc>
          <w:tcPr>
            <w:tcW w:w="1603" w:type="dxa"/>
            <w:tcBorders>
              <w:top w:val="single" w:sz="4" w:space="0" w:color="auto"/>
              <w:left w:val="single" w:sz="4" w:space="0" w:color="auto"/>
            </w:tcBorders>
            <w:shd w:val="clear" w:color="auto" w:fill="FFFFFF"/>
            <w:vAlign w:val="bottom"/>
          </w:tcPr>
          <w:p w:rsidR="000759C4" w:rsidRPr="00A276D6" w:rsidRDefault="000759C4" w:rsidP="000759C4">
            <w:pPr>
              <w:spacing w:line="180" w:lineRule="exact"/>
              <w:jc w:val="center"/>
              <w:rPr>
                <w:sz w:val="26"/>
                <w:szCs w:val="26"/>
              </w:rPr>
            </w:pPr>
            <w:r w:rsidRPr="00A276D6">
              <w:rPr>
                <w:sz w:val="18"/>
                <w:szCs w:val="18"/>
              </w:rPr>
              <w:t>16 - 17</w:t>
            </w:r>
          </w:p>
        </w:tc>
        <w:tc>
          <w:tcPr>
            <w:tcW w:w="2078" w:type="dxa"/>
            <w:tcBorders>
              <w:top w:val="single" w:sz="4" w:space="0" w:color="auto"/>
              <w:left w:val="single" w:sz="4" w:space="0" w:color="auto"/>
              <w:right w:val="single" w:sz="4" w:space="0" w:color="auto"/>
            </w:tcBorders>
            <w:shd w:val="clear" w:color="auto" w:fill="FFFFFF"/>
            <w:vAlign w:val="bottom"/>
          </w:tcPr>
          <w:p w:rsidR="000759C4" w:rsidRPr="00A276D6" w:rsidRDefault="000759C4" w:rsidP="000759C4">
            <w:pPr>
              <w:spacing w:line="180" w:lineRule="exact"/>
              <w:jc w:val="center"/>
              <w:rPr>
                <w:sz w:val="26"/>
                <w:szCs w:val="26"/>
              </w:rPr>
            </w:pPr>
            <w:r w:rsidRPr="00A276D6">
              <w:rPr>
                <w:sz w:val="18"/>
                <w:szCs w:val="18"/>
              </w:rPr>
              <w:t>17 - 18</w:t>
            </w:r>
          </w:p>
        </w:tc>
      </w:tr>
      <w:tr w:rsidR="000759C4" w:rsidRPr="00A276D6" w:rsidTr="00982BF2">
        <w:trPr>
          <w:trHeight w:hRule="exact" w:val="288"/>
          <w:jc w:val="center"/>
        </w:trPr>
        <w:tc>
          <w:tcPr>
            <w:tcW w:w="4891" w:type="dxa"/>
            <w:tcBorders>
              <w:top w:val="single" w:sz="4" w:space="0" w:color="auto"/>
              <w:left w:val="single" w:sz="4" w:space="0" w:color="auto"/>
            </w:tcBorders>
            <w:shd w:val="clear" w:color="auto" w:fill="FFFFFF"/>
            <w:vAlign w:val="bottom"/>
          </w:tcPr>
          <w:p w:rsidR="000759C4" w:rsidRPr="00A276D6" w:rsidRDefault="000759C4" w:rsidP="000759C4">
            <w:pPr>
              <w:spacing w:line="180" w:lineRule="exact"/>
              <w:jc w:val="both"/>
              <w:rPr>
                <w:sz w:val="26"/>
                <w:szCs w:val="26"/>
              </w:rPr>
            </w:pPr>
            <w:r w:rsidRPr="00A276D6">
              <w:rPr>
                <w:sz w:val="18"/>
                <w:szCs w:val="18"/>
              </w:rPr>
              <w:t>Твердость по буримости</w:t>
            </w:r>
          </w:p>
        </w:tc>
        <w:tc>
          <w:tcPr>
            <w:tcW w:w="1013" w:type="dxa"/>
            <w:tcBorders>
              <w:top w:val="single" w:sz="4" w:space="0" w:color="auto"/>
              <w:left w:val="single" w:sz="4" w:space="0" w:color="auto"/>
            </w:tcBorders>
            <w:shd w:val="clear" w:color="auto" w:fill="FFFFFF"/>
            <w:vAlign w:val="bottom"/>
          </w:tcPr>
          <w:p w:rsidR="000759C4" w:rsidRPr="00A276D6" w:rsidRDefault="000759C4" w:rsidP="000759C4">
            <w:pPr>
              <w:spacing w:line="180" w:lineRule="exact"/>
              <w:ind w:left="180"/>
              <w:rPr>
                <w:sz w:val="26"/>
                <w:szCs w:val="26"/>
              </w:rPr>
            </w:pPr>
            <w:r w:rsidRPr="00A276D6">
              <w:rPr>
                <w:sz w:val="18"/>
                <w:szCs w:val="18"/>
              </w:rPr>
              <w:t>Катег.</w:t>
            </w:r>
          </w:p>
        </w:tc>
        <w:tc>
          <w:tcPr>
            <w:tcW w:w="1603" w:type="dxa"/>
            <w:tcBorders>
              <w:top w:val="single" w:sz="4" w:space="0" w:color="auto"/>
              <w:left w:val="single" w:sz="4" w:space="0" w:color="auto"/>
            </w:tcBorders>
            <w:shd w:val="clear" w:color="auto" w:fill="FFFFFF"/>
            <w:vAlign w:val="bottom"/>
          </w:tcPr>
          <w:p w:rsidR="000759C4" w:rsidRPr="00A276D6" w:rsidRDefault="000759C4" w:rsidP="000759C4">
            <w:pPr>
              <w:spacing w:line="180" w:lineRule="exact"/>
              <w:jc w:val="center"/>
              <w:rPr>
                <w:sz w:val="26"/>
                <w:szCs w:val="26"/>
              </w:rPr>
            </w:pPr>
            <w:r w:rsidRPr="00A276D6">
              <w:rPr>
                <w:sz w:val="18"/>
                <w:szCs w:val="18"/>
              </w:rPr>
              <w:t>VIII</w:t>
            </w:r>
          </w:p>
        </w:tc>
        <w:tc>
          <w:tcPr>
            <w:tcW w:w="2078" w:type="dxa"/>
            <w:tcBorders>
              <w:top w:val="single" w:sz="4" w:space="0" w:color="auto"/>
              <w:left w:val="single" w:sz="4" w:space="0" w:color="auto"/>
              <w:right w:val="single" w:sz="4" w:space="0" w:color="auto"/>
            </w:tcBorders>
            <w:shd w:val="clear" w:color="auto" w:fill="FFFFFF"/>
            <w:vAlign w:val="bottom"/>
          </w:tcPr>
          <w:p w:rsidR="000759C4" w:rsidRPr="00A276D6" w:rsidRDefault="000759C4" w:rsidP="000759C4">
            <w:pPr>
              <w:spacing w:line="180" w:lineRule="exact"/>
              <w:jc w:val="center"/>
              <w:rPr>
                <w:sz w:val="26"/>
                <w:szCs w:val="26"/>
              </w:rPr>
            </w:pPr>
            <w:r w:rsidRPr="00A276D6">
              <w:rPr>
                <w:sz w:val="18"/>
                <w:szCs w:val="18"/>
              </w:rPr>
              <w:t>X</w:t>
            </w:r>
          </w:p>
        </w:tc>
      </w:tr>
      <w:tr w:rsidR="000759C4" w:rsidRPr="00A276D6" w:rsidTr="00982BF2">
        <w:trPr>
          <w:trHeight w:hRule="exact" w:val="288"/>
          <w:jc w:val="center"/>
        </w:trPr>
        <w:tc>
          <w:tcPr>
            <w:tcW w:w="4891" w:type="dxa"/>
            <w:tcBorders>
              <w:top w:val="single" w:sz="4" w:space="0" w:color="auto"/>
              <w:left w:val="single" w:sz="4" w:space="0" w:color="auto"/>
            </w:tcBorders>
            <w:shd w:val="clear" w:color="auto" w:fill="FFFFFF"/>
            <w:vAlign w:val="bottom"/>
          </w:tcPr>
          <w:p w:rsidR="000759C4" w:rsidRPr="00A276D6" w:rsidRDefault="000759C4" w:rsidP="000759C4">
            <w:pPr>
              <w:spacing w:line="180" w:lineRule="exact"/>
              <w:jc w:val="both"/>
              <w:rPr>
                <w:sz w:val="26"/>
                <w:szCs w:val="26"/>
              </w:rPr>
            </w:pPr>
            <w:r w:rsidRPr="00A276D6">
              <w:rPr>
                <w:sz w:val="18"/>
                <w:szCs w:val="18"/>
              </w:rPr>
              <w:t>Твердость по взрываемости</w:t>
            </w:r>
          </w:p>
        </w:tc>
        <w:tc>
          <w:tcPr>
            <w:tcW w:w="1013" w:type="dxa"/>
            <w:tcBorders>
              <w:top w:val="single" w:sz="4" w:space="0" w:color="auto"/>
              <w:left w:val="single" w:sz="4" w:space="0" w:color="auto"/>
            </w:tcBorders>
            <w:shd w:val="clear" w:color="auto" w:fill="FFFFFF"/>
            <w:vAlign w:val="bottom"/>
          </w:tcPr>
          <w:p w:rsidR="000759C4" w:rsidRPr="00A276D6" w:rsidRDefault="000759C4" w:rsidP="000759C4">
            <w:pPr>
              <w:spacing w:line="180" w:lineRule="exact"/>
              <w:ind w:left="180"/>
              <w:rPr>
                <w:sz w:val="26"/>
                <w:szCs w:val="26"/>
              </w:rPr>
            </w:pPr>
            <w:r w:rsidRPr="00A276D6">
              <w:rPr>
                <w:sz w:val="18"/>
                <w:szCs w:val="18"/>
              </w:rPr>
              <w:t>Катег.</w:t>
            </w:r>
          </w:p>
        </w:tc>
        <w:tc>
          <w:tcPr>
            <w:tcW w:w="3681" w:type="dxa"/>
            <w:gridSpan w:val="2"/>
            <w:tcBorders>
              <w:top w:val="single" w:sz="4" w:space="0" w:color="auto"/>
              <w:left w:val="single" w:sz="4" w:space="0" w:color="auto"/>
              <w:right w:val="single" w:sz="4" w:space="0" w:color="auto"/>
            </w:tcBorders>
            <w:shd w:val="clear" w:color="auto" w:fill="FFFFFF"/>
            <w:vAlign w:val="bottom"/>
          </w:tcPr>
          <w:p w:rsidR="000759C4" w:rsidRPr="00A276D6" w:rsidRDefault="000759C4" w:rsidP="000759C4">
            <w:pPr>
              <w:spacing w:line="180" w:lineRule="exact"/>
              <w:jc w:val="center"/>
              <w:rPr>
                <w:sz w:val="26"/>
                <w:szCs w:val="26"/>
              </w:rPr>
            </w:pPr>
            <w:r w:rsidRPr="00A276D6">
              <w:rPr>
                <w:sz w:val="18"/>
                <w:szCs w:val="18"/>
              </w:rPr>
              <w:t>VI - VII</w:t>
            </w:r>
          </w:p>
        </w:tc>
      </w:tr>
      <w:tr w:rsidR="000759C4" w:rsidRPr="00A276D6" w:rsidTr="00982BF2">
        <w:trPr>
          <w:trHeight w:hRule="exact" w:val="283"/>
          <w:jc w:val="center"/>
        </w:trPr>
        <w:tc>
          <w:tcPr>
            <w:tcW w:w="4891" w:type="dxa"/>
            <w:tcBorders>
              <w:top w:val="single" w:sz="4" w:space="0" w:color="auto"/>
              <w:left w:val="single" w:sz="4" w:space="0" w:color="auto"/>
            </w:tcBorders>
            <w:shd w:val="clear" w:color="auto" w:fill="FFFFFF"/>
            <w:vAlign w:val="bottom"/>
          </w:tcPr>
          <w:p w:rsidR="000759C4" w:rsidRPr="00A276D6" w:rsidRDefault="000759C4" w:rsidP="000759C4">
            <w:pPr>
              <w:spacing w:line="180" w:lineRule="exact"/>
              <w:jc w:val="both"/>
              <w:rPr>
                <w:sz w:val="26"/>
                <w:szCs w:val="26"/>
              </w:rPr>
            </w:pPr>
            <w:r w:rsidRPr="00A276D6">
              <w:rPr>
                <w:sz w:val="18"/>
                <w:szCs w:val="18"/>
              </w:rPr>
              <w:t>Коэффициент разрыхления</w:t>
            </w:r>
          </w:p>
        </w:tc>
        <w:tc>
          <w:tcPr>
            <w:tcW w:w="1013" w:type="dxa"/>
            <w:tcBorders>
              <w:top w:val="single" w:sz="4" w:space="0" w:color="auto"/>
              <w:left w:val="single" w:sz="4" w:space="0" w:color="auto"/>
            </w:tcBorders>
            <w:shd w:val="clear" w:color="auto" w:fill="FFFFFF"/>
          </w:tcPr>
          <w:p w:rsidR="000759C4" w:rsidRPr="00A276D6" w:rsidRDefault="000759C4" w:rsidP="000759C4">
            <w:pPr>
              <w:rPr>
                <w:sz w:val="10"/>
                <w:szCs w:val="10"/>
              </w:rPr>
            </w:pPr>
          </w:p>
        </w:tc>
        <w:tc>
          <w:tcPr>
            <w:tcW w:w="3681" w:type="dxa"/>
            <w:gridSpan w:val="2"/>
            <w:tcBorders>
              <w:top w:val="single" w:sz="4" w:space="0" w:color="auto"/>
              <w:left w:val="single" w:sz="4" w:space="0" w:color="auto"/>
              <w:right w:val="single" w:sz="4" w:space="0" w:color="auto"/>
            </w:tcBorders>
            <w:shd w:val="clear" w:color="auto" w:fill="FFFFFF"/>
            <w:vAlign w:val="bottom"/>
          </w:tcPr>
          <w:p w:rsidR="000759C4" w:rsidRPr="00A276D6" w:rsidRDefault="000759C4" w:rsidP="000759C4">
            <w:pPr>
              <w:spacing w:line="180" w:lineRule="exact"/>
              <w:jc w:val="center"/>
              <w:rPr>
                <w:sz w:val="26"/>
                <w:szCs w:val="26"/>
              </w:rPr>
            </w:pPr>
            <w:r w:rsidRPr="00A276D6">
              <w:rPr>
                <w:sz w:val="18"/>
                <w:szCs w:val="18"/>
              </w:rPr>
              <w:t>1,5 - 1,6</w:t>
            </w:r>
          </w:p>
        </w:tc>
      </w:tr>
      <w:tr w:rsidR="000759C4" w:rsidRPr="00A276D6" w:rsidTr="00982BF2">
        <w:trPr>
          <w:trHeight w:hRule="exact" w:val="288"/>
          <w:jc w:val="center"/>
        </w:trPr>
        <w:tc>
          <w:tcPr>
            <w:tcW w:w="4891" w:type="dxa"/>
            <w:tcBorders>
              <w:top w:val="single" w:sz="4" w:space="0" w:color="auto"/>
              <w:left w:val="single" w:sz="4" w:space="0" w:color="auto"/>
            </w:tcBorders>
            <w:shd w:val="clear" w:color="auto" w:fill="FFFFFF"/>
            <w:vAlign w:val="bottom"/>
          </w:tcPr>
          <w:p w:rsidR="000759C4" w:rsidRPr="00A276D6" w:rsidRDefault="000759C4" w:rsidP="000759C4">
            <w:pPr>
              <w:spacing w:line="180" w:lineRule="exact"/>
              <w:jc w:val="both"/>
              <w:rPr>
                <w:sz w:val="26"/>
                <w:szCs w:val="26"/>
              </w:rPr>
            </w:pPr>
            <w:r w:rsidRPr="00A276D6">
              <w:rPr>
                <w:sz w:val="18"/>
                <w:szCs w:val="18"/>
              </w:rPr>
              <w:t>Коэффициент разрыхления остаточ.</w:t>
            </w:r>
          </w:p>
        </w:tc>
        <w:tc>
          <w:tcPr>
            <w:tcW w:w="1013" w:type="dxa"/>
            <w:tcBorders>
              <w:top w:val="single" w:sz="4" w:space="0" w:color="auto"/>
              <w:left w:val="single" w:sz="4" w:space="0" w:color="auto"/>
            </w:tcBorders>
            <w:shd w:val="clear" w:color="auto" w:fill="FFFFFF"/>
          </w:tcPr>
          <w:p w:rsidR="000759C4" w:rsidRPr="00A276D6" w:rsidRDefault="000759C4" w:rsidP="000759C4">
            <w:pPr>
              <w:rPr>
                <w:sz w:val="10"/>
                <w:szCs w:val="10"/>
              </w:rPr>
            </w:pPr>
          </w:p>
        </w:tc>
        <w:tc>
          <w:tcPr>
            <w:tcW w:w="3681" w:type="dxa"/>
            <w:gridSpan w:val="2"/>
            <w:tcBorders>
              <w:top w:val="single" w:sz="4" w:space="0" w:color="auto"/>
              <w:left w:val="single" w:sz="4" w:space="0" w:color="auto"/>
              <w:right w:val="single" w:sz="4" w:space="0" w:color="auto"/>
            </w:tcBorders>
            <w:shd w:val="clear" w:color="auto" w:fill="FFFFFF"/>
            <w:vAlign w:val="bottom"/>
          </w:tcPr>
          <w:p w:rsidR="000759C4" w:rsidRPr="00A276D6" w:rsidRDefault="000759C4" w:rsidP="000759C4">
            <w:pPr>
              <w:spacing w:line="180" w:lineRule="exact"/>
              <w:jc w:val="center"/>
              <w:rPr>
                <w:sz w:val="26"/>
                <w:szCs w:val="26"/>
              </w:rPr>
            </w:pPr>
            <w:r w:rsidRPr="00A276D6">
              <w:rPr>
                <w:sz w:val="18"/>
                <w:szCs w:val="18"/>
              </w:rPr>
              <w:t>1,2 - 1,3</w:t>
            </w:r>
          </w:p>
        </w:tc>
      </w:tr>
      <w:tr w:rsidR="000759C4" w:rsidRPr="00A276D6" w:rsidTr="00982BF2">
        <w:trPr>
          <w:trHeight w:hRule="exact" w:val="283"/>
          <w:jc w:val="center"/>
        </w:trPr>
        <w:tc>
          <w:tcPr>
            <w:tcW w:w="4891" w:type="dxa"/>
            <w:tcBorders>
              <w:top w:val="single" w:sz="4" w:space="0" w:color="auto"/>
              <w:left w:val="single" w:sz="4" w:space="0" w:color="auto"/>
            </w:tcBorders>
            <w:shd w:val="clear" w:color="auto" w:fill="FFFFFF"/>
            <w:vAlign w:val="center"/>
          </w:tcPr>
          <w:p w:rsidR="000759C4" w:rsidRPr="00A276D6" w:rsidRDefault="000759C4" w:rsidP="000759C4">
            <w:pPr>
              <w:spacing w:line="180" w:lineRule="exact"/>
              <w:jc w:val="both"/>
              <w:rPr>
                <w:sz w:val="26"/>
                <w:szCs w:val="26"/>
              </w:rPr>
            </w:pPr>
            <w:r w:rsidRPr="00A276D6">
              <w:rPr>
                <w:sz w:val="18"/>
                <w:szCs w:val="18"/>
              </w:rPr>
              <w:t>Коэффициент пористости</w:t>
            </w:r>
          </w:p>
        </w:tc>
        <w:tc>
          <w:tcPr>
            <w:tcW w:w="1013" w:type="dxa"/>
            <w:tcBorders>
              <w:top w:val="single" w:sz="4" w:space="0" w:color="auto"/>
              <w:left w:val="single" w:sz="4" w:space="0" w:color="auto"/>
            </w:tcBorders>
            <w:shd w:val="clear" w:color="auto" w:fill="FFFFFF"/>
            <w:vAlign w:val="center"/>
          </w:tcPr>
          <w:p w:rsidR="000759C4" w:rsidRPr="00A276D6" w:rsidRDefault="000759C4" w:rsidP="000759C4">
            <w:pPr>
              <w:spacing w:line="180" w:lineRule="exact"/>
              <w:jc w:val="center"/>
              <w:rPr>
                <w:sz w:val="26"/>
                <w:szCs w:val="26"/>
              </w:rPr>
            </w:pPr>
            <w:r w:rsidRPr="00A276D6">
              <w:rPr>
                <w:sz w:val="18"/>
                <w:szCs w:val="18"/>
              </w:rPr>
              <w:t>%</w:t>
            </w:r>
          </w:p>
        </w:tc>
        <w:tc>
          <w:tcPr>
            <w:tcW w:w="1603" w:type="dxa"/>
            <w:tcBorders>
              <w:top w:val="single" w:sz="4" w:space="0" w:color="auto"/>
              <w:left w:val="single" w:sz="4" w:space="0" w:color="auto"/>
            </w:tcBorders>
            <w:shd w:val="clear" w:color="auto" w:fill="FFFFFF"/>
            <w:vAlign w:val="bottom"/>
          </w:tcPr>
          <w:p w:rsidR="000759C4" w:rsidRPr="00A276D6" w:rsidRDefault="000759C4" w:rsidP="000759C4">
            <w:pPr>
              <w:spacing w:line="180" w:lineRule="exact"/>
              <w:jc w:val="center"/>
              <w:rPr>
                <w:sz w:val="26"/>
                <w:szCs w:val="26"/>
              </w:rPr>
            </w:pPr>
            <w:r w:rsidRPr="00A276D6">
              <w:rPr>
                <w:sz w:val="18"/>
                <w:szCs w:val="18"/>
              </w:rPr>
              <w:t>1,2</w:t>
            </w:r>
          </w:p>
        </w:tc>
        <w:tc>
          <w:tcPr>
            <w:tcW w:w="2078" w:type="dxa"/>
            <w:tcBorders>
              <w:top w:val="single" w:sz="4" w:space="0" w:color="auto"/>
              <w:left w:val="single" w:sz="4" w:space="0" w:color="auto"/>
              <w:right w:val="single" w:sz="4" w:space="0" w:color="auto"/>
            </w:tcBorders>
            <w:shd w:val="clear" w:color="auto" w:fill="FFFFFF"/>
            <w:vAlign w:val="bottom"/>
          </w:tcPr>
          <w:p w:rsidR="000759C4" w:rsidRPr="00A276D6" w:rsidRDefault="000759C4" w:rsidP="000759C4">
            <w:pPr>
              <w:spacing w:line="180" w:lineRule="exact"/>
              <w:jc w:val="center"/>
              <w:rPr>
                <w:sz w:val="26"/>
                <w:szCs w:val="26"/>
              </w:rPr>
            </w:pPr>
            <w:r w:rsidRPr="00A276D6">
              <w:rPr>
                <w:sz w:val="18"/>
                <w:szCs w:val="18"/>
              </w:rPr>
              <w:t>0,8</w:t>
            </w:r>
          </w:p>
        </w:tc>
      </w:tr>
      <w:tr w:rsidR="000759C4" w:rsidRPr="00A276D6" w:rsidTr="00982BF2">
        <w:trPr>
          <w:trHeight w:hRule="exact" w:val="288"/>
          <w:jc w:val="center"/>
        </w:trPr>
        <w:tc>
          <w:tcPr>
            <w:tcW w:w="4891" w:type="dxa"/>
            <w:vMerge w:val="restart"/>
            <w:tcBorders>
              <w:top w:val="single" w:sz="4" w:space="0" w:color="auto"/>
              <w:left w:val="single" w:sz="4" w:space="0" w:color="auto"/>
            </w:tcBorders>
            <w:shd w:val="clear" w:color="auto" w:fill="FFFFFF"/>
            <w:vAlign w:val="bottom"/>
          </w:tcPr>
          <w:p w:rsidR="000759C4" w:rsidRPr="00A276D6" w:rsidRDefault="000759C4" w:rsidP="000759C4">
            <w:pPr>
              <w:spacing w:line="274" w:lineRule="exact"/>
              <w:jc w:val="both"/>
              <w:rPr>
                <w:sz w:val="26"/>
                <w:szCs w:val="26"/>
              </w:rPr>
            </w:pPr>
            <w:r w:rsidRPr="00A276D6">
              <w:rPr>
                <w:sz w:val="18"/>
                <w:szCs w:val="18"/>
              </w:rPr>
              <w:t>Сопротивление одноосному сжатию и растяжению в воздушно-сухом состоянии</w:t>
            </w:r>
          </w:p>
        </w:tc>
        <w:tc>
          <w:tcPr>
            <w:tcW w:w="1013" w:type="dxa"/>
            <w:vMerge w:val="restart"/>
            <w:tcBorders>
              <w:top w:val="single" w:sz="4" w:space="0" w:color="auto"/>
              <w:left w:val="single" w:sz="4" w:space="0" w:color="auto"/>
            </w:tcBorders>
            <w:shd w:val="clear" w:color="auto" w:fill="FFFFFF"/>
            <w:vAlign w:val="center"/>
          </w:tcPr>
          <w:p w:rsidR="000759C4" w:rsidRPr="00A276D6" w:rsidRDefault="000759C4" w:rsidP="000759C4">
            <w:pPr>
              <w:spacing w:line="180" w:lineRule="exact"/>
              <w:ind w:left="320"/>
              <w:rPr>
                <w:sz w:val="26"/>
                <w:szCs w:val="26"/>
              </w:rPr>
            </w:pPr>
            <w:r w:rsidRPr="00A276D6">
              <w:rPr>
                <w:sz w:val="18"/>
                <w:szCs w:val="18"/>
              </w:rPr>
              <w:t>мПа</w:t>
            </w:r>
          </w:p>
        </w:tc>
        <w:tc>
          <w:tcPr>
            <w:tcW w:w="1603" w:type="dxa"/>
            <w:tcBorders>
              <w:top w:val="single" w:sz="4" w:space="0" w:color="auto"/>
              <w:left w:val="single" w:sz="4" w:space="0" w:color="auto"/>
            </w:tcBorders>
            <w:shd w:val="clear" w:color="auto" w:fill="FFFFFF"/>
            <w:vAlign w:val="bottom"/>
          </w:tcPr>
          <w:p w:rsidR="000759C4" w:rsidRPr="00A276D6" w:rsidRDefault="000759C4" w:rsidP="000759C4">
            <w:pPr>
              <w:spacing w:line="180" w:lineRule="exact"/>
              <w:jc w:val="center"/>
              <w:rPr>
                <w:sz w:val="26"/>
                <w:szCs w:val="26"/>
              </w:rPr>
            </w:pPr>
            <w:r w:rsidRPr="00A276D6">
              <w:rPr>
                <w:sz w:val="18"/>
                <w:szCs w:val="18"/>
              </w:rPr>
              <w:t>180 - 270</w:t>
            </w:r>
          </w:p>
        </w:tc>
        <w:tc>
          <w:tcPr>
            <w:tcW w:w="2078" w:type="dxa"/>
            <w:tcBorders>
              <w:top w:val="single" w:sz="4" w:space="0" w:color="auto"/>
              <w:left w:val="single" w:sz="4" w:space="0" w:color="auto"/>
              <w:right w:val="single" w:sz="4" w:space="0" w:color="auto"/>
            </w:tcBorders>
            <w:shd w:val="clear" w:color="auto" w:fill="FFFFFF"/>
            <w:vAlign w:val="bottom"/>
          </w:tcPr>
          <w:p w:rsidR="000759C4" w:rsidRPr="00A276D6" w:rsidRDefault="000759C4" w:rsidP="000759C4">
            <w:pPr>
              <w:spacing w:line="180" w:lineRule="exact"/>
              <w:jc w:val="center"/>
              <w:rPr>
                <w:sz w:val="26"/>
                <w:szCs w:val="26"/>
              </w:rPr>
            </w:pPr>
            <w:r w:rsidRPr="00A276D6">
              <w:rPr>
                <w:sz w:val="18"/>
                <w:szCs w:val="18"/>
              </w:rPr>
              <w:t>&gt;270</w:t>
            </w:r>
          </w:p>
        </w:tc>
      </w:tr>
      <w:tr w:rsidR="000759C4" w:rsidRPr="00A276D6" w:rsidTr="00982BF2">
        <w:trPr>
          <w:trHeight w:hRule="exact" w:val="283"/>
          <w:jc w:val="center"/>
        </w:trPr>
        <w:tc>
          <w:tcPr>
            <w:tcW w:w="4891" w:type="dxa"/>
            <w:vMerge/>
            <w:tcBorders>
              <w:left w:val="single" w:sz="4" w:space="0" w:color="auto"/>
            </w:tcBorders>
            <w:shd w:val="clear" w:color="auto" w:fill="FFFFFF"/>
            <w:vAlign w:val="bottom"/>
          </w:tcPr>
          <w:p w:rsidR="000759C4" w:rsidRPr="00A276D6" w:rsidRDefault="000759C4" w:rsidP="000759C4"/>
        </w:tc>
        <w:tc>
          <w:tcPr>
            <w:tcW w:w="1013" w:type="dxa"/>
            <w:vMerge/>
            <w:tcBorders>
              <w:left w:val="single" w:sz="4" w:space="0" w:color="auto"/>
            </w:tcBorders>
            <w:shd w:val="clear" w:color="auto" w:fill="FFFFFF"/>
            <w:vAlign w:val="center"/>
          </w:tcPr>
          <w:p w:rsidR="000759C4" w:rsidRPr="00A276D6" w:rsidRDefault="000759C4" w:rsidP="000759C4"/>
        </w:tc>
        <w:tc>
          <w:tcPr>
            <w:tcW w:w="1603" w:type="dxa"/>
            <w:tcBorders>
              <w:top w:val="single" w:sz="4" w:space="0" w:color="auto"/>
              <w:left w:val="single" w:sz="4" w:space="0" w:color="auto"/>
            </w:tcBorders>
            <w:shd w:val="clear" w:color="auto" w:fill="FFFFFF"/>
            <w:vAlign w:val="bottom"/>
          </w:tcPr>
          <w:p w:rsidR="000759C4" w:rsidRPr="00A276D6" w:rsidRDefault="000759C4" w:rsidP="000759C4">
            <w:pPr>
              <w:spacing w:line="180" w:lineRule="exact"/>
              <w:jc w:val="center"/>
              <w:rPr>
                <w:sz w:val="26"/>
                <w:szCs w:val="26"/>
              </w:rPr>
            </w:pPr>
            <w:r w:rsidRPr="00A276D6">
              <w:rPr>
                <w:sz w:val="18"/>
                <w:szCs w:val="18"/>
              </w:rPr>
              <w:t>27 - 40</w:t>
            </w:r>
          </w:p>
        </w:tc>
        <w:tc>
          <w:tcPr>
            <w:tcW w:w="2078" w:type="dxa"/>
            <w:tcBorders>
              <w:top w:val="single" w:sz="4" w:space="0" w:color="auto"/>
              <w:left w:val="single" w:sz="4" w:space="0" w:color="auto"/>
              <w:right w:val="single" w:sz="4" w:space="0" w:color="auto"/>
            </w:tcBorders>
            <w:shd w:val="clear" w:color="auto" w:fill="FFFFFF"/>
            <w:vAlign w:val="bottom"/>
          </w:tcPr>
          <w:p w:rsidR="000759C4" w:rsidRPr="00A276D6" w:rsidRDefault="000759C4" w:rsidP="000759C4">
            <w:pPr>
              <w:spacing w:line="180" w:lineRule="exact"/>
              <w:jc w:val="center"/>
              <w:rPr>
                <w:sz w:val="26"/>
                <w:szCs w:val="26"/>
              </w:rPr>
            </w:pPr>
            <w:r w:rsidRPr="00A276D6">
              <w:rPr>
                <w:sz w:val="18"/>
                <w:szCs w:val="18"/>
              </w:rPr>
              <w:t>&gt;40</w:t>
            </w:r>
          </w:p>
        </w:tc>
      </w:tr>
      <w:tr w:rsidR="000759C4" w:rsidRPr="00A276D6" w:rsidTr="00982BF2">
        <w:trPr>
          <w:trHeight w:hRule="exact" w:val="288"/>
          <w:jc w:val="center"/>
        </w:trPr>
        <w:tc>
          <w:tcPr>
            <w:tcW w:w="4891" w:type="dxa"/>
            <w:tcBorders>
              <w:top w:val="single" w:sz="4" w:space="0" w:color="auto"/>
              <w:left w:val="single" w:sz="4" w:space="0" w:color="auto"/>
            </w:tcBorders>
            <w:shd w:val="clear" w:color="auto" w:fill="FFFFFF"/>
            <w:vAlign w:val="bottom"/>
          </w:tcPr>
          <w:p w:rsidR="000759C4" w:rsidRPr="00A276D6" w:rsidRDefault="000759C4" w:rsidP="000759C4">
            <w:pPr>
              <w:spacing w:line="180" w:lineRule="exact"/>
              <w:jc w:val="both"/>
              <w:rPr>
                <w:sz w:val="26"/>
                <w:szCs w:val="26"/>
              </w:rPr>
            </w:pPr>
            <w:r w:rsidRPr="00A276D6">
              <w:rPr>
                <w:sz w:val="18"/>
                <w:szCs w:val="18"/>
              </w:rPr>
              <w:t>Модуль Юнга</w:t>
            </w:r>
          </w:p>
        </w:tc>
        <w:tc>
          <w:tcPr>
            <w:tcW w:w="1013" w:type="dxa"/>
            <w:tcBorders>
              <w:top w:val="single" w:sz="4" w:space="0" w:color="auto"/>
              <w:left w:val="single" w:sz="4" w:space="0" w:color="auto"/>
            </w:tcBorders>
            <w:shd w:val="clear" w:color="auto" w:fill="FFFFFF"/>
            <w:vAlign w:val="bottom"/>
          </w:tcPr>
          <w:p w:rsidR="000759C4" w:rsidRPr="00A276D6" w:rsidRDefault="000759C4" w:rsidP="000759C4">
            <w:pPr>
              <w:spacing w:line="180" w:lineRule="exact"/>
              <w:ind w:left="180"/>
              <w:rPr>
                <w:sz w:val="26"/>
                <w:szCs w:val="26"/>
              </w:rPr>
            </w:pPr>
            <w:r w:rsidRPr="00A276D6">
              <w:rPr>
                <w:sz w:val="18"/>
                <w:szCs w:val="18"/>
              </w:rPr>
              <w:t>Кгс/см</w:t>
            </w:r>
            <w:r w:rsidRPr="00A276D6">
              <w:rPr>
                <w:sz w:val="18"/>
                <w:szCs w:val="18"/>
                <w:vertAlign w:val="superscript"/>
              </w:rPr>
              <w:t>2</w:t>
            </w:r>
          </w:p>
        </w:tc>
        <w:tc>
          <w:tcPr>
            <w:tcW w:w="1603" w:type="dxa"/>
            <w:tcBorders>
              <w:top w:val="single" w:sz="4" w:space="0" w:color="auto"/>
              <w:left w:val="single" w:sz="4" w:space="0" w:color="auto"/>
            </w:tcBorders>
            <w:shd w:val="clear" w:color="auto" w:fill="FFFFFF"/>
            <w:vAlign w:val="bottom"/>
          </w:tcPr>
          <w:p w:rsidR="000759C4" w:rsidRPr="00A276D6" w:rsidRDefault="000759C4" w:rsidP="000759C4">
            <w:pPr>
              <w:spacing w:line="180" w:lineRule="exact"/>
              <w:jc w:val="center"/>
              <w:rPr>
                <w:sz w:val="26"/>
                <w:szCs w:val="26"/>
              </w:rPr>
            </w:pPr>
            <w:r w:rsidRPr="00A276D6">
              <w:rPr>
                <w:sz w:val="18"/>
                <w:szCs w:val="18"/>
              </w:rPr>
              <w:t>4,39; 1,6</w:t>
            </w:r>
          </w:p>
        </w:tc>
        <w:tc>
          <w:tcPr>
            <w:tcW w:w="2078" w:type="dxa"/>
            <w:tcBorders>
              <w:top w:val="single" w:sz="4" w:space="0" w:color="auto"/>
              <w:left w:val="single" w:sz="4" w:space="0" w:color="auto"/>
              <w:right w:val="single" w:sz="4" w:space="0" w:color="auto"/>
            </w:tcBorders>
            <w:shd w:val="clear" w:color="auto" w:fill="FFFFFF"/>
            <w:vAlign w:val="bottom"/>
          </w:tcPr>
          <w:p w:rsidR="000759C4" w:rsidRPr="00A276D6" w:rsidRDefault="000759C4" w:rsidP="000759C4">
            <w:pPr>
              <w:spacing w:line="180" w:lineRule="exact"/>
              <w:jc w:val="center"/>
              <w:rPr>
                <w:sz w:val="26"/>
                <w:szCs w:val="26"/>
              </w:rPr>
            </w:pPr>
            <w:r w:rsidRPr="00A276D6">
              <w:rPr>
                <w:sz w:val="18"/>
                <w:szCs w:val="18"/>
              </w:rPr>
              <w:t>6,7</w:t>
            </w:r>
          </w:p>
        </w:tc>
      </w:tr>
      <w:tr w:rsidR="000759C4" w:rsidRPr="00A276D6" w:rsidTr="00982BF2">
        <w:trPr>
          <w:trHeight w:hRule="exact" w:val="298"/>
          <w:jc w:val="center"/>
        </w:trPr>
        <w:tc>
          <w:tcPr>
            <w:tcW w:w="4891" w:type="dxa"/>
            <w:tcBorders>
              <w:top w:val="single" w:sz="4" w:space="0" w:color="auto"/>
              <w:left w:val="single" w:sz="4" w:space="0" w:color="auto"/>
              <w:bottom w:val="single" w:sz="4" w:space="0" w:color="auto"/>
            </w:tcBorders>
            <w:shd w:val="clear" w:color="auto" w:fill="FFFFFF"/>
            <w:vAlign w:val="bottom"/>
          </w:tcPr>
          <w:p w:rsidR="000759C4" w:rsidRPr="00A276D6" w:rsidRDefault="000759C4" w:rsidP="000759C4">
            <w:pPr>
              <w:spacing w:line="180" w:lineRule="exact"/>
              <w:jc w:val="both"/>
              <w:rPr>
                <w:sz w:val="26"/>
                <w:szCs w:val="26"/>
              </w:rPr>
            </w:pPr>
            <w:r w:rsidRPr="00A276D6">
              <w:rPr>
                <w:sz w:val="18"/>
                <w:szCs w:val="18"/>
              </w:rPr>
              <w:t>Коэффициент Пуассона</w:t>
            </w:r>
          </w:p>
        </w:tc>
        <w:tc>
          <w:tcPr>
            <w:tcW w:w="1013" w:type="dxa"/>
            <w:tcBorders>
              <w:top w:val="single" w:sz="4" w:space="0" w:color="auto"/>
              <w:left w:val="single" w:sz="4" w:space="0" w:color="auto"/>
              <w:bottom w:val="single" w:sz="4" w:space="0" w:color="auto"/>
            </w:tcBorders>
            <w:shd w:val="clear" w:color="auto" w:fill="FFFFFF"/>
          </w:tcPr>
          <w:p w:rsidR="000759C4" w:rsidRPr="00A276D6" w:rsidRDefault="000759C4" w:rsidP="000759C4">
            <w:pPr>
              <w:rPr>
                <w:sz w:val="10"/>
                <w:szCs w:val="10"/>
              </w:rPr>
            </w:pPr>
          </w:p>
        </w:tc>
        <w:tc>
          <w:tcPr>
            <w:tcW w:w="1603" w:type="dxa"/>
            <w:tcBorders>
              <w:top w:val="single" w:sz="4" w:space="0" w:color="auto"/>
              <w:left w:val="single" w:sz="4" w:space="0" w:color="auto"/>
              <w:bottom w:val="single" w:sz="4" w:space="0" w:color="auto"/>
            </w:tcBorders>
            <w:shd w:val="clear" w:color="auto" w:fill="FFFFFF"/>
            <w:vAlign w:val="bottom"/>
          </w:tcPr>
          <w:p w:rsidR="000759C4" w:rsidRPr="00A276D6" w:rsidRDefault="000759C4" w:rsidP="000759C4">
            <w:pPr>
              <w:spacing w:line="180" w:lineRule="exact"/>
              <w:jc w:val="center"/>
              <w:rPr>
                <w:sz w:val="26"/>
                <w:szCs w:val="26"/>
              </w:rPr>
            </w:pPr>
            <w:r w:rsidRPr="00A276D6">
              <w:rPr>
                <w:sz w:val="18"/>
                <w:szCs w:val="18"/>
              </w:rPr>
              <w:t>0,12</w:t>
            </w:r>
          </w:p>
        </w:tc>
        <w:tc>
          <w:tcPr>
            <w:tcW w:w="2078" w:type="dxa"/>
            <w:tcBorders>
              <w:top w:val="single" w:sz="4" w:space="0" w:color="auto"/>
              <w:left w:val="single" w:sz="4" w:space="0" w:color="auto"/>
              <w:bottom w:val="single" w:sz="4" w:space="0" w:color="auto"/>
              <w:right w:val="single" w:sz="4" w:space="0" w:color="auto"/>
            </w:tcBorders>
            <w:shd w:val="clear" w:color="auto" w:fill="FFFFFF"/>
            <w:vAlign w:val="bottom"/>
          </w:tcPr>
          <w:p w:rsidR="000759C4" w:rsidRPr="00A276D6" w:rsidRDefault="000759C4" w:rsidP="000759C4">
            <w:pPr>
              <w:spacing w:line="180" w:lineRule="exact"/>
              <w:jc w:val="center"/>
              <w:rPr>
                <w:sz w:val="26"/>
                <w:szCs w:val="26"/>
              </w:rPr>
            </w:pPr>
            <w:r w:rsidRPr="00A276D6">
              <w:rPr>
                <w:sz w:val="18"/>
                <w:szCs w:val="18"/>
              </w:rPr>
              <w:t>0,17</w:t>
            </w:r>
          </w:p>
        </w:tc>
      </w:tr>
    </w:tbl>
    <w:p w:rsidR="000759C4" w:rsidRPr="00A276D6" w:rsidRDefault="000759C4" w:rsidP="000759C4">
      <w:pPr>
        <w:rPr>
          <w:sz w:val="2"/>
          <w:szCs w:val="2"/>
        </w:rPr>
      </w:pPr>
    </w:p>
    <w:p w:rsidR="00735A73" w:rsidRDefault="00735A73" w:rsidP="000759C4">
      <w:pPr>
        <w:pStyle w:val="a7"/>
        <w:ind w:firstLine="709"/>
        <w:jc w:val="both"/>
        <w:rPr>
          <w:sz w:val="24"/>
          <w:szCs w:val="24"/>
        </w:rPr>
      </w:pPr>
    </w:p>
    <w:p w:rsidR="00735A73" w:rsidRPr="00735A73" w:rsidRDefault="00735A73" w:rsidP="00735A73">
      <w:pPr>
        <w:contextualSpacing/>
        <w:rPr>
          <w:rFonts w:eastAsia="Arial Unicode MS"/>
          <w:color w:val="000000"/>
          <w:sz w:val="24"/>
          <w:szCs w:val="24"/>
        </w:rPr>
      </w:pPr>
      <w:r w:rsidRPr="00735A73">
        <w:rPr>
          <w:rFonts w:eastAsia="Arial Unicode MS"/>
          <w:color w:val="000000"/>
          <w:sz w:val="24"/>
          <w:szCs w:val="24"/>
        </w:rPr>
        <w:t xml:space="preserve">В таблице </w:t>
      </w:r>
      <w:r>
        <w:rPr>
          <w:rFonts w:eastAsia="Arial Unicode MS"/>
          <w:color w:val="000000"/>
          <w:sz w:val="24"/>
          <w:szCs w:val="24"/>
        </w:rPr>
        <w:t>1.7</w:t>
      </w:r>
      <w:r w:rsidRPr="00735A73">
        <w:rPr>
          <w:rFonts w:eastAsia="Arial Unicode MS"/>
          <w:color w:val="000000"/>
          <w:sz w:val="24"/>
          <w:szCs w:val="24"/>
        </w:rPr>
        <w:t xml:space="preserve"> приведены прочностные характеристики литологических разновидностей пород, руд, тектонических нарушений, принятые в расчетах генеральных углов наклона бортов для проектного карьера глубиной 500 м. Полученные в этой таблице данные могут являться основой для инженерно-геологического районирования месторождения.</w:t>
      </w:r>
    </w:p>
    <w:p w:rsidR="00735A73" w:rsidRPr="00735A73" w:rsidRDefault="00735A73" w:rsidP="00735A73">
      <w:pPr>
        <w:contextualSpacing/>
        <w:rPr>
          <w:rFonts w:eastAsia="Arial Unicode MS"/>
          <w:color w:val="000000"/>
          <w:sz w:val="24"/>
          <w:szCs w:val="24"/>
        </w:rPr>
      </w:pPr>
    </w:p>
    <w:p w:rsidR="00735A73" w:rsidRPr="00735A73" w:rsidRDefault="00735A73" w:rsidP="00735A73">
      <w:pPr>
        <w:pStyle w:val="affff0"/>
        <w:rPr>
          <w:rFonts w:eastAsia="Arial Unicode MS" w:cs="Arial Unicode MS"/>
          <w:color w:val="000000" w:themeColor="text1"/>
          <w:sz w:val="24"/>
          <w:szCs w:val="24"/>
        </w:rPr>
      </w:pPr>
      <w:bookmarkStart w:id="2" w:name="_Toc525724214"/>
      <w:r w:rsidRPr="00735A73">
        <w:rPr>
          <w:color w:val="000000"/>
          <w:sz w:val="24"/>
          <w:szCs w:val="24"/>
        </w:rPr>
        <w:t xml:space="preserve">Таблица </w:t>
      </w:r>
      <w:r>
        <w:rPr>
          <w:color w:val="000000"/>
          <w:sz w:val="24"/>
          <w:szCs w:val="24"/>
        </w:rPr>
        <w:t>1</w:t>
      </w:r>
      <w:r w:rsidRPr="00735A73">
        <w:rPr>
          <w:color w:val="000000"/>
          <w:sz w:val="24"/>
          <w:szCs w:val="24"/>
        </w:rPr>
        <w:t>.</w:t>
      </w:r>
      <w:r>
        <w:rPr>
          <w:color w:val="000000"/>
          <w:sz w:val="24"/>
          <w:szCs w:val="24"/>
        </w:rPr>
        <w:t>7</w:t>
      </w:r>
      <w:r w:rsidRPr="00735A73">
        <w:rPr>
          <w:color w:val="000000"/>
          <w:sz w:val="24"/>
          <w:szCs w:val="24"/>
        </w:rPr>
        <w:br/>
      </w:r>
      <w:r w:rsidRPr="00735A73">
        <w:rPr>
          <w:sz w:val="24"/>
          <w:szCs w:val="24"/>
        </w:rPr>
        <w:t>Прочностные параметры литологических разновидностей пород и руд, принятые в расчетах бортов карьера</w:t>
      </w:r>
      <w:bookmarkEnd w:id="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7"/>
        <w:gridCol w:w="2112"/>
        <w:gridCol w:w="1396"/>
        <w:gridCol w:w="1882"/>
        <w:gridCol w:w="1697"/>
      </w:tblGrid>
      <w:tr w:rsidR="00735A73" w:rsidRPr="00102D3D" w:rsidTr="00735A73">
        <w:trPr>
          <w:jc w:val="center"/>
        </w:trPr>
        <w:tc>
          <w:tcPr>
            <w:tcW w:w="0" w:type="auto"/>
            <w:vMerge w:val="restart"/>
            <w:vAlign w:val="center"/>
          </w:tcPr>
          <w:p w:rsidR="00735A73" w:rsidRPr="00735A73" w:rsidRDefault="00735A73" w:rsidP="00735A73">
            <w:pPr>
              <w:ind w:firstLine="22"/>
              <w:contextualSpacing/>
              <w:jc w:val="center"/>
              <w:rPr>
                <w:rFonts w:eastAsia="Arial Unicode MS" w:cs="Arial Unicode MS"/>
                <w:color w:val="000000" w:themeColor="text1"/>
                <w:sz w:val="24"/>
              </w:rPr>
            </w:pPr>
            <w:r w:rsidRPr="00735A73">
              <w:rPr>
                <w:rFonts w:eastAsia="Arial Unicode MS" w:cs="Arial Unicode MS"/>
                <w:color w:val="000000" w:themeColor="text1"/>
                <w:sz w:val="24"/>
              </w:rPr>
              <w:t>Литологические разновидности пород, руд и др.</w:t>
            </w:r>
          </w:p>
        </w:tc>
        <w:tc>
          <w:tcPr>
            <w:tcW w:w="0" w:type="auto"/>
            <w:gridSpan w:val="4"/>
            <w:vAlign w:val="center"/>
          </w:tcPr>
          <w:p w:rsidR="00735A73" w:rsidRPr="00735A73" w:rsidRDefault="00735A73" w:rsidP="00735A73">
            <w:pPr>
              <w:ind w:firstLine="22"/>
              <w:contextualSpacing/>
              <w:jc w:val="center"/>
              <w:rPr>
                <w:rFonts w:eastAsia="Arial Unicode MS" w:cs="Arial Unicode MS"/>
                <w:color w:val="000000" w:themeColor="text1"/>
                <w:sz w:val="24"/>
              </w:rPr>
            </w:pPr>
            <w:r w:rsidRPr="00735A73">
              <w:rPr>
                <w:rFonts w:eastAsia="Arial Unicode MS" w:cs="Arial Unicode MS"/>
                <w:color w:val="000000" w:themeColor="text1"/>
                <w:sz w:val="24"/>
              </w:rPr>
              <w:t>Прочностные параметры</w:t>
            </w:r>
          </w:p>
        </w:tc>
      </w:tr>
      <w:tr w:rsidR="00735A73" w:rsidRPr="00102D3D" w:rsidTr="00735A73">
        <w:trPr>
          <w:jc w:val="center"/>
        </w:trPr>
        <w:tc>
          <w:tcPr>
            <w:tcW w:w="0" w:type="auto"/>
            <w:vMerge/>
            <w:vAlign w:val="center"/>
          </w:tcPr>
          <w:p w:rsidR="00735A73" w:rsidRPr="00735A73" w:rsidRDefault="00735A73" w:rsidP="00735A73">
            <w:pPr>
              <w:ind w:firstLine="22"/>
              <w:contextualSpacing/>
              <w:rPr>
                <w:rFonts w:eastAsia="Arial Unicode MS" w:cs="Arial Unicode MS"/>
                <w:color w:val="000000" w:themeColor="text1"/>
                <w:sz w:val="24"/>
              </w:rPr>
            </w:pPr>
          </w:p>
        </w:tc>
        <w:tc>
          <w:tcPr>
            <w:tcW w:w="0" w:type="auto"/>
            <w:vAlign w:val="center"/>
          </w:tcPr>
          <w:p w:rsidR="00735A73" w:rsidRPr="00735A73" w:rsidRDefault="00735A73" w:rsidP="00735A73">
            <w:pPr>
              <w:ind w:firstLine="22"/>
              <w:contextualSpacing/>
              <w:jc w:val="center"/>
              <w:rPr>
                <w:rFonts w:eastAsia="Arial Unicode MS" w:cs="Arial Unicode MS"/>
                <w:color w:val="000000" w:themeColor="text1"/>
                <w:sz w:val="24"/>
              </w:rPr>
            </w:pPr>
            <w:r w:rsidRPr="00735A73">
              <w:rPr>
                <w:rFonts w:eastAsia="Arial Unicode MS" w:cs="Arial Unicode MS"/>
                <w:color w:val="000000" w:themeColor="text1"/>
                <w:sz w:val="24"/>
              </w:rPr>
              <w:t>Сопротивление одноосному сжатию, МПа</w:t>
            </w:r>
          </w:p>
        </w:tc>
        <w:tc>
          <w:tcPr>
            <w:tcW w:w="0" w:type="auto"/>
            <w:vAlign w:val="center"/>
          </w:tcPr>
          <w:p w:rsidR="00735A73" w:rsidRPr="00735A73" w:rsidRDefault="00735A73" w:rsidP="00735A73">
            <w:pPr>
              <w:ind w:firstLine="22"/>
              <w:contextualSpacing/>
              <w:jc w:val="center"/>
              <w:rPr>
                <w:rFonts w:eastAsia="Arial Unicode MS" w:cs="Arial Unicode MS"/>
                <w:color w:val="000000" w:themeColor="text1"/>
                <w:sz w:val="24"/>
              </w:rPr>
            </w:pPr>
            <w:r w:rsidRPr="00735A73">
              <w:rPr>
                <w:rFonts w:eastAsia="Arial Unicode MS" w:cs="Arial Unicode MS"/>
                <w:color w:val="000000" w:themeColor="text1"/>
                <w:sz w:val="24"/>
              </w:rPr>
              <w:t>Плотность кН/м</w:t>
            </w:r>
            <w:r w:rsidRPr="00735A73">
              <w:rPr>
                <w:rFonts w:eastAsia="Arial Unicode MS" w:cs="Arial Unicode MS"/>
                <w:color w:val="000000" w:themeColor="text1"/>
                <w:sz w:val="32"/>
                <w:szCs w:val="32"/>
                <w:vertAlign w:val="superscript"/>
              </w:rPr>
              <w:t>3</w:t>
            </w:r>
          </w:p>
        </w:tc>
        <w:tc>
          <w:tcPr>
            <w:tcW w:w="0" w:type="auto"/>
            <w:vAlign w:val="center"/>
          </w:tcPr>
          <w:p w:rsidR="00735A73" w:rsidRPr="00735A73" w:rsidRDefault="00735A73" w:rsidP="00735A73">
            <w:pPr>
              <w:ind w:firstLine="22"/>
              <w:contextualSpacing/>
              <w:jc w:val="center"/>
              <w:rPr>
                <w:rFonts w:eastAsia="Arial Unicode MS" w:cs="Arial Unicode MS"/>
                <w:color w:val="000000" w:themeColor="text1"/>
                <w:sz w:val="24"/>
              </w:rPr>
            </w:pPr>
            <w:r w:rsidRPr="00735A73">
              <w:rPr>
                <w:rFonts w:eastAsia="Arial Unicode MS" w:cs="Arial Unicode MS"/>
                <w:color w:val="000000" w:themeColor="text1"/>
                <w:sz w:val="24"/>
              </w:rPr>
              <w:t>Сцепление кН/м</w:t>
            </w:r>
            <w:r w:rsidRPr="00735A73">
              <w:rPr>
                <w:rFonts w:eastAsia="Arial Unicode MS" w:cs="Arial Unicode MS"/>
                <w:color w:val="000000" w:themeColor="text1"/>
                <w:sz w:val="32"/>
                <w:szCs w:val="32"/>
                <w:vertAlign w:val="superscript"/>
              </w:rPr>
              <w:t>3</w:t>
            </w:r>
          </w:p>
        </w:tc>
        <w:tc>
          <w:tcPr>
            <w:tcW w:w="0" w:type="auto"/>
            <w:vAlign w:val="center"/>
          </w:tcPr>
          <w:p w:rsidR="00735A73" w:rsidRPr="00735A73" w:rsidRDefault="00735A73" w:rsidP="00735A73">
            <w:pPr>
              <w:ind w:firstLine="22"/>
              <w:contextualSpacing/>
              <w:jc w:val="center"/>
              <w:rPr>
                <w:rFonts w:eastAsia="Arial Unicode MS" w:cs="Arial Unicode MS"/>
                <w:color w:val="000000" w:themeColor="text1"/>
                <w:sz w:val="24"/>
              </w:rPr>
            </w:pPr>
            <w:r w:rsidRPr="00735A73">
              <w:rPr>
                <w:rFonts w:eastAsia="Arial Unicode MS" w:cs="Arial Unicode MS"/>
                <w:color w:val="000000" w:themeColor="text1"/>
                <w:sz w:val="24"/>
              </w:rPr>
              <w:t>Угол внутреннего трения, град.</w:t>
            </w:r>
          </w:p>
        </w:tc>
      </w:tr>
      <w:tr w:rsidR="00735A73" w:rsidRPr="00102D3D" w:rsidTr="00735A73">
        <w:trPr>
          <w:jc w:val="center"/>
        </w:trPr>
        <w:tc>
          <w:tcPr>
            <w:tcW w:w="0" w:type="auto"/>
            <w:vAlign w:val="center"/>
          </w:tcPr>
          <w:p w:rsidR="00735A73" w:rsidRPr="00735A73" w:rsidRDefault="00735A73" w:rsidP="00735A73">
            <w:pPr>
              <w:ind w:firstLine="22"/>
              <w:contextualSpacing/>
              <w:jc w:val="center"/>
              <w:rPr>
                <w:rFonts w:eastAsia="Arial Unicode MS" w:cs="Arial Unicode MS"/>
                <w:color w:val="000000" w:themeColor="text1"/>
                <w:sz w:val="24"/>
              </w:rPr>
            </w:pPr>
            <w:r w:rsidRPr="00735A73">
              <w:rPr>
                <w:rFonts w:eastAsia="Arial Unicode MS" w:cs="Arial Unicode MS"/>
                <w:color w:val="000000" w:themeColor="text1"/>
                <w:sz w:val="24"/>
              </w:rPr>
              <w:t>1</w:t>
            </w:r>
          </w:p>
        </w:tc>
        <w:tc>
          <w:tcPr>
            <w:tcW w:w="0" w:type="auto"/>
            <w:vAlign w:val="center"/>
          </w:tcPr>
          <w:p w:rsidR="00735A73" w:rsidRPr="00735A73" w:rsidRDefault="00735A73" w:rsidP="00735A73">
            <w:pPr>
              <w:ind w:firstLine="22"/>
              <w:contextualSpacing/>
              <w:jc w:val="center"/>
              <w:rPr>
                <w:rFonts w:eastAsia="Arial Unicode MS" w:cs="Arial Unicode MS"/>
                <w:color w:val="000000" w:themeColor="text1"/>
                <w:sz w:val="24"/>
              </w:rPr>
            </w:pPr>
            <w:r w:rsidRPr="00735A73">
              <w:rPr>
                <w:rFonts w:eastAsia="Arial Unicode MS" w:cs="Arial Unicode MS"/>
                <w:color w:val="000000" w:themeColor="text1"/>
                <w:sz w:val="24"/>
              </w:rPr>
              <w:t>2</w:t>
            </w:r>
          </w:p>
        </w:tc>
        <w:tc>
          <w:tcPr>
            <w:tcW w:w="0" w:type="auto"/>
            <w:vAlign w:val="center"/>
          </w:tcPr>
          <w:p w:rsidR="00735A73" w:rsidRPr="00735A73" w:rsidRDefault="00735A73" w:rsidP="00735A73">
            <w:pPr>
              <w:ind w:firstLine="22"/>
              <w:contextualSpacing/>
              <w:jc w:val="center"/>
              <w:rPr>
                <w:rFonts w:eastAsia="Arial Unicode MS" w:cs="Arial Unicode MS"/>
                <w:color w:val="000000" w:themeColor="text1"/>
                <w:sz w:val="24"/>
              </w:rPr>
            </w:pPr>
            <w:r w:rsidRPr="00735A73">
              <w:rPr>
                <w:rFonts w:eastAsia="Arial Unicode MS" w:cs="Arial Unicode MS"/>
                <w:color w:val="000000" w:themeColor="text1"/>
                <w:sz w:val="24"/>
              </w:rPr>
              <w:t>3</w:t>
            </w:r>
          </w:p>
        </w:tc>
        <w:tc>
          <w:tcPr>
            <w:tcW w:w="0" w:type="auto"/>
            <w:vAlign w:val="center"/>
          </w:tcPr>
          <w:p w:rsidR="00735A73" w:rsidRPr="00735A73" w:rsidRDefault="00735A73" w:rsidP="00735A73">
            <w:pPr>
              <w:ind w:firstLine="22"/>
              <w:contextualSpacing/>
              <w:jc w:val="center"/>
              <w:rPr>
                <w:rFonts w:eastAsia="Arial Unicode MS" w:cs="Arial Unicode MS"/>
                <w:color w:val="000000" w:themeColor="text1"/>
                <w:sz w:val="24"/>
              </w:rPr>
            </w:pPr>
            <w:r w:rsidRPr="00735A73">
              <w:rPr>
                <w:rFonts w:eastAsia="Arial Unicode MS" w:cs="Arial Unicode MS"/>
                <w:color w:val="000000" w:themeColor="text1"/>
                <w:sz w:val="24"/>
              </w:rPr>
              <w:t>4</w:t>
            </w:r>
          </w:p>
        </w:tc>
        <w:tc>
          <w:tcPr>
            <w:tcW w:w="0" w:type="auto"/>
            <w:vAlign w:val="center"/>
          </w:tcPr>
          <w:p w:rsidR="00735A73" w:rsidRPr="00735A73" w:rsidRDefault="00735A73" w:rsidP="00735A73">
            <w:pPr>
              <w:ind w:firstLine="22"/>
              <w:contextualSpacing/>
              <w:jc w:val="center"/>
              <w:rPr>
                <w:rFonts w:eastAsia="Arial Unicode MS" w:cs="Arial Unicode MS"/>
                <w:color w:val="000000" w:themeColor="text1"/>
                <w:sz w:val="24"/>
              </w:rPr>
            </w:pPr>
            <w:r w:rsidRPr="00735A73">
              <w:rPr>
                <w:rFonts w:eastAsia="Arial Unicode MS" w:cs="Arial Unicode MS"/>
                <w:color w:val="000000" w:themeColor="text1"/>
                <w:sz w:val="24"/>
              </w:rPr>
              <w:t>5</w:t>
            </w:r>
          </w:p>
        </w:tc>
      </w:tr>
      <w:tr w:rsidR="00735A73" w:rsidRPr="00102D3D" w:rsidTr="00735A73">
        <w:trPr>
          <w:jc w:val="center"/>
        </w:trPr>
        <w:tc>
          <w:tcPr>
            <w:tcW w:w="0" w:type="auto"/>
            <w:vAlign w:val="center"/>
          </w:tcPr>
          <w:p w:rsidR="00735A73" w:rsidRPr="00735A73" w:rsidRDefault="00735A73" w:rsidP="00735A73">
            <w:pPr>
              <w:ind w:firstLine="22"/>
              <w:contextualSpacing/>
              <w:rPr>
                <w:rFonts w:eastAsia="Arial Unicode MS" w:cs="Arial Unicode MS"/>
                <w:color w:val="000000" w:themeColor="text1"/>
                <w:sz w:val="24"/>
              </w:rPr>
            </w:pPr>
            <w:r w:rsidRPr="00735A73">
              <w:rPr>
                <w:rFonts w:eastAsia="Arial Unicode MS" w:cs="Arial Unicode MS"/>
                <w:color w:val="000000" w:themeColor="text1"/>
                <w:sz w:val="24"/>
              </w:rPr>
              <w:t>Плагиогранит-порфиры</w:t>
            </w:r>
          </w:p>
        </w:tc>
        <w:tc>
          <w:tcPr>
            <w:tcW w:w="0" w:type="auto"/>
            <w:vAlign w:val="center"/>
          </w:tcPr>
          <w:p w:rsidR="00735A73" w:rsidRPr="00735A73" w:rsidRDefault="00735A73" w:rsidP="00735A73">
            <w:pPr>
              <w:ind w:firstLine="22"/>
              <w:contextualSpacing/>
              <w:jc w:val="center"/>
              <w:rPr>
                <w:rFonts w:eastAsia="Arial Unicode MS" w:cs="Arial Unicode MS"/>
                <w:color w:val="000000" w:themeColor="text1"/>
                <w:sz w:val="24"/>
              </w:rPr>
            </w:pPr>
            <w:r w:rsidRPr="00735A73">
              <w:rPr>
                <w:rFonts w:eastAsia="Arial Unicode MS" w:cs="Arial Unicode MS"/>
                <w:color w:val="000000" w:themeColor="text1"/>
                <w:sz w:val="24"/>
              </w:rPr>
              <w:t>250</w:t>
            </w:r>
          </w:p>
        </w:tc>
        <w:tc>
          <w:tcPr>
            <w:tcW w:w="0" w:type="auto"/>
            <w:vAlign w:val="center"/>
          </w:tcPr>
          <w:p w:rsidR="00735A73" w:rsidRPr="00735A73" w:rsidRDefault="00735A73" w:rsidP="00735A73">
            <w:pPr>
              <w:ind w:firstLine="22"/>
              <w:contextualSpacing/>
              <w:jc w:val="center"/>
              <w:rPr>
                <w:rFonts w:eastAsia="Arial Unicode MS" w:cs="Arial Unicode MS"/>
                <w:color w:val="000000" w:themeColor="text1"/>
                <w:sz w:val="24"/>
              </w:rPr>
            </w:pPr>
            <w:r w:rsidRPr="00735A73">
              <w:rPr>
                <w:rFonts w:eastAsia="Arial Unicode MS" w:cs="Arial Unicode MS"/>
                <w:color w:val="000000" w:themeColor="text1"/>
                <w:sz w:val="24"/>
              </w:rPr>
              <w:t>25,5</w:t>
            </w:r>
          </w:p>
        </w:tc>
        <w:tc>
          <w:tcPr>
            <w:tcW w:w="0" w:type="auto"/>
            <w:vAlign w:val="center"/>
          </w:tcPr>
          <w:p w:rsidR="00735A73" w:rsidRPr="00735A73" w:rsidRDefault="00735A73" w:rsidP="00735A73">
            <w:pPr>
              <w:ind w:firstLine="22"/>
              <w:contextualSpacing/>
              <w:jc w:val="center"/>
              <w:rPr>
                <w:rFonts w:eastAsia="Arial Unicode MS" w:cs="Arial Unicode MS"/>
                <w:color w:val="000000" w:themeColor="text1"/>
                <w:sz w:val="24"/>
              </w:rPr>
            </w:pPr>
            <w:r w:rsidRPr="00735A73">
              <w:rPr>
                <w:rFonts w:eastAsia="Arial Unicode MS" w:cs="Arial Unicode MS"/>
                <w:color w:val="000000" w:themeColor="text1"/>
                <w:sz w:val="24"/>
              </w:rPr>
              <w:t>2547,50/1049,50</w:t>
            </w:r>
          </w:p>
        </w:tc>
        <w:tc>
          <w:tcPr>
            <w:tcW w:w="0" w:type="auto"/>
            <w:vAlign w:val="center"/>
          </w:tcPr>
          <w:p w:rsidR="00735A73" w:rsidRPr="00735A73" w:rsidRDefault="00735A73" w:rsidP="00735A73">
            <w:pPr>
              <w:ind w:firstLine="22"/>
              <w:contextualSpacing/>
              <w:jc w:val="center"/>
              <w:rPr>
                <w:rFonts w:eastAsia="Arial Unicode MS" w:cs="Arial Unicode MS"/>
                <w:color w:val="000000" w:themeColor="text1"/>
                <w:sz w:val="24"/>
              </w:rPr>
            </w:pPr>
            <w:r w:rsidRPr="00735A73">
              <w:rPr>
                <w:rFonts w:eastAsia="Arial Unicode MS" w:cs="Arial Unicode MS"/>
                <w:color w:val="000000" w:themeColor="text1"/>
                <w:sz w:val="24"/>
              </w:rPr>
              <w:t>51,82/40,29</w:t>
            </w:r>
          </w:p>
        </w:tc>
      </w:tr>
      <w:tr w:rsidR="00735A73" w:rsidRPr="00102D3D" w:rsidTr="00735A73">
        <w:trPr>
          <w:jc w:val="center"/>
        </w:trPr>
        <w:tc>
          <w:tcPr>
            <w:tcW w:w="0" w:type="auto"/>
            <w:vAlign w:val="center"/>
          </w:tcPr>
          <w:p w:rsidR="00735A73" w:rsidRPr="00735A73" w:rsidRDefault="00735A73" w:rsidP="00735A73">
            <w:pPr>
              <w:ind w:firstLine="22"/>
              <w:contextualSpacing/>
              <w:rPr>
                <w:rFonts w:eastAsia="Arial Unicode MS" w:cs="Arial Unicode MS"/>
                <w:color w:val="000000" w:themeColor="text1"/>
                <w:sz w:val="24"/>
              </w:rPr>
            </w:pPr>
            <w:r w:rsidRPr="00735A73">
              <w:rPr>
                <w:rFonts w:eastAsia="Arial Unicode MS" w:cs="Arial Unicode MS"/>
                <w:color w:val="000000" w:themeColor="text1"/>
                <w:sz w:val="24"/>
              </w:rPr>
              <w:t>Кварцевые метасоматиты</w:t>
            </w:r>
          </w:p>
        </w:tc>
        <w:tc>
          <w:tcPr>
            <w:tcW w:w="0" w:type="auto"/>
            <w:vAlign w:val="center"/>
          </w:tcPr>
          <w:p w:rsidR="00735A73" w:rsidRPr="00735A73" w:rsidRDefault="00735A73" w:rsidP="00735A73">
            <w:pPr>
              <w:ind w:firstLine="22"/>
              <w:contextualSpacing/>
              <w:jc w:val="center"/>
              <w:rPr>
                <w:rFonts w:eastAsia="Arial Unicode MS" w:cs="Arial Unicode MS"/>
                <w:color w:val="000000" w:themeColor="text1"/>
                <w:sz w:val="24"/>
              </w:rPr>
            </w:pPr>
            <w:r w:rsidRPr="00735A73">
              <w:rPr>
                <w:rFonts w:eastAsia="Arial Unicode MS" w:cs="Arial Unicode MS"/>
                <w:color w:val="000000" w:themeColor="text1"/>
                <w:sz w:val="24"/>
              </w:rPr>
              <w:t>270</w:t>
            </w:r>
          </w:p>
        </w:tc>
        <w:tc>
          <w:tcPr>
            <w:tcW w:w="0" w:type="auto"/>
            <w:vAlign w:val="center"/>
          </w:tcPr>
          <w:p w:rsidR="00735A73" w:rsidRPr="00735A73" w:rsidRDefault="00735A73" w:rsidP="00735A73">
            <w:pPr>
              <w:ind w:firstLine="22"/>
              <w:contextualSpacing/>
              <w:jc w:val="center"/>
              <w:rPr>
                <w:rFonts w:eastAsia="Arial Unicode MS" w:cs="Arial Unicode MS"/>
                <w:color w:val="000000" w:themeColor="text1"/>
                <w:sz w:val="24"/>
              </w:rPr>
            </w:pPr>
            <w:r w:rsidRPr="00735A73">
              <w:rPr>
                <w:rFonts w:eastAsia="Arial Unicode MS" w:cs="Arial Unicode MS"/>
                <w:color w:val="000000" w:themeColor="text1"/>
                <w:sz w:val="24"/>
              </w:rPr>
              <w:t>26,5</w:t>
            </w:r>
          </w:p>
        </w:tc>
        <w:tc>
          <w:tcPr>
            <w:tcW w:w="0" w:type="auto"/>
            <w:vAlign w:val="center"/>
          </w:tcPr>
          <w:p w:rsidR="00735A73" w:rsidRPr="00735A73" w:rsidRDefault="00735A73" w:rsidP="00735A73">
            <w:pPr>
              <w:ind w:firstLine="22"/>
              <w:contextualSpacing/>
              <w:jc w:val="center"/>
              <w:rPr>
                <w:rFonts w:eastAsia="Arial Unicode MS" w:cs="Arial Unicode MS"/>
                <w:color w:val="000000" w:themeColor="text1"/>
                <w:sz w:val="24"/>
              </w:rPr>
            </w:pPr>
            <w:r w:rsidRPr="00735A73">
              <w:rPr>
                <w:rFonts w:eastAsia="Arial Unicode MS" w:cs="Arial Unicode MS"/>
                <w:color w:val="000000" w:themeColor="text1"/>
                <w:sz w:val="24"/>
              </w:rPr>
              <w:t>5675,8/1135,16</w:t>
            </w:r>
          </w:p>
        </w:tc>
        <w:tc>
          <w:tcPr>
            <w:tcW w:w="0" w:type="auto"/>
            <w:vAlign w:val="center"/>
          </w:tcPr>
          <w:p w:rsidR="00735A73" w:rsidRPr="00735A73" w:rsidRDefault="00735A73" w:rsidP="00735A73">
            <w:pPr>
              <w:ind w:firstLine="22"/>
              <w:contextualSpacing/>
              <w:jc w:val="center"/>
              <w:rPr>
                <w:rFonts w:eastAsia="Arial Unicode MS" w:cs="Arial Unicode MS"/>
                <w:color w:val="000000" w:themeColor="text1"/>
                <w:sz w:val="24"/>
              </w:rPr>
            </w:pPr>
            <w:r w:rsidRPr="00735A73">
              <w:rPr>
                <w:rFonts w:eastAsia="Arial Unicode MS" w:cs="Arial Unicode MS"/>
                <w:color w:val="000000" w:themeColor="text1"/>
                <w:sz w:val="24"/>
              </w:rPr>
              <w:t>49,28/37,76</w:t>
            </w:r>
          </w:p>
        </w:tc>
      </w:tr>
      <w:tr w:rsidR="00735A73" w:rsidRPr="00102D3D" w:rsidTr="00735A73">
        <w:trPr>
          <w:jc w:val="center"/>
        </w:trPr>
        <w:tc>
          <w:tcPr>
            <w:tcW w:w="0" w:type="auto"/>
            <w:vAlign w:val="center"/>
          </w:tcPr>
          <w:p w:rsidR="00735A73" w:rsidRPr="00735A73" w:rsidRDefault="00735A73" w:rsidP="00735A73">
            <w:pPr>
              <w:ind w:firstLine="22"/>
              <w:contextualSpacing/>
              <w:rPr>
                <w:rFonts w:eastAsia="Arial Unicode MS" w:cs="Arial Unicode MS"/>
                <w:color w:val="000000" w:themeColor="text1"/>
                <w:sz w:val="24"/>
              </w:rPr>
            </w:pPr>
            <w:r w:rsidRPr="00735A73">
              <w:rPr>
                <w:rFonts w:eastAsia="Arial Unicode MS" w:cs="Arial Unicode MS"/>
                <w:color w:val="000000" w:themeColor="text1"/>
                <w:sz w:val="24"/>
              </w:rPr>
              <w:t>Рудоносные кварциты, руда</w:t>
            </w:r>
          </w:p>
        </w:tc>
        <w:tc>
          <w:tcPr>
            <w:tcW w:w="0" w:type="auto"/>
            <w:vAlign w:val="center"/>
          </w:tcPr>
          <w:p w:rsidR="00735A73" w:rsidRPr="00735A73" w:rsidRDefault="00735A73" w:rsidP="00735A73">
            <w:pPr>
              <w:ind w:firstLine="22"/>
              <w:contextualSpacing/>
              <w:jc w:val="center"/>
              <w:rPr>
                <w:rFonts w:eastAsia="Arial Unicode MS" w:cs="Arial Unicode MS"/>
                <w:color w:val="000000" w:themeColor="text1"/>
                <w:sz w:val="24"/>
              </w:rPr>
            </w:pPr>
            <w:r w:rsidRPr="00735A73">
              <w:rPr>
                <w:rFonts w:eastAsia="Arial Unicode MS" w:cs="Arial Unicode MS"/>
                <w:color w:val="000000" w:themeColor="text1"/>
                <w:sz w:val="24"/>
              </w:rPr>
              <w:t>270</w:t>
            </w:r>
          </w:p>
        </w:tc>
        <w:tc>
          <w:tcPr>
            <w:tcW w:w="0" w:type="auto"/>
            <w:vAlign w:val="center"/>
          </w:tcPr>
          <w:p w:rsidR="00735A73" w:rsidRPr="00735A73" w:rsidRDefault="00735A73" w:rsidP="00735A73">
            <w:pPr>
              <w:ind w:firstLine="22"/>
              <w:contextualSpacing/>
              <w:jc w:val="center"/>
              <w:rPr>
                <w:rFonts w:eastAsia="Arial Unicode MS" w:cs="Arial Unicode MS"/>
                <w:color w:val="000000" w:themeColor="text1"/>
                <w:sz w:val="24"/>
              </w:rPr>
            </w:pPr>
            <w:r w:rsidRPr="00735A73">
              <w:rPr>
                <w:rFonts w:eastAsia="Arial Unicode MS" w:cs="Arial Unicode MS"/>
                <w:color w:val="000000" w:themeColor="text1"/>
                <w:sz w:val="24"/>
              </w:rPr>
              <w:t>26,7</w:t>
            </w:r>
          </w:p>
        </w:tc>
        <w:tc>
          <w:tcPr>
            <w:tcW w:w="0" w:type="auto"/>
            <w:vAlign w:val="center"/>
          </w:tcPr>
          <w:p w:rsidR="00735A73" w:rsidRPr="00735A73" w:rsidRDefault="00735A73" w:rsidP="00735A73">
            <w:pPr>
              <w:ind w:firstLine="22"/>
              <w:contextualSpacing/>
              <w:jc w:val="center"/>
              <w:rPr>
                <w:rFonts w:eastAsia="Arial Unicode MS" w:cs="Arial Unicode MS"/>
                <w:color w:val="000000" w:themeColor="text1"/>
                <w:sz w:val="24"/>
              </w:rPr>
            </w:pPr>
            <w:r w:rsidRPr="00735A73">
              <w:rPr>
                <w:rFonts w:eastAsia="Arial Unicode MS" w:cs="Arial Unicode MS"/>
                <w:color w:val="000000" w:themeColor="text1"/>
                <w:sz w:val="24"/>
              </w:rPr>
              <w:t>5958,40/191,68</w:t>
            </w:r>
          </w:p>
        </w:tc>
        <w:tc>
          <w:tcPr>
            <w:tcW w:w="0" w:type="auto"/>
            <w:vAlign w:val="center"/>
          </w:tcPr>
          <w:p w:rsidR="00735A73" w:rsidRPr="00735A73" w:rsidRDefault="00735A73" w:rsidP="00735A73">
            <w:pPr>
              <w:ind w:firstLine="22"/>
              <w:contextualSpacing/>
              <w:jc w:val="center"/>
              <w:rPr>
                <w:rFonts w:eastAsia="Arial Unicode MS" w:cs="Arial Unicode MS"/>
                <w:color w:val="000000" w:themeColor="text1"/>
                <w:sz w:val="24"/>
              </w:rPr>
            </w:pPr>
            <w:r w:rsidRPr="00735A73">
              <w:rPr>
                <w:rFonts w:eastAsia="Arial Unicode MS" w:cs="Arial Unicode MS"/>
                <w:color w:val="000000" w:themeColor="text1"/>
                <w:sz w:val="24"/>
              </w:rPr>
              <w:t>49,72/38,19</w:t>
            </w:r>
          </w:p>
        </w:tc>
      </w:tr>
      <w:tr w:rsidR="00735A73" w:rsidRPr="00102D3D" w:rsidTr="00735A73">
        <w:trPr>
          <w:jc w:val="center"/>
        </w:trPr>
        <w:tc>
          <w:tcPr>
            <w:tcW w:w="0" w:type="auto"/>
            <w:vAlign w:val="center"/>
          </w:tcPr>
          <w:p w:rsidR="00735A73" w:rsidRPr="00735A73" w:rsidRDefault="00735A73" w:rsidP="00735A73">
            <w:pPr>
              <w:ind w:firstLine="22"/>
              <w:contextualSpacing/>
              <w:rPr>
                <w:rFonts w:eastAsia="Arial Unicode MS" w:cs="Arial Unicode MS"/>
                <w:color w:val="000000" w:themeColor="text1"/>
                <w:sz w:val="24"/>
              </w:rPr>
            </w:pPr>
            <w:r w:rsidRPr="00735A73">
              <w:rPr>
                <w:rFonts w:eastAsia="Arial Unicode MS" w:cs="Arial Unicode MS"/>
                <w:color w:val="000000" w:themeColor="text1"/>
                <w:sz w:val="24"/>
              </w:rPr>
              <w:t>Зона рассланцевания по метасоматитам</w:t>
            </w:r>
          </w:p>
        </w:tc>
        <w:tc>
          <w:tcPr>
            <w:tcW w:w="0" w:type="auto"/>
            <w:vAlign w:val="center"/>
          </w:tcPr>
          <w:p w:rsidR="00735A73" w:rsidRPr="00735A73" w:rsidRDefault="00735A73" w:rsidP="00735A73">
            <w:pPr>
              <w:ind w:firstLine="22"/>
              <w:contextualSpacing/>
              <w:jc w:val="center"/>
              <w:rPr>
                <w:rFonts w:eastAsia="Arial Unicode MS" w:cs="Arial Unicode MS"/>
                <w:color w:val="000000" w:themeColor="text1"/>
                <w:sz w:val="24"/>
              </w:rPr>
            </w:pPr>
            <w:r w:rsidRPr="00735A73">
              <w:rPr>
                <w:rFonts w:eastAsia="Arial Unicode MS" w:cs="Arial Unicode MS"/>
                <w:color w:val="000000" w:themeColor="text1"/>
                <w:sz w:val="24"/>
              </w:rPr>
              <w:t>270</w:t>
            </w:r>
          </w:p>
        </w:tc>
        <w:tc>
          <w:tcPr>
            <w:tcW w:w="0" w:type="auto"/>
            <w:vAlign w:val="center"/>
          </w:tcPr>
          <w:p w:rsidR="00735A73" w:rsidRPr="00735A73" w:rsidRDefault="00735A73" w:rsidP="00735A73">
            <w:pPr>
              <w:ind w:firstLine="22"/>
              <w:contextualSpacing/>
              <w:jc w:val="center"/>
              <w:rPr>
                <w:rFonts w:eastAsia="Arial Unicode MS" w:cs="Arial Unicode MS"/>
                <w:color w:val="000000" w:themeColor="text1"/>
                <w:sz w:val="24"/>
              </w:rPr>
            </w:pPr>
            <w:r w:rsidRPr="00735A73">
              <w:rPr>
                <w:rFonts w:eastAsia="Arial Unicode MS" w:cs="Arial Unicode MS"/>
                <w:color w:val="000000" w:themeColor="text1"/>
                <w:sz w:val="24"/>
              </w:rPr>
              <w:t>26,5</w:t>
            </w:r>
          </w:p>
        </w:tc>
        <w:tc>
          <w:tcPr>
            <w:tcW w:w="0" w:type="auto"/>
            <w:vAlign w:val="center"/>
          </w:tcPr>
          <w:p w:rsidR="00735A73" w:rsidRPr="00735A73" w:rsidRDefault="00735A73" w:rsidP="00735A73">
            <w:pPr>
              <w:ind w:firstLine="22"/>
              <w:contextualSpacing/>
              <w:jc w:val="center"/>
              <w:rPr>
                <w:rFonts w:eastAsia="Arial Unicode MS" w:cs="Arial Unicode MS"/>
                <w:color w:val="000000" w:themeColor="text1"/>
                <w:sz w:val="24"/>
              </w:rPr>
            </w:pPr>
            <w:r w:rsidRPr="00735A73">
              <w:rPr>
                <w:rFonts w:eastAsia="Arial Unicode MS" w:cs="Arial Unicode MS"/>
                <w:color w:val="000000" w:themeColor="text1"/>
                <w:sz w:val="24"/>
              </w:rPr>
              <w:t>594,88/118,98</w:t>
            </w:r>
          </w:p>
        </w:tc>
        <w:tc>
          <w:tcPr>
            <w:tcW w:w="0" w:type="auto"/>
            <w:vAlign w:val="center"/>
          </w:tcPr>
          <w:p w:rsidR="00735A73" w:rsidRPr="00735A73" w:rsidRDefault="00735A73" w:rsidP="00735A73">
            <w:pPr>
              <w:ind w:firstLine="22"/>
              <w:contextualSpacing/>
              <w:jc w:val="center"/>
              <w:rPr>
                <w:rFonts w:eastAsia="Arial Unicode MS" w:cs="Arial Unicode MS"/>
                <w:color w:val="000000" w:themeColor="text1"/>
                <w:sz w:val="24"/>
              </w:rPr>
            </w:pPr>
            <w:r w:rsidRPr="00735A73">
              <w:rPr>
                <w:rFonts w:eastAsia="Arial Unicode MS" w:cs="Arial Unicode MS"/>
                <w:color w:val="000000" w:themeColor="text1"/>
                <w:sz w:val="24"/>
              </w:rPr>
              <w:t>18,01/12,23</w:t>
            </w:r>
          </w:p>
        </w:tc>
      </w:tr>
      <w:tr w:rsidR="00735A73" w:rsidRPr="00102D3D" w:rsidTr="00735A73">
        <w:trPr>
          <w:jc w:val="center"/>
        </w:trPr>
        <w:tc>
          <w:tcPr>
            <w:tcW w:w="0" w:type="auto"/>
            <w:vAlign w:val="center"/>
          </w:tcPr>
          <w:p w:rsidR="00735A73" w:rsidRPr="00735A73" w:rsidRDefault="00735A73" w:rsidP="00735A73">
            <w:pPr>
              <w:ind w:firstLine="22"/>
              <w:contextualSpacing/>
              <w:rPr>
                <w:rFonts w:eastAsia="Arial Unicode MS" w:cs="Arial Unicode MS"/>
                <w:color w:val="000000" w:themeColor="text1"/>
                <w:sz w:val="24"/>
              </w:rPr>
            </w:pPr>
            <w:r w:rsidRPr="00735A73">
              <w:rPr>
                <w:rFonts w:eastAsia="Arial Unicode MS" w:cs="Arial Unicode MS"/>
                <w:color w:val="000000" w:themeColor="text1"/>
                <w:sz w:val="24"/>
              </w:rPr>
              <w:t xml:space="preserve">Зона рассланцевания по </w:t>
            </w:r>
            <w:r w:rsidRPr="00735A73">
              <w:rPr>
                <w:rFonts w:eastAsia="Arial Unicode MS" w:cs="Arial Unicode MS"/>
                <w:color w:val="000000" w:themeColor="text1"/>
                <w:sz w:val="24"/>
              </w:rPr>
              <w:lastRenderedPageBreak/>
              <w:t>плагиогранит-порфирам</w:t>
            </w:r>
          </w:p>
        </w:tc>
        <w:tc>
          <w:tcPr>
            <w:tcW w:w="0" w:type="auto"/>
            <w:vAlign w:val="center"/>
          </w:tcPr>
          <w:p w:rsidR="00735A73" w:rsidRPr="00735A73" w:rsidRDefault="00735A73" w:rsidP="00735A73">
            <w:pPr>
              <w:ind w:firstLine="22"/>
              <w:contextualSpacing/>
              <w:jc w:val="center"/>
              <w:rPr>
                <w:rFonts w:eastAsia="Arial Unicode MS" w:cs="Arial Unicode MS"/>
                <w:color w:val="000000" w:themeColor="text1"/>
                <w:sz w:val="24"/>
              </w:rPr>
            </w:pPr>
            <w:r w:rsidRPr="00735A73">
              <w:rPr>
                <w:rFonts w:eastAsia="Arial Unicode MS" w:cs="Arial Unicode MS"/>
                <w:color w:val="000000" w:themeColor="text1"/>
                <w:sz w:val="24"/>
              </w:rPr>
              <w:lastRenderedPageBreak/>
              <w:t>250</w:t>
            </w:r>
          </w:p>
        </w:tc>
        <w:tc>
          <w:tcPr>
            <w:tcW w:w="0" w:type="auto"/>
            <w:vAlign w:val="center"/>
          </w:tcPr>
          <w:p w:rsidR="00735A73" w:rsidRPr="00735A73" w:rsidRDefault="00735A73" w:rsidP="00735A73">
            <w:pPr>
              <w:ind w:firstLine="22"/>
              <w:contextualSpacing/>
              <w:jc w:val="center"/>
              <w:rPr>
                <w:rFonts w:eastAsia="Arial Unicode MS" w:cs="Arial Unicode MS"/>
                <w:color w:val="000000" w:themeColor="text1"/>
                <w:sz w:val="24"/>
              </w:rPr>
            </w:pPr>
            <w:r w:rsidRPr="00735A73">
              <w:rPr>
                <w:rFonts w:eastAsia="Arial Unicode MS" w:cs="Arial Unicode MS"/>
                <w:color w:val="000000" w:themeColor="text1"/>
                <w:sz w:val="24"/>
              </w:rPr>
              <w:t>25,5</w:t>
            </w:r>
          </w:p>
        </w:tc>
        <w:tc>
          <w:tcPr>
            <w:tcW w:w="0" w:type="auto"/>
            <w:vAlign w:val="center"/>
          </w:tcPr>
          <w:p w:rsidR="00735A73" w:rsidRPr="00735A73" w:rsidRDefault="00735A73" w:rsidP="00735A73">
            <w:pPr>
              <w:ind w:firstLine="22"/>
              <w:contextualSpacing/>
              <w:jc w:val="center"/>
              <w:rPr>
                <w:rFonts w:eastAsia="Arial Unicode MS" w:cs="Arial Unicode MS"/>
                <w:color w:val="000000" w:themeColor="text1"/>
                <w:sz w:val="24"/>
              </w:rPr>
            </w:pPr>
            <w:r w:rsidRPr="00735A73">
              <w:rPr>
                <w:rFonts w:eastAsia="Arial Unicode MS" w:cs="Arial Unicode MS"/>
                <w:color w:val="000000" w:themeColor="text1"/>
                <w:sz w:val="24"/>
              </w:rPr>
              <w:t>703,30/140,06</w:t>
            </w:r>
          </w:p>
        </w:tc>
        <w:tc>
          <w:tcPr>
            <w:tcW w:w="0" w:type="auto"/>
            <w:vAlign w:val="center"/>
          </w:tcPr>
          <w:p w:rsidR="00735A73" w:rsidRPr="00735A73" w:rsidRDefault="00735A73" w:rsidP="00735A73">
            <w:pPr>
              <w:ind w:firstLine="22"/>
              <w:contextualSpacing/>
              <w:jc w:val="center"/>
              <w:rPr>
                <w:rFonts w:eastAsia="Arial Unicode MS" w:cs="Arial Unicode MS"/>
                <w:color w:val="000000" w:themeColor="text1"/>
                <w:sz w:val="24"/>
              </w:rPr>
            </w:pPr>
            <w:r w:rsidRPr="00735A73">
              <w:rPr>
                <w:rFonts w:eastAsia="Arial Unicode MS" w:cs="Arial Unicode MS"/>
                <w:color w:val="000000" w:themeColor="text1"/>
                <w:sz w:val="24"/>
              </w:rPr>
              <w:t>14,64/10,12</w:t>
            </w:r>
          </w:p>
        </w:tc>
      </w:tr>
      <w:tr w:rsidR="00735A73" w:rsidRPr="00102D3D" w:rsidTr="00735A73">
        <w:trPr>
          <w:jc w:val="center"/>
        </w:trPr>
        <w:tc>
          <w:tcPr>
            <w:tcW w:w="0" w:type="auto"/>
            <w:vAlign w:val="center"/>
          </w:tcPr>
          <w:p w:rsidR="00735A73" w:rsidRPr="00735A73" w:rsidRDefault="00735A73" w:rsidP="00735A73">
            <w:pPr>
              <w:ind w:firstLine="22"/>
              <w:contextualSpacing/>
              <w:rPr>
                <w:rFonts w:eastAsia="Arial Unicode MS" w:cs="Arial Unicode MS"/>
                <w:color w:val="000000" w:themeColor="text1"/>
                <w:sz w:val="24"/>
              </w:rPr>
            </w:pPr>
            <w:r w:rsidRPr="00735A73">
              <w:rPr>
                <w:rFonts w:eastAsia="Arial Unicode MS" w:cs="Arial Unicode MS"/>
                <w:color w:val="000000" w:themeColor="text1"/>
                <w:sz w:val="24"/>
              </w:rPr>
              <w:t>Тектонические нарушения</w:t>
            </w:r>
          </w:p>
        </w:tc>
        <w:tc>
          <w:tcPr>
            <w:tcW w:w="0" w:type="auto"/>
            <w:vAlign w:val="center"/>
          </w:tcPr>
          <w:p w:rsidR="00735A73" w:rsidRPr="00735A73" w:rsidRDefault="00735A73" w:rsidP="00735A73">
            <w:pPr>
              <w:ind w:firstLine="22"/>
              <w:contextualSpacing/>
              <w:jc w:val="center"/>
              <w:rPr>
                <w:rFonts w:eastAsia="Arial Unicode MS" w:cs="Arial Unicode MS"/>
                <w:color w:val="000000" w:themeColor="text1"/>
                <w:sz w:val="24"/>
              </w:rPr>
            </w:pPr>
          </w:p>
        </w:tc>
        <w:tc>
          <w:tcPr>
            <w:tcW w:w="0" w:type="auto"/>
            <w:vAlign w:val="center"/>
          </w:tcPr>
          <w:p w:rsidR="00735A73" w:rsidRPr="00735A73" w:rsidRDefault="00735A73" w:rsidP="00735A73">
            <w:pPr>
              <w:ind w:firstLine="22"/>
              <w:contextualSpacing/>
              <w:jc w:val="center"/>
              <w:rPr>
                <w:rFonts w:eastAsia="Arial Unicode MS" w:cs="Arial Unicode MS"/>
                <w:color w:val="000000" w:themeColor="text1"/>
                <w:sz w:val="24"/>
              </w:rPr>
            </w:pPr>
            <w:r w:rsidRPr="00735A73">
              <w:rPr>
                <w:rFonts w:eastAsia="Arial Unicode MS" w:cs="Arial Unicode MS"/>
                <w:color w:val="000000" w:themeColor="text1"/>
                <w:sz w:val="24"/>
              </w:rPr>
              <w:t>25,5</w:t>
            </w:r>
          </w:p>
        </w:tc>
        <w:tc>
          <w:tcPr>
            <w:tcW w:w="0" w:type="auto"/>
            <w:vAlign w:val="center"/>
          </w:tcPr>
          <w:p w:rsidR="00735A73" w:rsidRPr="00735A73" w:rsidRDefault="00735A73" w:rsidP="00735A73">
            <w:pPr>
              <w:ind w:firstLine="22"/>
              <w:contextualSpacing/>
              <w:jc w:val="center"/>
              <w:rPr>
                <w:rFonts w:eastAsia="Arial Unicode MS" w:cs="Arial Unicode MS"/>
                <w:color w:val="000000" w:themeColor="text1"/>
                <w:sz w:val="24"/>
              </w:rPr>
            </w:pPr>
            <w:r w:rsidRPr="00735A73">
              <w:rPr>
                <w:rFonts w:eastAsia="Arial Unicode MS" w:cs="Arial Unicode MS"/>
                <w:color w:val="000000" w:themeColor="text1"/>
                <w:sz w:val="24"/>
              </w:rPr>
              <w:t>35,00/23,33</w:t>
            </w:r>
          </w:p>
        </w:tc>
        <w:tc>
          <w:tcPr>
            <w:tcW w:w="0" w:type="auto"/>
            <w:vAlign w:val="center"/>
          </w:tcPr>
          <w:p w:rsidR="00735A73" w:rsidRPr="00735A73" w:rsidRDefault="00735A73" w:rsidP="00735A73">
            <w:pPr>
              <w:ind w:firstLine="22"/>
              <w:contextualSpacing/>
              <w:jc w:val="center"/>
              <w:rPr>
                <w:rFonts w:eastAsia="Arial Unicode MS" w:cs="Arial Unicode MS"/>
                <w:color w:val="000000" w:themeColor="text1"/>
                <w:sz w:val="24"/>
              </w:rPr>
            </w:pPr>
            <w:r w:rsidRPr="00735A73">
              <w:rPr>
                <w:rFonts w:eastAsia="Arial Unicode MS" w:cs="Arial Unicode MS"/>
                <w:color w:val="000000" w:themeColor="text1"/>
                <w:sz w:val="24"/>
              </w:rPr>
              <w:t>15,00/0,13</w:t>
            </w:r>
          </w:p>
        </w:tc>
      </w:tr>
      <w:tr w:rsidR="00735A73" w:rsidTr="00735A73">
        <w:trPr>
          <w:trHeight w:val="515"/>
          <w:jc w:val="center"/>
        </w:trPr>
        <w:tc>
          <w:tcPr>
            <w:tcW w:w="0" w:type="auto"/>
            <w:vAlign w:val="center"/>
          </w:tcPr>
          <w:p w:rsidR="00735A73" w:rsidRPr="00735A73" w:rsidRDefault="00735A73" w:rsidP="00735A73">
            <w:pPr>
              <w:ind w:firstLine="22"/>
              <w:contextualSpacing/>
              <w:rPr>
                <w:rFonts w:eastAsia="Arial Unicode MS" w:cs="Arial Unicode MS"/>
                <w:color w:val="000000" w:themeColor="text1"/>
                <w:sz w:val="24"/>
              </w:rPr>
            </w:pPr>
            <w:r w:rsidRPr="00735A73">
              <w:rPr>
                <w:rFonts w:eastAsia="Arial Unicode MS" w:cs="Arial Unicode MS"/>
                <w:color w:val="000000" w:themeColor="text1"/>
                <w:sz w:val="24"/>
              </w:rPr>
              <w:t>Рыхлые отложения</w:t>
            </w:r>
          </w:p>
        </w:tc>
        <w:tc>
          <w:tcPr>
            <w:tcW w:w="0" w:type="auto"/>
            <w:vAlign w:val="center"/>
          </w:tcPr>
          <w:p w:rsidR="00735A73" w:rsidRPr="00735A73" w:rsidRDefault="00735A73" w:rsidP="00735A73">
            <w:pPr>
              <w:ind w:firstLine="22"/>
              <w:contextualSpacing/>
              <w:jc w:val="center"/>
              <w:rPr>
                <w:rFonts w:eastAsia="Arial Unicode MS" w:cs="Arial Unicode MS"/>
                <w:color w:val="000000" w:themeColor="text1"/>
                <w:sz w:val="24"/>
              </w:rPr>
            </w:pPr>
          </w:p>
        </w:tc>
        <w:tc>
          <w:tcPr>
            <w:tcW w:w="0" w:type="auto"/>
            <w:vAlign w:val="center"/>
          </w:tcPr>
          <w:p w:rsidR="00735A73" w:rsidRPr="00735A73" w:rsidRDefault="00735A73" w:rsidP="00735A73">
            <w:pPr>
              <w:ind w:firstLine="22"/>
              <w:contextualSpacing/>
              <w:jc w:val="center"/>
              <w:rPr>
                <w:rFonts w:eastAsia="Arial Unicode MS" w:cs="Arial Unicode MS"/>
                <w:color w:val="000000" w:themeColor="text1"/>
                <w:sz w:val="24"/>
              </w:rPr>
            </w:pPr>
            <w:r w:rsidRPr="00735A73">
              <w:rPr>
                <w:rFonts w:eastAsia="Arial Unicode MS" w:cs="Arial Unicode MS"/>
                <w:color w:val="000000" w:themeColor="text1"/>
                <w:sz w:val="24"/>
              </w:rPr>
              <w:t>27,5</w:t>
            </w:r>
          </w:p>
        </w:tc>
        <w:tc>
          <w:tcPr>
            <w:tcW w:w="0" w:type="auto"/>
            <w:vAlign w:val="center"/>
          </w:tcPr>
          <w:p w:rsidR="00735A73" w:rsidRPr="00735A73" w:rsidRDefault="00735A73" w:rsidP="00735A73">
            <w:pPr>
              <w:ind w:firstLine="22"/>
              <w:contextualSpacing/>
              <w:jc w:val="center"/>
              <w:rPr>
                <w:rFonts w:eastAsia="Arial Unicode MS" w:cs="Arial Unicode MS"/>
                <w:color w:val="000000" w:themeColor="text1"/>
                <w:sz w:val="24"/>
              </w:rPr>
            </w:pPr>
            <w:r w:rsidRPr="00735A73">
              <w:rPr>
                <w:rFonts w:eastAsia="Arial Unicode MS" w:cs="Arial Unicode MS"/>
                <w:color w:val="000000" w:themeColor="text1"/>
                <w:sz w:val="24"/>
              </w:rPr>
              <w:t>98,1/65,40</w:t>
            </w:r>
          </w:p>
        </w:tc>
        <w:tc>
          <w:tcPr>
            <w:tcW w:w="0" w:type="auto"/>
            <w:vAlign w:val="center"/>
          </w:tcPr>
          <w:p w:rsidR="00735A73" w:rsidRPr="00735A73" w:rsidRDefault="00735A73" w:rsidP="00735A73">
            <w:pPr>
              <w:ind w:firstLine="22"/>
              <w:contextualSpacing/>
              <w:jc w:val="center"/>
              <w:rPr>
                <w:rFonts w:eastAsia="Arial Unicode MS" w:cs="Arial Unicode MS"/>
                <w:color w:val="000000" w:themeColor="text1"/>
                <w:sz w:val="24"/>
              </w:rPr>
            </w:pPr>
            <w:r w:rsidRPr="00735A73">
              <w:rPr>
                <w:rFonts w:eastAsia="Arial Unicode MS" w:cs="Arial Unicode MS"/>
                <w:color w:val="000000" w:themeColor="text1"/>
                <w:sz w:val="24"/>
              </w:rPr>
              <w:t>16,00/10,82</w:t>
            </w:r>
          </w:p>
        </w:tc>
      </w:tr>
    </w:tbl>
    <w:p w:rsidR="00735A73" w:rsidRDefault="00735A73" w:rsidP="000759C4">
      <w:pPr>
        <w:pStyle w:val="a7"/>
        <w:ind w:firstLine="709"/>
        <w:jc w:val="both"/>
        <w:rPr>
          <w:sz w:val="24"/>
          <w:szCs w:val="24"/>
        </w:rPr>
      </w:pPr>
    </w:p>
    <w:p w:rsidR="000759C4" w:rsidRPr="000759C4" w:rsidRDefault="000759C4" w:rsidP="000759C4">
      <w:pPr>
        <w:pStyle w:val="a7"/>
        <w:ind w:firstLine="709"/>
        <w:jc w:val="both"/>
        <w:rPr>
          <w:sz w:val="24"/>
          <w:szCs w:val="24"/>
        </w:rPr>
      </w:pPr>
      <w:r w:rsidRPr="000759C4">
        <w:rPr>
          <w:sz w:val="24"/>
          <w:szCs w:val="24"/>
        </w:rPr>
        <w:t>Основными задачами при эксплуатации месторождения являются: контроль и учет наличия подземных пустот, изучение особенностей сдвижения поверхности, прогнозирование деформаций.</w:t>
      </w:r>
    </w:p>
    <w:p w:rsidR="000759C4" w:rsidRPr="00A07395" w:rsidRDefault="000759C4" w:rsidP="000759C4">
      <w:pPr>
        <w:pStyle w:val="a7"/>
        <w:ind w:firstLine="709"/>
        <w:jc w:val="both"/>
        <w:rPr>
          <w:sz w:val="24"/>
          <w:szCs w:val="24"/>
        </w:rPr>
      </w:pPr>
      <w:r w:rsidRPr="000759C4">
        <w:rPr>
          <w:sz w:val="24"/>
          <w:szCs w:val="24"/>
        </w:rPr>
        <w:t>Нарушенность карьерного поля подземными выработками, наличие пустот отработанных камер и блоков особо осложняют ведение работ в карьере. В случаях, если обрушение потолочины не произошло, либо произошло на высоту недостаточную для заполнения пустот под кровлей, создаются опасные ситуации. Для безопасного погашения пустот предусматривается обрушение потолочины и стенок буровзрывным способом или их забутовка (засыпка).</w:t>
      </w:r>
    </w:p>
    <w:p w:rsidR="00777578" w:rsidRPr="00777578" w:rsidRDefault="00777578" w:rsidP="00777578">
      <w:pPr>
        <w:pStyle w:val="a7"/>
        <w:ind w:firstLine="709"/>
        <w:jc w:val="both"/>
        <w:rPr>
          <w:sz w:val="24"/>
          <w:szCs w:val="24"/>
        </w:rPr>
      </w:pPr>
      <w:r w:rsidRPr="00777578">
        <w:rPr>
          <w:sz w:val="24"/>
          <w:szCs w:val="24"/>
        </w:rPr>
        <w:t>В связи со сложн</w:t>
      </w:r>
      <w:r>
        <w:rPr>
          <w:sz w:val="24"/>
          <w:szCs w:val="24"/>
        </w:rPr>
        <w:t>ыми</w:t>
      </w:r>
      <w:r w:rsidRPr="00777578">
        <w:rPr>
          <w:sz w:val="24"/>
          <w:szCs w:val="24"/>
        </w:rPr>
        <w:t xml:space="preserve"> </w:t>
      </w:r>
      <w:r>
        <w:rPr>
          <w:sz w:val="24"/>
          <w:szCs w:val="24"/>
        </w:rPr>
        <w:t xml:space="preserve">горнотехническими условиями </w:t>
      </w:r>
      <w:r w:rsidRPr="00777578">
        <w:rPr>
          <w:sz w:val="24"/>
          <w:szCs w:val="24"/>
        </w:rPr>
        <w:t>эксплуатации карьера необходимо постоянно вести наблюдения за качественными и количественными изменениями физико-геологических явлений с опробованием и проведением лабораторных исследований.</w:t>
      </w:r>
    </w:p>
    <w:p w:rsidR="00777578" w:rsidRPr="00777578" w:rsidRDefault="00777578" w:rsidP="00777578">
      <w:pPr>
        <w:pStyle w:val="a7"/>
        <w:ind w:firstLine="709"/>
        <w:jc w:val="both"/>
        <w:rPr>
          <w:sz w:val="24"/>
          <w:szCs w:val="24"/>
        </w:rPr>
      </w:pPr>
      <w:r w:rsidRPr="00777578">
        <w:rPr>
          <w:sz w:val="24"/>
          <w:szCs w:val="24"/>
        </w:rPr>
        <w:t>Рекомендации по предотвращению горно-геологических осложнений сводятся к следующему:</w:t>
      </w:r>
    </w:p>
    <w:p w:rsidR="00777578" w:rsidRPr="00777578" w:rsidRDefault="00777578" w:rsidP="00777578">
      <w:pPr>
        <w:pStyle w:val="a7"/>
        <w:ind w:firstLine="709"/>
        <w:jc w:val="both"/>
        <w:rPr>
          <w:sz w:val="24"/>
          <w:szCs w:val="24"/>
        </w:rPr>
      </w:pPr>
      <w:r w:rsidRPr="00777578">
        <w:rPr>
          <w:sz w:val="24"/>
          <w:szCs w:val="24"/>
        </w:rPr>
        <w:t>Мероприятия по предупреждению деформаций откосов в карьерах</w:t>
      </w:r>
    </w:p>
    <w:p w:rsidR="00153CD2" w:rsidRDefault="00153CD2" w:rsidP="00777578">
      <w:pPr>
        <w:pStyle w:val="a7"/>
        <w:ind w:firstLine="709"/>
        <w:jc w:val="both"/>
        <w:rPr>
          <w:sz w:val="24"/>
          <w:szCs w:val="24"/>
        </w:rPr>
      </w:pPr>
      <w:r>
        <w:rPr>
          <w:sz w:val="24"/>
          <w:szCs w:val="24"/>
        </w:rPr>
        <w:t>1. В связи с наличием подземных пустот на предприятии должны быть разработаны мероприятия по их локализации и опережающ</w:t>
      </w:r>
      <w:r w:rsidR="000759C4">
        <w:rPr>
          <w:sz w:val="24"/>
          <w:szCs w:val="24"/>
        </w:rPr>
        <w:t>е</w:t>
      </w:r>
      <w:r>
        <w:rPr>
          <w:sz w:val="24"/>
          <w:szCs w:val="24"/>
        </w:rPr>
        <w:t>м</w:t>
      </w:r>
      <w:r w:rsidR="000759C4">
        <w:rPr>
          <w:sz w:val="24"/>
          <w:szCs w:val="24"/>
        </w:rPr>
        <w:t>у</w:t>
      </w:r>
      <w:r>
        <w:rPr>
          <w:sz w:val="24"/>
          <w:szCs w:val="24"/>
        </w:rPr>
        <w:t xml:space="preserve"> погашени</w:t>
      </w:r>
      <w:r w:rsidR="000759C4">
        <w:rPr>
          <w:sz w:val="24"/>
          <w:szCs w:val="24"/>
        </w:rPr>
        <w:t>ю</w:t>
      </w:r>
      <w:r>
        <w:rPr>
          <w:sz w:val="24"/>
          <w:szCs w:val="24"/>
        </w:rPr>
        <w:t>.</w:t>
      </w:r>
    </w:p>
    <w:p w:rsidR="00777578" w:rsidRPr="00777578" w:rsidRDefault="00777578" w:rsidP="00777578">
      <w:pPr>
        <w:pStyle w:val="a7"/>
        <w:ind w:firstLine="709"/>
        <w:jc w:val="both"/>
        <w:rPr>
          <w:sz w:val="24"/>
          <w:szCs w:val="24"/>
        </w:rPr>
      </w:pPr>
      <w:r w:rsidRPr="00777578">
        <w:rPr>
          <w:sz w:val="24"/>
          <w:szCs w:val="24"/>
        </w:rPr>
        <w:t>2.</w:t>
      </w:r>
      <w:r w:rsidRPr="00777578">
        <w:rPr>
          <w:sz w:val="24"/>
          <w:szCs w:val="24"/>
        </w:rPr>
        <w:tab/>
        <w:t>Проводить опережающее водопонижение, снижая высоту высачивания подземных вод до требуемых пределов.</w:t>
      </w:r>
    </w:p>
    <w:p w:rsidR="00777578" w:rsidRPr="00777578" w:rsidRDefault="00777578" w:rsidP="00777578">
      <w:pPr>
        <w:pStyle w:val="a7"/>
        <w:ind w:firstLine="709"/>
        <w:jc w:val="both"/>
        <w:rPr>
          <w:sz w:val="24"/>
          <w:szCs w:val="24"/>
        </w:rPr>
      </w:pPr>
      <w:r w:rsidRPr="00777578">
        <w:rPr>
          <w:sz w:val="24"/>
          <w:szCs w:val="24"/>
        </w:rPr>
        <w:t>3.</w:t>
      </w:r>
      <w:r w:rsidRPr="00777578">
        <w:rPr>
          <w:sz w:val="24"/>
          <w:szCs w:val="24"/>
        </w:rPr>
        <w:tab/>
        <w:t>Вести наблюдения за изменением динамических нагрузок на борта карьер</w:t>
      </w:r>
      <w:r w:rsidR="004450B9">
        <w:rPr>
          <w:sz w:val="24"/>
          <w:szCs w:val="24"/>
        </w:rPr>
        <w:t>а</w:t>
      </w:r>
      <w:r w:rsidRPr="00777578">
        <w:rPr>
          <w:sz w:val="24"/>
          <w:szCs w:val="24"/>
        </w:rPr>
        <w:t>.</w:t>
      </w:r>
    </w:p>
    <w:p w:rsidR="00777578" w:rsidRPr="00777578" w:rsidRDefault="00777578" w:rsidP="00777578">
      <w:pPr>
        <w:pStyle w:val="a7"/>
        <w:ind w:firstLine="709"/>
        <w:jc w:val="both"/>
        <w:rPr>
          <w:sz w:val="24"/>
          <w:szCs w:val="24"/>
        </w:rPr>
      </w:pPr>
      <w:r w:rsidRPr="00777578">
        <w:rPr>
          <w:sz w:val="24"/>
          <w:szCs w:val="24"/>
        </w:rPr>
        <w:t>4.</w:t>
      </w:r>
      <w:r w:rsidRPr="00777578">
        <w:rPr>
          <w:sz w:val="24"/>
          <w:szCs w:val="24"/>
        </w:rPr>
        <w:tab/>
        <w:t>Провести обваловку по контуру карьера для предотвращения попадания стока талых вод, способствующих развитию процессов эрозии бортов, ослабляющих их устойчивость.</w:t>
      </w:r>
    </w:p>
    <w:p w:rsidR="00777578" w:rsidRPr="00777578" w:rsidRDefault="00777578" w:rsidP="00777578">
      <w:pPr>
        <w:pStyle w:val="a7"/>
        <w:ind w:firstLine="709"/>
        <w:jc w:val="both"/>
        <w:rPr>
          <w:sz w:val="24"/>
          <w:szCs w:val="24"/>
        </w:rPr>
      </w:pPr>
      <w:r w:rsidRPr="00777578">
        <w:rPr>
          <w:sz w:val="24"/>
          <w:szCs w:val="24"/>
        </w:rPr>
        <w:t>Меры по обеспечению устойчивости внешних отвалов</w:t>
      </w:r>
    </w:p>
    <w:p w:rsidR="00777578" w:rsidRPr="00777578" w:rsidRDefault="00777578" w:rsidP="00777578">
      <w:pPr>
        <w:pStyle w:val="a7"/>
        <w:ind w:firstLine="709"/>
        <w:jc w:val="both"/>
        <w:rPr>
          <w:sz w:val="24"/>
          <w:szCs w:val="24"/>
        </w:rPr>
      </w:pPr>
      <w:r w:rsidRPr="00777578">
        <w:rPr>
          <w:sz w:val="24"/>
          <w:szCs w:val="24"/>
        </w:rPr>
        <w:t>1.</w:t>
      </w:r>
      <w:r w:rsidRPr="00777578">
        <w:rPr>
          <w:sz w:val="24"/>
          <w:szCs w:val="24"/>
        </w:rPr>
        <w:tab/>
        <w:t>При закладке внешних отвалов придерживаться рекомендуемых углов откосов.</w:t>
      </w:r>
    </w:p>
    <w:p w:rsidR="00777578" w:rsidRPr="00777578" w:rsidRDefault="00777578" w:rsidP="00777578">
      <w:pPr>
        <w:pStyle w:val="a7"/>
        <w:ind w:firstLine="709"/>
        <w:jc w:val="both"/>
        <w:rPr>
          <w:sz w:val="24"/>
          <w:szCs w:val="24"/>
        </w:rPr>
      </w:pPr>
      <w:r w:rsidRPr="00777578">
        <w:rPr>
          <w:sz w:val="24"/>
          <w:szCs w:val="24"/>
        </w:rPr>
        <w:t>2.</w:t>
      </w:r>
      <w:r w:rsidRPr="00777578">
        <w:rPr>
          <w:sz w:val="24"/>
          <w:szCs w:val="24"/>
        </w:rPr>
        <w:tab/>
        <w:t>При закладке новых внешних отвалов провести мероприятия по предварительной инженерной подготовке участков под отвалы: удаление почвенного слоя, сооружение коллекторов для сбора и отвода грунтовых вод за проектные контуры отвала.</w:t>
      </w:r>
    </w:p>
    <w:p w:rsidR="00777578" w:rsidRDefault="00777578" w:rsidP="00777578">
      <w:pPr>
        <w:pStyle w:val="a7"/>
        <w:ind w:firstLine="709"/>
        <w:jc w:val="both"/>
        <w:rPr>
          <w:sz w:val="24"/>
          <w:szCs w:val="24"/>
        </w:rPr>
      </w:pPr>
      <w:r w:rsidRPr="00777578">
        <w:rPr>
          <w:sz w:val="24"/>
          <w:szCs w:val="24"/>
        </w:rPr>
        <w:t>3.</w:t>
      </w:r>
      <w:r w:rsidRPr="00777578">
        <w:rPr>
          <w:sz w:val="24"/>
          <w:szCs w:val="24"/>
        </w:rPr>
        <w:tab/>
        <w:t>Для защиты внешних отвалов от атмосферных осадков и талых вод проводить планировку поверхности отвала в сторону от карьера.</w:t>
      </w:r>
    </w:p>
    <w:p w:rsidR="00A9767F" w:rsidRPr="00777578" w:rsidRDefault="00A9767F" w:rsidP="00777578">
      <w:pPr>
        <w:pStyle w:val="a7"/>
        <w:ind w:firstLine="709"/>
        <w:jc w:val="both"/>
        <w:rPr>
          <w:sz w:val="24"/>
          <w:szCs w:val="24"/>
        </w:rPr>
      </w:pPr>
    </w:p>
    <w:p w:rsidR="00A9767F" w:rsidRPr="00A9767F" w:rsidRDefault="00A9767F" w:rsidP="00777578">
      <w:pPr>
        <w:pStyle w:val="a7"/>
        <w:ind w:firstLine="709"/>
        <w:jc w:val="both"/>
        <w:rPr>
          <w:b/>
          <w:sz w:val="24"/>
          <w:szCs w:val="24"/>
        </w:rPr>
      </w:pPr>
      <w:r w:rsidRPr="00A9767F">
        <w:rPr>
          <w:b/>
          <w:sz w:val="24"/>
          <w:szCs w:val="24"/>
        </w:rPr>
        <w:t>Анализ обрушения выработанного пространства.</w:t>
      </w:r>
    </w:p>
    <w:p w:rsidR="00A9767F" w:rsidRPr="00A9767F" w:rsidRDefault="00A9767F" w:rsidP="00A9767F">
      <w:pPr>
        <w:pStyle w:val="a7"/>
        <w:ind w:firstLine="709"/>
        <w:jc w:val="both"/>
        <w:rPr>
          <w:sz w:val="24"/>
          <w:szCs w:val="24"/>
        </w:rPr>
      </w:pPr>
      <w:r>
        <w:rPr>
          <w:sz w:val="24"/>
          <w:szCs w:val="24"/>
        </w:rPr>
        <w:t>У</w:t>
      </w:r>
      <w:r w:rsidRPr="00A9767F">
        <w:rPr>
          <w:sz w:val="24"/>
          <w:szCs w:val="24"/>
        </w:rPr>
        <w:t>становлено, что накопленный объем непогашенных пустот на месторождении, создает предпосылки для проявления негативных геомеханических процессов, при открытой добыче руды. Возможность внезапных неконтролируемых обрушений над пустотами, с проявлением динамических явлений в горных массивах, образование воронок обрушения в карьере, могут стать причиной несчастных случаев и аварий, усложнять технологию открытых горных работ со значительным снижением производительности горного оборудования, удорожанием себестоимости добычи.</w:t>
      </w:r>
    </w:p>
    <w:p w:rsidR="00A9767F" w:rsidRPr="00A9767F" w:rsidRDefault="00A9767F" w:rsidP="00A9767F">
      <w:pPr>
        <w:pStyle w:val="a7"/>
        <w:ind w:firstLine="709"/>
        <w:jc w:val="both"/>
        <w:rPr>
          <w:sz w:val="24"/>
          <w:szCs w:val="24"/>
        </w:rPr>
      </w:pPr>
      <w:r w:rsidRPr="00A9767F">
        <w:rPr>
          <w:sz w:val="24"/>
          <w:szCs w:val="24"/>
        </w:rPr>
        <w:t xml:space="preserve">При эксплуатации, в основу выбора рационального способа погашения пустот в карьере в каждом отдельном случае должны быть положены уровни потенциального риска и опасности, которые присутствуют в настоящее время в отдельных выработанных пространствах, а также степень и характер последствий возможных внезапных обрушений. </w:t>
      </w:r>
      <w:r w:rsidRPr="00A9767F">
        <w:rPr>
          <w:sz w:val="24"/>
          <w:szCs w:val="24"/>
        </w:rPr>
        <w:lastRenderedPageBreak/>
        <w:t xml:space="preserve">Наиболее целесообразным является применение комбинированного способа погашения подземных пустот - взрывного и с </w:t>
      </w:r>
      <w:r w:rsidR="00C84FA2">
        <w:rPr>
          <w:sz w:val="24"/>
          <w:szCs w:val="24"/>
        </w:rPr>
        <w:t>засыпкой повалов вскрышными породами</w:t>
      </w:r>
      <w:r w:rsidRPr="00A9767F">
        <w:rPr>
          <w:sz w:val="24"/>
          <w:szCs w:val="24"/>
        </w:rPr>
        <w:t>.</w:t>
      </w:r>
    </w:p>
    <w:p w:rsidR="00A9767F" w:rsidRDefault="00A9767F" w:rsidP="00A9767F">
      <w:pPr>
        <w:pStyle w:val="a7"/>
        <w:ind w:firstLine="709"/>
        <w:jc w:val="both"/>
        <w:rPr>
          <w:sz w:val="24"/>
          <w:szCs w:val="24"/>
        </w:rPr>
      </w:pPr>
      <w:r w:rsidRPr="00A9767F">
        <w:rPr>
          <w:sz w:val="24"/>
          <w:szCs w:val="24"/>
        </w:rPr>
        <w:t xml:space="preserve">При погашении различных доставочных, откаточных и пр. выработок, а также небольших выработанных пространств, имеющих достаточную устойчивость, наиболее оптимальным является взрывной способ. Применение способа с </w:t>
      </w:r>
      <w:r w:rsidR="00C84FA2" w:rsidRPr="00C84FA2">
        <w:rPr>
          <w:sz w:val="24"/>
          <w:szCs w:val="24"/>
        </w:rPr>
        <w:t>засыпкой повалов вскрышными породами</w:t>
      </w:r>
      <w:r w:rsidRPr="00A9767F">
        <w:rPr>
          <w:sz w:val="24"/>
          <w:szCs w:val="24"/>
        </w:rPr>
        <w:t xml:space="preserve">, обусловлено наличием выработанных пространств значительного объема. Учитывая значительный уровень риска и негативные последствия, которые могут произойти при внезапном обрушении таких пустот, необходимо выполнить их </w:t>
      </w:r>
      <w:r w:rsidR="00C84FA2" w:rsidRPr="00C84FA2">
        <w:rPr>
          <w:sz w:val="24"/>
          <w:szCs w:val="24"/>
        </w:rPr>
        <w:t>засыпк</w:t>
      </w:r>
      <w:r w:rsidR="00C84FA2">
        <w:rPr>
          <w:sz w:val="24"/>
          <w:szCs w:val="24"/>
        </w:rPr>
        <w:t>у</w:t>
      </w:r>
      <w:r w:rsidR="00C84FA2" w:rsidRPr="00C84FA2">
        <w:rPr>
          <w:sz w:val="24"/>
          <w:szCs w:val="24"/>
        </w:rPr>
        <w:t xml:space="preserve"> повалов вскрышными породами</w:t>
      </w:r>
      <w:r w:rsidRPr="00A9767F">
        <w:rPr>
          <w:sz w:val="24"/>
          <w:szCs w:val="24"/>
        </w:rPr>
        <w:t xml:space="preserve"> до возобновления добычных работ в карьере.</w:t>
      </w:r>
    </w:p>
    <w:p w:rsidR="00A9767F" w:rsidRDefault="00663818" w:rsidP="00777578">
      <w:pPr>
        <w:pStyle w:val="a7"/>
        <w:ind w:firstLine="709"/>
        <w:jc w:val="both"/>
        <w:rPr>
          <w:sz w:val="24"/>
          <w:szCs w:val="24"/>
        </w:rPr>
      </w:pPr>
      <w:r>
        <w:rPr>
          <w:sz w:val="24"/>
          <w:szCs w:val="24"/>
        </w:rPr>
        <w:t xml:space="preserve">В приложении 2 приведена </w:t>
      </w:r>
      <w:r w:rsidR="00DD5F78">
        <w:rPr>
          <w:sz w:val="24"/>
          <w:szCs w:val="24"/>
        </w:rPr>
        <w:t>технология</w:t>
      </w:r>
      <w:r>
        <w:rPr>
          <w:sz w:val="24"/>
          <w:szCs w:val="24"/>
        </w:rPr>
        <w:t xml:space="preserve"> погашения пустот в карьере.</w:t>
      </w:r>
    </w:p>
    <w:p w:rsidR="001240FD" w:rsidRDefault="001240FD" w:rsidP="001240FD">
      <w:pPr>
        <w:pStyle w:val="a7"/>
        <w:ind w:firstLine="709"/>
        <w:jc w:val="both"/>
        <w:rPr>
          <w:sz w:val="24"/>
          <w:szCs w:val="24"/>
        </w:rPr>
      </w:pPr>
      <w:r w:rsidRPr="001240FD">
        <w:rPr>
          <w:sz w:val="24"/>
          <w:szCs w:val="24"/>
        </w:rPr>
        <w:t>При постановке на конечный контур Юго-восточный борт планируемого карьера подвержен влиянию очистного пространства ЮВРТ, но не окажет масштабного влияния на устойчивость всего борта карьера. Данный участок карьера потребует комплекс мероприятий по геомониторингу за деформациями, чтобы определить начало и последующие развития деформаций требующееся для прогноза вероятности обрушения и обеспечения безопасного производства. Максимальные смещения возможно будут происходить на контуре очистного ЮВРТ с развитием к борту карьера.</w:t>
      </w:r>
    </w:p>
    <w:p w:rsidR="00DE1177" w:rsidRPr="001240FD" w:rsidRDefault="00DE1177" w:rsidP="001240FD">
      <w:pPr>
        <w:pStyle w:val="a7"/>
        <w:ind w:firstLine="709"/>
        <w:jc w:val="both"/>
        <w:rPr>
          <w:sz w:val="24"/>
          <w:szCs w:val="24"/>
        </w:rPr>
      </w:pPr>
      <w:r>
        <w:rPr>
          <w:sz w:val="24"/>
          <w:szCs w:val="24"/>
        </w:rPr>
        <w:t xml:space="preserve">В </w:t>
      </w:r>
      <w:r w:rsidRPr="003F30CD">
        <w:rPr>
          <w:sz w:val="24"/>
          <w:szCs w:val="24"/>
        </w:rPr>
        <w:t xml:space="preserve">приложении </w:t>
      </w:r>
      <w:r w:rsidR="003F30CD" w:rsidRPr="003F30CD">
        <w:rPr>
          <w:sz w:val="24"/>
          <w:szCs w:val="24"/>
        </w:rPr>
        <w:t>6</w:t>
      </w:r>
      <w:r>
        <w:rPr>
          <w:sz w:val="24"/>
          <w:szCs w:val="24"/>
        </w:rPr>
        <w:t xml:space="preserve"> приведено Заключение по геомеханической ситуации очистного ЮВРТ месторождения «Юбилейное».</w:t>
      </w:r>
    </w:p>
    <w:p w:rsidR="001240FD" w:rsidRPr="001240FD" w:rsidRDefault="001240FD" w:rsidP="001240FD">
      <w:pPr>
        <w:pStyle w:val="a7"/>
        <w:ind w:firstLine="709"/>
        <w:jc w:val="both"/>
        <w:rPr>
          <w:sz w:val="24"/>
          <w:szCs w:val="24"/>
        </w:rPr>
      </w:pPr>
      <w:r w:rsidRPr="001240FD">
        <w:rPr>
          <w:sz w:val="24"/>
          <w:szCs w:val="24"/>
        </w:rPr>
        <w:t>Для безопасной отработки запасов ЮВРТ в проекте принимается система разработки подэтажного обрушения в зажатой среде. Опасность при внезапных массовых обрушениях кровли исключается при условии постоянного наличия в блоке достаточно мощного слоя обрушенной горной массы, т.е. в блоке над выпускными выработками необходимо создавать породную подушку. При отработке месторождения подэтажным обрушением концентрация напряжений на 30 - 45% ниже, чем при технологии подэтажных ортов с открытым выработанным пространством применяемой на руднике.</w:t>
      </w:r>
    </w:p>
    <w:p w:rsidR="00A9767F" w:rsidRDefault="001240FD" w:rsidP="001240FD">
      <w:pPr>
        <w:pStyle w:val="a7"/>
        <w:ind w:firstLine="709"/>
        <w:jc w:val="both"/>
        <w:rPr>
          <w:sz w:val="24"/>
          <w:szCs w:val="24"/>
        </w:rPr>
      </w:pPr>
      <w:r w:rsidRPr="001240FD">
        <w:rPr>
          <w:sz w:val="24"/>
          <w:szCs w:val="24"/>
        </w:rPr>
        <w:t>АО «AltynEx Company» для определения влияния очистного пространства ЮВРТ при постановке карьера на конечный контур необходимо выполнить НИР по «Определению влияния очистного пространства ЮВРТ и произвести расчёт модели, определить деформации от статических и динамических напряжений</w:t>
      </w:r>
      <w:r w:rsidR="000C7EF5">
        <w:rPr>
          <w:sz w:val="24"/>
          <w:szCs w:val="24"/>
        </w:rPr>
        <w:t>.</w:t>
      </w:r>
    </w:p>
    <w:p w:rsidR="00777578" w:rsidRPr="00777578" w:rsidRDefault="00777578" w:rsidP="00777578">
      <w:pPr>
        <w:pStyle w:val="a7"/>
        <w:ind w:firstLine="709"/>
        <w:jc w:val="both"/>
        <w:rPr>
          <w:sz w:val="24"/>
          <w:szCs w:val="24"/>
        </w:rPr>
      </w:pPr>
      <w:r w:rsidRPr="00777578">
        <w:rPr>
          <w:sz w:val="24"/>
          <w:szCs w:val="24"/>
        </w:rPr>
        <w:t>Выводы и рекомендации</w:t>
      </w:r>
    </w:p>
    <w:p w:rsidR="00A9767F" w:rsidRDefault="00777578" w:rsidP="00777578">
      <w:pPr>
        <w:pStyle w:val="a7"/>
        <w:ind w:firstLine="709"/>
        <w:jc w:val="both"/>
        <w:rPr>
          <w:sz w:val="24"/>
          <w:szCs w:val="24"/>
        </w:rPr>
      </w:pPr>
      <w:r w:rsidRPr="00777578">
        <w:rPr>
          <w:sz w:val="24"/>
          <w:szCs w:val="24"/>
        </w:rPr>
        <w:t>1.</w:t>
      </w:r>
      <w:r w:rsidRPr="00777578">
        <w:rPr>
          <w:sz w:val="24"/>
          <w:szCs w:val="24"/>
        </w:rPr>
        <w:tab/>
        <w:t xml:space="preserve">Инженерно-геологические условия месторождения </w:t>
      </w:r>
      <w:r w:rsidR="00153CD2">
        <w:rPr>
          <w:sz w:val="24"/>
          <w:szCs w:val="24"/>
        </w:rPr>
        <w:t>Юбилейное</w:t>
      </w:r>
      <w:r w:rsidRPr="00777578">
        <w:rPr>
          <w:sz w:val="24"/>
          <w:szCs w:val="24"/>
        </w:rPr>
        <w:t xml:space="preserve"> являются сло</w:t>
      </w:r>
      <w:r w:rsidR="00153CD2">
        <w:rPr>
          <w:sz w:val="24"/>
          <w:szCs w:val="24"/>
        </w:rPr>
        <w:t>жными и определяются наличием пустот в массиве горных пород после отработки месторождения подземным способом</w:t>
      </w:r>
      <w:r w:rsidR="00A9767F">
        <w:rPr>
          <w:sz w:val="24"/>
          <w:szCs w:val="24"/>
        </w:rPr>
        <w:t>.</w:t>
      </w:r>
      <w:r w:rsidR="000C7EF5">
        <w:rPr>
          <w:sz w:val="24"/>
          <w:szCs w:val="24"/>
        </w:rPr>
        <w:t xml:space="preserve"> Требуется проведение постоянного геотехнического контроля за состоянием бортов и уступов карьера в процессе развития горных работ. Особенно контроль развития обрушения подземных выработок в борту карьера. При проявлении подвижек участка борта карьера горные работы в зоне развития обрушения останавливаются, участок возможного выхода обрушения в борт карьера ограждается и проводятся мероприятия по локализации обрушения. После выхода обрушения в борт карьера воронка обрушения, при необходимости, заполняется вскрышными породами. </w:t>
      </w:r>
    </w:p>
    <w:p w:rsidR="00777578" w:rsidRPr="00777578" w:rsidRDefault="00A9767F" w:rsidP="00777578">
      <w:pPr>
        <w:pStyle w:val="a7"/>
        <w:ind w:firstLine="709"/>
        <w:jc w:val="both"/>
        <w:rPr>
          <w:sz w:val="24"/>
          <w:szCs w:val="24"/>
        </w:rPr>
      </w:pPr>
      <w:r>
        <w:rPr>
          <w:sz w:val="24"/>
          <w:szCs w:val="24"/>
        </w:rPr>
        <w:t>2</w:t>
      </w:r>
      <w:r w:rsidR="00777578" w:rsidRPr="00777578">
        <w:rPr>
          <w:sz w:val="24"/>
          <w:szCs w:val="24"/>
        </w:rPr>
        <w:t>.</w:t>
      </w:r>
      <w:r w:rsidR="00777578" w:rsidRPr="00777578">
        <w:rPr>
          <w:sz w:val="24"/>
          <w:szCs w:val="24"/>
        </w:rPr>
        <w:tab/>
        <w:t>Скальные породы характеризуются однородным составом, прочностные свойства изменяются в незначительных пределах и имеют высокие значения.</w:t>
      </w:r>
    </w:p>
    <w:p w:rsidR="00777578" w:rsidRPr="00777578" w:rsidRDefault="00A9767F" w:rsidP="00777578">
      <w:pPr>
        <w:pStyle w:val="a7"/>
        <w:ind w:firstLine="709"/>
        <w:jc w:val="both"/>
        <w:rPr>
          <w:sz w:val="24"/>
          <w:szCs w:val="24"/>
        </w:rPr>
      </w:pPr>
      <w:r>
        <w:rPr>
          <w:sz w:val="24"/>
          <w:szCs w:val="24"/>
        </w:rPr>
        <w:t>3</w:t>
      </w:r>
      <w:r w:rsidR="00777578" w:rsidRPr="00777578">
        <w:rPr>
          <w:sz w:val="24"/>
          <w:szCs w:val="24"/>
        </w:rPr>
        <w:t>.</w:t>
      </w:r>
      <w:r w:rsidR="00777578" w:rsidRPr="00777578">
        <w:rPr>
          <w:sz w:val="24"/>
          <w:szCs w:val="24"/>
        </w:rPr>
        <w:tab/>
        <w:t>Разработка карьера в виду сложности инженерно-геологических условий должна осуществляться под постоянным контролем и наблюдением специальной гидрогеологической и инженерно-геологической службы и после предварительного осушения водопонизительными сооружениями, причем темп снижения уровня должен опережать углубку не менее чем на 2 уступа.</w:t>
      </w:r>
    </w:p>
    <w:p w:rsidR="00DF01CF" w:rsidRDefault="00777578" w:rsidP="00777578">
      <w:pPr>
        <w:pStyle w:val="a7"/>
        <w:ind w:firstLine="709"/>
        <w:jc w:val="both"/>
        <w:rPr>
          <w:sz w:val="24"/>
          <w:szCs w:val="24"/>
        </w:rPr>
      </w:pPr>
      <w:r w:rsidRPr="00777578">
        <w:rPr>
          <w:sz w:val="24"/>
          <w:szCs w:val="24"/>
        </w:rPr>
        <w:t>5.</w:t>
      </w:r>
      <w:r w:rsidRPr="00777578">
        <w:rPr>
          <w:sz w:val="24"/>
          <w:szCs w:val="24"/>
        </w:rPr>
        <w:tab/>
        <w:t>При проходке карьера следует учитывать степень влияния водообильности различных пород на устойчивость бортов карьер</w:t>
      </w:r>
      <w:r w:rsidR="004450B9">
        <w:rPr>
          <w:sz w:val="24"/>
          <w:szCs w:val="24"/>
        </w:rPr>
        <w:t>а</w:t>
      </w:r>
      <w:r w:rsidRPr="00777578">
        <w:rPr>
          <w:sz w:val="24"/>
          <w:szCs w:val="24"/>
        </w:rPr>
        <w:t>.</w:t>
      </w:r>
    </w:p>
    <w:p w:rsidR="00663818" w:rsidRDefault="00663818" w:rsidP="00777578">
      <w:pPr>
        <w:pStyle w:val="a7"/>
        <w:ind w:firstLine="709"/>
        <w:jc w:val="both"/>
        <w:rPr>
          <w:sz w:val="24"/>
          <w:szCs w:val="24"/>
        </w:rPr>
      </w:pPr>
    </w:p>
    <w:p w:rsidR="00DF01CF" w:rsidRDefault="00DF01CF" w:rsidP="00DF01CF">
      <w:pPr>
        <w:pStyle w:val="a7"/>
        <w:ind w:firstLine="0"/>
        <w:jc w:val="both"/>
        <w:rPr>
          <w:sz w:val="24"/>
          <w:szCs w:val="24"/>
        </w:rPr>
      </w:pPr>
    </w:p>
    <w:p w:rsidR="00DF01CF" w:rsidRDefault="00DF01CF" w:rsidP="00DF01CF">
      <w:pPr>
        <w:pStyle w:val="a7"/>
        <w:ind w:firstLine="720"/>
        <w:jc w:val="center"/>
        <w:rPr>
          <w:b/>
          <w:sz w:val="24"/>
          <w:szCs w:val="24"/>
        </w:rPr>
      </w:pPr>
      <w:r>
        <w:rPr>
          <w:b/>
          <w:sz w:val="24"/>
          <w:szCs w:val="24"/>
        </w:rPr>
        <w:t>1.5. Промышленные кондиции.</w:t>
      </w:r>
    </w:p>
    <w:p w:rsidR="00DF01CF" w:rsidRDefault="00DF01CF" w:rsidP="00DF01CF">
      <w:pPr>
        <w:pStyle w:val="a7"/>
        <w:ind w:firstLine="720"/>
        <w:jc w:val="center"/>
        <w:rPr>
          <w:b/>
          <w:sz w:val="24"/>
          <w:szCs w:val="24"/>
        </w:rPr>
      </w:pPr>
    </w:p>
    <w:p w:rsidR="00A9767F" w:rsidRPr="00A9767F" w:rsidRDefault="00A9767F" w:rsidP="00A9767F">
      <w:pPr>
        <w:pStyle w:val="a7"/>
        <w:ind w:firstLine="720"/>
        <w:jc w:val="both"/>
        <w:rPr>
          <w:sz w:val="24"/>
          <w:szCs w:val="24"/>
        </w:rPr>
      </w:pPr>
      <w:r w:rsidRPr="00A9767F">
        <w:rPr>
          <w:sz w:val="24"/>
          <w:szCs w:val="24"/>
        </w:rPr>
        <w:t>В 2018 году компанией ТОО «GeoMineProject» был выполнен подсчет запасов в рамках «Технико-экономическое обоснование промышленных кондиций с подсчетом апасов руд и металлов месторождения Юбилейное по состоянию на</w:t>
      </w:r>
      <w:r>
        <w:rPr>
          <w:sz w:val="24"/>
          <w:szCs w:val="24"/>
        </w:rPr>
        <w:t xml:space="preserve"> </w:t>
      </w:r>
      <w:r w:rsidRPr="00A9767F">
        <w:rPr>
          <w:sz w:val="24"/>
          <w:szCs w:val="24"/>
        </w:rPr>
        <w:t>01.01.2018</w:t>
      </w:r>
      <w:r w:rsidRPr="00A9767F">
        <w:rPr>
          <w:sz w:val="24"/>
          <w:szCs w:val="24"/>
        </w:rPr>
        <w:tab/>
        <w:t>г». В результате выполненного повариантного подсчета запасов и технико-экономической оценки утверждены следующие параметры промышленных кондиций для:</w:t>
      </w:r>
    </w:p>
    <w:p w:rsidR="00A9767F" w:rsidRPr="00A9767F" w:rsidRDefault="00A9767F" w:rsidP="00A9767F">
      <w:pPr>
        <w:pStyle w:val="a7"/>
        <w:ind w:firstLine="720"/>
        <w:jc w:val="both"/>
        <w:rPr>
          <w:sz w:val="24"/>
          <w:szCs w:val="24"/>
        </w:rPr>
      </w:pPr>
      <w:r w:rsidRPr="00A9767F">
        <w:rPr>
          <w:sz w:val="24"/>
          <w:szCs w:val="24"/>
        </w:rPr>
        <w:t>1.</w:t>
      </w:r>
      <w:r w:rsidRPr="00A9767F">
        <w:rPr>
          <w:sz w:val="24"/>
          <w:szCs w:val="24"/>
        </w:rPr>
        <w:tab/>
        <w:t>Открытых горных работ</w:t>
      </w:r>
      <w:r w:rsidR="00B55A90">
        <w:rPr>
          <w:sz w:val="24"/>
          <w:szCs w:val="24"/>
        </w:rPr>
        <w:t>:</w:t>
      </w:r>
    </w:p>
    <w:p w:rsidR="00A9767F" w:rsidRPr="00A9767F" w:rsidRDefault="00A9767F" w:rsidP="00A9767F">
      <w:pPr>
        <w:pStyle w:val="a7"/>
        <w:ind w:firstLine="720"/>
        <w:jc w:val="both"/>
        <w:rPr>
          <w:sz w:val="24"/>
          <w:szCs w:val="24"/>
        </w:rPr>
      </w:pPr>
      <w:r w:rsidRPr="00A9767F">
        <w:rPr>
          <w:sz w:val="24"/>
          <w:szCs w:val="24"/>
        </w:rPr>
        <w:t>-</w:t>
      </w:r>
      <w:r w:rsidRPr="00A9767F">
        <w:rPr>
          <w:sz w:val="24"/>
          <w:szCs w:val="24"/>
        </w:rPr>
        <w:tab/>
        <w:t>бортовое содержание золота для выделения балансовых руд - 0.5 г/т;</w:t>
      </w:r>
    </w:p>
    <w:p w:rsidR="00A9767F" w:rsidRPr="00A9767F" w:rsidRDefault="00A9767F" w:rsidP="00A9767F">
      <w:pPr>
        <w:pStyle w:val="a7"/>
        <w:ind w:firstLine="720"/>
        <w:jc w:val="both"/>
        <w:rPr>
          <w:sz w:val="24"/>
          <w:szCs w:val="24"/>
        </w:rPr>
      </w:pPr>
      <w:r w:rsidRPr="00A9767F">
        <w:rPr>
          <w:sz w:val="24"/>
          <w:szCs w:val="24"/>
        </w:rPr>
        <w:t>-</w:t>
      </w:r>
      <w:r w:rsidRPr="00A9767F">
        <w:rPr>
          <w:sz w:val="24"/>
          <w:szCs w:val="24"/>
        </w:rPr>
        <w:tab/>
        <w:t>минимальная мощность рудных интервалов, включаемых в рудную зону -</w:t>
      </w:r>
    </w:p>
    <w:p w:rsidR="00A9767F" w:rsidRPr="00A9767F" w:rsidRDefault="00A9767F" w:rsidP="00A9767F">
      <w:pPr>
        <w:pStyle w:val="a7"/>
        <w:ind w:firstLine="720"/>
        <w:jc w:val="both"/>
        <w:rPr>
          <w:sz w:val="24"/>
          <w:szCs w:val="24"/>
        </w:rPr>
      </w:pPr>
      <w:r w:rsidRPr="00A9767F">
        <w:rPr>
          <w:sz w:val="24"/>
          <w:szCs w:val="24"/>
        </w:rPr>
        <w:t>5.0</w:t>
      </w:r>
      <w:r w:rsidRPr="00A9767F">
        <w:rPr>
          <w:sz w:val="24"/>
          <w:szCs w:val="24"/>
        </w:rPr>
        <w:tab/>
        <w:t>м;</w:t>
      </w:r>
    </w:p>
    <w:p w:rsidR="00A9767F" w:rsidRPr="00A9767F" w:rsidRDefault="00A9767F" w:rsidP="00A9767F">
      <w:pPr>
        <w:pStyle w:val="a7"/>
        <w:ind w:firstLine="720"/>
        <w:jc w:val="both"/>
        <w:rPr>
          <w:sz w:val="24"/>
          <w:szCs w:val="24"/>
        </w:rPr>
      </w:pPr>
      <w:r w:rsidRPr="00A9767F">
        <w:rPr>
          <w:sz w:val="24"/>
          <w:szCs w:val="24"/>
        </w:rPr>
        <w:t>-</w:t>
      </w:r>
      <w:r w:rsidRPr="00A9767F">
        <w:rPr>
          <w:sz w:val="24"/>
          <w:szCs w:val="24"/>
        </w:rPr>
        <w:tab/>
        <w:t>максимальная</w:t>
      </w:r>
      <w:r w:rsidRPr="00A9767F">
        <w:rPr>
          <w:sz w:val="24"/>
          <w:szCs w:val="24"/>
        </w:rPr>
        <w:tab/>
        <w:t>мощность</w:t>
      </w:r>
      <w:r w:rsidRPr="00A9767F">
        <w:rPr>
          <w:sz w:val="24"/>
          <w:szCs w:val="24"/>
        </w:rPr>
        <w:tab/>
        <w:t>безрудных</w:t>
      </w:r>
      <w:r w:rsidRPr="00A9767F">
        <w:rPr>
          <w:sz w:val="24"/>
          <w:szCs w:val="24"/>
        </w:rPr>
        <w:tab/>
        <w:t>или</w:t>
      </w:r>
      <w:r w:rsidRPr="00A9767F">
        <w:rPr>
          <w:sz w:val="24"/>
          <w:szCs w:val="24"/>
        </w:rPr>
        <w:tab/>
        <w:t>некондиционных</w:t>
      </w:r>
      <w:r w:rsidRPr="00A9767F">
        <w:rPr>
          <w:sz w:val="24"/>
          <w:szCs w:val="24"/>
        </w:rPr>
        <w:tab/>
        <w:t>прослоев,</w:t>
      </w:r>
      <w:r w:rsidR="00B55A90">
        <w:rPr>
          <w:sz w:val="24"/>
          <w:szCs w:val="24"/>
        </w:rPr>
        <w:t xml:space="preserve"> </w:t>
      </w:r>
      <w:r w:rsidRPr="00A9767F">
        <w:rPr>
          <w:sz w:val="24"/>
          <w:szCs w:val="24"/>
        </w:rPr>
        <w:t>включаемых в контур рудной зоны - 5.0 м.</w:t>
      </w:r>
    </w:p>
    <w:p w:rsidR="00A9767F" w:rsidRPr="00A9767F" w:rsidRDefault="00A9767F" w:rsidP="00A9767F">
      <w:pPr>
        <w:pStyle w:val="a7"/>
        <w:ind w:firstLine="720"/>
        <w:jc w:val="both"/>
        <w:rPr>
          <w:sz w:val="24"/>
          <w:szCs w:val="24"/>
        </w:rPr>
      </w:pPr>
      <w:r w:rsidRPr="00A9767F">
        <w:rPr>
          <w:sz w:val="24"/>
          <w:szCs w:val="24"/>
        </w:rPr>
        <w:t>2.</w:t>
      </w:r>
      <w:r w:rsidRPr="00A9767F">
        <w:rPr>
          <w:sz w:val="24"/>
          <w:szCs w:val="24"/>
        </w:rPr>
        <w:tab/>
        <w:t>Подземных горных работ</w:t>
      </w:r>
      <w:r w:rsidR="00B55A90">
        <w:rPr>
          <w:sz w:val="24"/>
          <w:szCs w:val="24"/>
        </w:rPr>
        <w:t>:</w:t>
      </w:r>
    </w:p>
    <w:p w:rsidR="00A9767F" w:rsidRPr="00A9767F" w:rsidRDefault="00A9767F" w:rsidP="00A9767F">
      <w:pPr>
        <w:pStyle w:val="a7"/>
        <w:ind w:firstLine="720"/>
        <w:jc w:val="both"/>
        <w:rPr>
          <w:sz w:val="24"/>
          <w:szCs w:val="24"/>
        </w:rPr>
      </w:pPr>
      <w:r w:rsidRPr="00A9767F">
        <w:rPr>
          <w:sz w:val="24"/>
          <w:szCs w:val="24"/>
        </w:rPr>
        <w:t>-</w:t>
      </w:r>
      <w:r w:rsidRPr="00A9767F">
        <w:rPr>
          <w:sz w:val="24"/>
          <w:szCs w:val="24"/>
        </w:rPr>
        <w:tab/>
        <w:t>бортовое содержание золота для выделения балансовых руд - 2.0 г/т;</w:t>
      </w:r>
    </w:p>
    <w:p w:rsidR="00A9767F" w:rsidRPr="00A9767F" w:rsidRDefault="00A9767F" w:rsidP="00A9767F">
      <w:pPr>
        <w:pStyle w:val="a7"/>
        <w:ind w:firstLine="720"/>
        <w:jc w:val="both"/>
        <w:rPr>
          <w:sz w:val="24"/>
          <w:szCs w:val="24"/>
        </w:rPr>
      </w:pPr>
      <w:r w:rsidRPr="00A9767F">
        <w:rPr>
          <w:sz w:val="24"/>
          <w:szCs w:val="24"/>
        </w:rPr>
        <w:t>-</w:t>
      </w:r>
      <w:r w:rsidRPr="00A9767F">
        <w:rPr>
          <w:sz w:val="24"/>
          <w:szCs w:val="24"/>
        </w:rPr>
        <w:tab/>
        <w:t>минимальная мощность рудных интервалов, включаемых в рудную зону -</w:t>
      </w:r>
    </w:p>
    <w:p w:rsidR="00A9767F" w:rsidRPr="00A9767F" w:rsidRDefault="00A9767F" w:rsidP="00A9767F">
      <w:pPr>
        <w:pStyle w:val="a7"/>
        <w:ind w:firstLine="720"/>
        <w:jc w:val="both"/>
        <w:rPr>
          <w:sz w:val="24"/>
          <w:szCs w:val="24"/>
        </w:rPr>
      </w:pPr>
      <w:r w:rsidRPr="00A9767F">
        <w:rPr>
          <w:sz w:val="24"/>
          <w:szCs w:val="24"/>
        </w:rPr>
        <w:t>1.0</w:t>
      </w:r>
      <w:r w:rsidRPr="00A9767F">
        <w:rPr>
          <w:sz w:val="24"/>
          <w:szCs w:val="24"/>
        </w:rPr>
        <w:tab/>
        <w:t>м;</w:t>
      </w:r>
    </w:p>
    <w:p w:rsidR="00A9767F" w:rsidRDefault="00A9767F" w:rsidP="00A9767F">
      <w:pPr>
        <w:pStyle w:val="a7"/>
        <w:ind w:firstLine="720"/>
        <w:jc w:val="both"/>
        <w:rPr>
          <w:sz w:val="24"/>
          <w:szCs w:val="24"/>
        </w:rPr>
      </w:pPr>
      <w:r w:rsidRPr="00A9767F">
        <w:rPr>
          <w:sz w:val="24"/>
          <w:szCs w:val="24"/>
        </w:rPr>
        <w:t>-</w:t>
      </w:r>
      <w:r w:rsidRPr="00A9767F">
        <w:rPr>
          <w:sz w:val="24"/>
          <w:szCs w:val="24"/>
        </w:rPr>
        <w:tab/>
        <w:t>максимальная</w:t>
      </w:r>
      <w:r w:rsidRPr="00A9767F">
        <w:rPr>
          <w:sz w:val="24"/>
          <w:szCs w:val="24"/>
        </w:rPr>
        <w:tab/>
        <w:t>мощность</w:t>
      </w:r>
      <w:r w:rsidRPr="00A9767F">
        <w:rPr>
          <w:sz w:val="24"/>
          <w:szCs w:val="24"/>
        </w:rPr>
        <w:tab/>
        <w:t>безрудных</w:t>
      </w:r>
      <w:r w:rsidRPr="00A9767F">
        <w:rPr>
          <w:sz w:val="24"/>
          <w:szCs w:val="24"/>
        </w:rPr>
        <w:tab/>
        <w:t>или</w:t>
      </w:r>
      <w:r w:rsidRPr="00A9767F">
        <w:rPr>
          <w:sz w:val="24"/>
          <w:szCs w:val="24"/>
        </w:rPr>
        <w:tab/>
        <w:t>некондиционных</w:t>
      </w:r>
      <w:r w:rsidRPr="00A9767F">
        <w:rPr>
          <w:sz w:val="24"/>
          <w:szCs w:val="24"/>
        </w:rPr>
        <w:tab/>
        <w:t>прослоев,</w:t>
      </w:r>
      <w:r w:rsidR="00B55A90">
        <w:rPr>
          <w:sz w:val="24"/>
          <w:szCs w:val="24"/>
        </w:rPr>
        <w:t xml:space="preserve"> </w:t>
      </w:r>
      <w:r w:rsidRPr="00A9767F">
        <w:rPr>
          <w:sz w:val="24"/>
          <w:szCs w:val="24"/>
        </w:rPr>
        <w:t>включаемых в контур рудной зоны - 3.0 м.</w:t>
      </w:r>
    </w:p>
    <w:p w:rsidR="00A9767F" w:rsidRPr="00A9767F" w:rsidRDefault="00A9767F" w:rsidP="00A9767F">
      <w:pPr>
        <w:pStyle w:val="a7"/>
        <w:ind w:firstLine="720"/>
        <w:jc w:val="both"/>
        <w:rPr>
          <w:sz w:val="24"/>
          <w:szCs w:val="24"/>
        </w:rPr>
      </w:pPr>
    </w:p>
    <w:p w:rsidR="004D4EFE" w:rsidRDefault="004D4EFE" w:rsidP="004D4EFE">
      <w:pPr>
        <w:jc w:val="center"/>
        <w:rPr>
          <w:b/>
          <w:sz w:val="24"/>
          <w:szCs w:val="24"/>
        </w:rPr>
      </w:pPr>
      <w:r>
        <w:rPr>
          <w:b/>
          <w:sz w:val="24"/>
          <w:szCs w:val="24"/>
        </w:rPr>
        <w:t>1.6. Геологические запасы руды и металлов.</w:t>
      </w:r>
    </w:p>
    <w:p w:rsidR="00A9767F" w:rsidRDefault="00A9767F" w:rsidP="004D4EFE">
      <w:pPr>
        <w:jc w:val="center"/>
        <w:rPr>
          <w:b/>
          <w:sz w:val="24"/>
          <w:szCs w:val="24"/>
        </w:rPr>
      </w:pPr>
    </w:p>
    <w:p w:rsidR="00385561" w:rsidRDefault="004D4EFE" w:rsidP="004D4EFE">
      <w:pPr>
        <w:ind w:firstLine="720"/>
        <w:jc w:val="both"/>
        <w:rPr>
          <w:sz w:val="24"/>
          <w:szCs w:val="24"/>
        </w:rPr>
      </w:pPr>
      <w:r>
        <w:rPr>
          <w:sz w:val="24"/>
          <w:szCs w:val="24"/>
        </w:rPr>
        <w:t xml:space="preserve">Протоколом ГКЗ РК </w:t>
      </w:r>
      <w:r w:rsidR="001430DC">
        <w:rPr>
          <w:sz w:val="24"/>
          <w:szCs w:val="24"/>
        </w:rPr>
        <w:t>№</w:t>
      </w:r>
      <w:r w:rsidR="00A9767F" w:rsidRPr="00A9767F">
        <w:t xml:space="preserve"> </w:t>
      </w:r>
      <w:r w:rsidR="00A9767F" w:rsidRPr="00A9767F">
        <w:rPr>
          <w:sz w:val="24"/>
          <w:szCs w:val="24"/>
        </w:rPr>
        <w:t>1965-18-У</w:t>
      </w:r>
      <w:r>
        <w:rPr>
          <w:sz w:val="24"/>
          <w:szCs w:val="24"/>
        </w:rPr>
        <w:t xml:space="preserve"> </w:t>
      </w:r>
      <w:r w:rsidR="001430DC">
        <w:rPr>
          <w:sz w:val="24"/>
          <w:szCs w:val="24"/>
        </w:rPr>
        <w:t xml:space="preserve">от </w:t>
      </w:r>
      <w:r w:rsidR="00A9767F">
        <w:rPr>
          <w:sz w:val="24"/>
          <w:szCs w:val="24"/>
        </w:rPr>
        <w:t>03</w:t>
      </w:r>
      <w:r w:rsidR="001430DC">
        <w:rPr>
          <w:sz w:val="24"/>
          <w:szCs w:val="24"/>
        </w:rPr>
        <w:t>.</w:t>
      </w:r>
      <w:r w:rsidR="00A9767F">
        <w:rPr>
          <w:sz w:val="24"/>
          <w:szCs w:val="24"/>
        </w:rPr>
        <w:t>10</w:t>
      </w:r>
      <w:r>
        <w:rPr>
          <w:sz w:val="24"/>
          <w:szCs w:val="24"/>
        </w:rPr>
        <w:t>.20</w:t>
      </w:r>
      <w:r w:rsidR="00A9767F">
        <w:rPr>
          <w:sz w:val="24"/>
          <w:szCs w:val="24"/>
        </w:rPr>
        <w:t>18</w:t>
      </w:r>
      <w:r>
        <w:rPr>
          <w:sz w:val="24"/>
          <w:szCs w:val="24"/>
        </w:rPr>
        <w:t xml:space="preserve"> г. утверждены запасы </w:t>
      </w:r>
      <w:r w:rsidR="00A9767F">
        <w:rPr>
          <w:sz w:val="24"/>
          <w:szCs w:val="24"/>
        </w:rPr>
        <w:t xml:space="preserve">золотосодержащих </w:t>
      </w:r>
      <w:r>
        <w:rPr>
          <w:sz w:val="24"/>
          <w:szCs w:val="24"/>
        </w:rPr>
        <w:t>руд и металлов</w:t>
      </w:r>
      <w:r w:rsidR="00A9767F">
        <w:rPr>
          <w:sz w:val="24"/>
          <w:szCs w:val="24"/>
        </w:rPr>
        <w:t xml:space="preserve"> </w:t>
      </w:r>
      <w:r w:rsidR="00A9767F" w:rsidRPr="00A9767F">
        <w:rPr>
          <w:sz w:val="24"/>
          <w:szCs w:val="24"/>
        </w:rPr>
        <w:t>месторождения Юбилейное по состоянию на 02.01.2018 г.</w:t>
      </w:r>
      <w:r w:rsidR="001071F0">
        <w:rPr>
          <w:sz w:val="24"/>
          <w:szCs w:val="24"/>
        </w:rPr>
        <w:t xml:space="preserve">(Приложение 1). </w:t>
      </w:r>
      <w:r w:rsidR="00A9767F" w:rsidRPr="00A9767F">
        <w:rPr>
          <w:sz w:val="24"/>
          <w:szCs w:val="24"/>
        </w:rPr>
        <w:t xml:space="preserve"> </w:t>
      </w:r>
      <w:r w:rsidR="00A9767F">
        <w:rPr>
          <w:sz w:val="24"/>
          <w:szCs w:val="24"/>
        </w:rPr>
        <w:t>Результаты подсчета приведены в таблице 1.</w:t>
      </w:r>
      <w:r w:rsidR="00735A73">
        <w:rPr>
          <w:sz w:val="24"/>
          <w:szCs w:val="24"/>
        </w:rPr>
        <w:t>8</w:t>
      </w:r>
      <w:r w:rsidR="00A9767F">
        <w:rPr>
          <w:sz w:val="24"/>
          <w:szCs w:val="24"/>
        </w:rPr>
        <w:t>.</w:t>
      </w:r>
    </w:p>
    <w:p w:rsidR="00735A73" w:rsidRDefault="00735A73" w:rsidP="004D4EFE">
      <w:pPr>
        <w:ind w:firstLine="720"/>
        <w:jc w:val="both"/>
        <w:rPr>
          <w:sz w:val="24"/>
          <w:szCs w:val="24"/>
        </w:rPr>
      </w:pPr>
    </w:p>
    <w:p w:rsidR="001D3804" w:rsidRDefault="001D3804" w:rsidP="001D3804">
      <w:pPr>
        <w:framePr w:w="9590" w:wrap="notBeside" w:vAnchor="text" w:hAnchor="text" w:xAlign="center" w:y="1"/>
        <w:widowControl w:val="0"/>
        <w:spacing w:line="240" w:lineRule="exact"/>
        <w:rPr>
          <w:color w:val="000000"/>
          <w:sz w:val="24"/>
          <w:szCs w:val="24"/>
          <w:lang w:bidi="ru-RU"/>
        </w:rPr>
      </w:pPr>
      <w:r>
        <w:rPr>
          <w:color w:val="000000"/>
          <w:sz w:val="24"/>
          <w:szCs w:val="24"/>
          <w:lang w:bidi="ru-RU"/>
        </w:rPr>
        <w:t>Таблица 1.</w:t>
      </w:r>
      <w:r w:rsidR="00735A73">
        <w:rPr>
          <w:color w:val="000000"/>
          <w:sz w:val="24"/>
          <w:szCs w:val="24"/>
          <w:lang w:bidi="ru-RU"/>
        </w:rPr>
        <w:t>8</w:t>
      </w:r>
      <w:r>
        <w:rPr>
          <w:color w:val="000000"/>
          <w:sz w:val="24"/>
          <w:szCs w:val="24"/>
          <w:lang w:bidi="ru-RU"/>
        </w:rPr>
        <w:t xml:space="preserve"> - Запасы месторождения</w:t>
      </w:r>
    </w:p>
    <w:tbl>
      <w:tblPr>
        <w:tblOverlap w:val="never"/>
        <w:tblW w:w="0" w:type="auto"/>
        <w:jc w:val="center"/>
        <w:tblLayout w:type="fixed"/>
        <w:tblCellMar>
          <w:left w:w="10" w:type="dxa"/>
          <w:right w:w="10" w:type="dxa"/>
        </w:tblCellMar>
        <w:tblLook w:val="04A0" w:firstRow="1" w:lastRow="0" w:firstColumn="1" w:lastColumn="0" w:noHBand="0" w:noVBand="1"/>
      </w:tblPr>
      <w:tblGrid>
        <w:gridCol w:w="1651"/>
        <w:gridCol w:w="1085"/>
        <w:gridCol w:w="1349"/>
        <w:gridCol w:w="1531"/>
        <w:gridCol w:w="1344"/>
        <w:gridCol w:w="1344"/>
        <w:gridCol w:w="1286"/>
      </w:tblGrid>
      <w:tr w:rsidR="001D3804" w:rsidTr="001D3804">
        <w:trPr>
          <w:trHeight w:hRule="exact" w:val="269"/>
          <w:jc w:val="center"/>
        </w:trPr>
        <w:tc>
          <w:tcPr>
            <w:tcW w:w="1651" w:type="dxa"/>
            <w:vMerge w:val="restart"/>
            <w:tcBorders>
              <w:top w:val="single" w:sz="4" w:space="0" w:color="auto"/>
              <w:left w:val="single" w:sz="4" w:space="0" w:color="auto"/>
              <w:bottom w:val="nil"/>
              <w:right w:val="nil"/>
            </w:tcBorders>
            <w:shd w:val="clear" w:color="auto" w:fill="FFFFFF"/>
            <w:vAlign w:val="center"/>
            <w:hideMark/>
          </w:tcPr>
          <w:p w:rsidR="001D3804" w:rsidRPr="00735A73" w:rsidRDefault="001D3804" w:rsidP="001D3804">
            <w:pPr>
              <w:framePr w:w="9590" w:wrap="notBeside" w:vAnchor="text" w:hAnchor="text" w:xAlign="center" w:y="1"/>
              <w:widowControl w:val="0"/>
              <w:spacing w:line="140" w:lineRule="exact"/>
              <w:rPr>
                <w:color w:val="000000"/>
                <w:lang w:bidi="ru-RU"/>
              </w:rPr>
            </w:pPr>
            <w:r w:rsidRPr="00735A73">
              <w:rPr>
                <w:color w:val="000000"/>
                <w:lang w:bidi="ru-RU"/>
              </w:rPr>
              <w:t>Показатели</w:t>
            </w:r>
          </w:p>
        </w:tc>
        <w:tc>
          <w:tcPr>
            <w:tcW w:w="3965" w:type="dxa"/>
            <w:gridSpan w:val="3"/>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center"/>
              <w:rPr>
                <w:color w:val="000000"/>
                <w:lang w:bidi="ru-RU"/>
              </w:rPr>
            </w:pPr>
            <w:r w:rsidRPr="00735A73">
              <w:rPr>
                <w:color w:val="000000"/>
                <w:lang w:bidi="ru-RU"/>
              </w:rPr>
              <w:t>Балансовые запасы по категориям</w:t>
            </w:r>
          </w:p>
        </w:tc>
        <w:tc>
          <w:tcPr>
            <w:tcW w:w="3974" w:type="dxa"/>
            <w:gridSpan w:val="3"/>
            <w:tcBorders>
              <w:top w:val="single" w:sz="4" w:space="0" w:color="auto"/>
              <w:left w:val="single" w:sz="4" w:space="0" w:color="auto"/>
              <w:bottom w:val="nil"/>
              <w:right w:val="single" w:sz="4" w:space="0" w:color="auto"/>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center"/>
              <w:rPr>
                <w:color w:val="000000"/>
                <w:lang w:bidi="ru-RU"/>
              </w:rPr>
            </w:pPr>
            <w:r w:rsidRPr="00735A73">
              <w:rPr>
                <w:color w:val="000000"/>
                <w:lang w:bidi="ru-RU"/>
              </w:rPr>
              <w:t>Забалансовые запасы</w:t>
            </w:r>
          </w:p>
        </w:tc>
      </w:tr>
      <w:tr w:rsidR="001D3804" w:rsidTr="001D3804">
        <w:trPr>
          <w:trHeight w:hRule="exact" w:val="264"/>
          <w:jc w:val="center"/>
        </w:trPr>
        <w:tc>
          <w:tcPr>
            <w:tcW w:w="9590" w:type="dxa"/>
            <w:vMerge/>
            <w:tcBorders>
              <w:top w:val="single" w:sz="4" w:space="0" w:color="auto"/>
              <w:left w:val="single" w:sz="4" w:space="0" w:color="auto"/>
              <w:bottom w:val="nil"/>
              <w:right w:val="nil"/>
            </w:tcBorders>
            <w:vAlign w:val="center"/>
            <w:hideMark/>
          </w:tcPr>
          <w:p w:rsidR="001D3804" w:rsidRPr="00735A73" w:rsidRDefault="001D3804" w:rsidP="001D3804">
            <w:pPr>
              <w:framePr w:w="9590" w:wrap="notBeside" w:vAnchor="text" w:hAnchor="text" w:xAlign="center" w:y="1"/>
              <w:rPr>
                <w:color w:val="000000"/>
                <w:lang w:bidi="ru-RU"/>
              </w:rPr>
            </w:pPr>
          </w:p>
        </w:tc>
        <w:tc>
          <w:tcPr>
            <w:tcW w:w="1085"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240" w:lineRule="exact"/>
              <w:jc w:val="center"/>
              <w:rPr>
                <w:color w:val="000000"/>
                <w:lang w:bidi="ru-RU"/>
              </w:rPr>
            </w:pPr>
            <w:r w:rsidRPr="00735A73">
              <w:rPr>
                <w:color w:val="000000"/>
                <w:lang w:bidi="ru-RU"/>
              </w:rPr>
              <w:t>С1</w:t>
            </w:r>
          </w:p>
        </w:tc>
        <w:tc>
          <w:tcPr>
            <w:tcW w:w="1349"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240" w:lineRule="exact"/>
              <w:jc w:val="center"/>
              <w:rPr>
                <w:color w:val="000000"/>
                <w:lang w:bidi="ru-RU"/>
              </w:rPr>
            </w:pPr>
            <w:r w:rsidRPr="00735A73">
              <w:rPr>
                <w:color w:val="000000"/>
                <w:lang w:bidi="ru-RU"/>
              </w:rPr>
              <w:t>С2</w:t>
            </w:r>
          </w:p>
        </w:tc>
        <w:tc>
          <w:tcPr>
            <w:tcW w:w="1531"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240" w:lineRule="exact"/>
              <w:rPr>
                <w:color w:val="000000"/>
                <w:lang w:bidi="ru-RU"/>
              </w:rPr>
            </w:pPr>
            <w:r w:rsidRPr="00735A73">
              <w:rPr>
                <w:color w:val="000000"/>
                <w:lang w:bidi="ru-RU"/>
              </w:rPr>
              <w:t>С</w:t>
            </w:r>
            <w:r w:rsidRPr="00735A73">
              <w:rPr>
                <w:rFonts w:ascii="Corbel" w:eastAsia="Corbel" w:hAnsi="Corbel" w:cs="Corbel"/>
                <w:color w:val="000000"/>
                <w:lang w:bidi="ru-RU"/>
              </w:rPr>
              <w:t>1</w:t>
            </w:r>
            <w:r w:rsidRPr="00735A73">
              <w:rPr>
                <w:color w:val="000000"/>
                <w:lang w:bidi="ru-RU"/>
              </w:rPr>
              <w:t>+С</w:t>
            </w:r>
            <w:r w:rsidRPr="00735A73">
              <w:rPr>
                <w:rFonts w:ascii="Corbel" w:eastAsia="Corbel" w:hAnsi="Corbel" w:cs="Corbel"/>
                <w:color w:val="000000"/>
                <w:lang w:bidi="ru-RU"/>
              </w:rPr>
              <w:t>2</w:t>
            </w:r>
          </w:p>
        </w:tc>
        <w:tc>
          <w:tcPr>
            <w:tcW w:w="1344"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240" w:lineRule="exact"/>
              <w:jc w:val="center"/>
              <w:rPr>
                <w:color w:val="000000"/>
                <w:lang w:bidi="ru-RU"/>
              </w:rPr>
            </w:pPr>
            <w:r w:rsidRPr="00735A73">
              <w:rPr>
                <w:color w:val="000000"/>
                <w:lang w:bidi="ru-RU"/>
              </w:rPr>
              <w:t>С</w:t>
            </w:r>
            <w:r w:rsidRPr="00735A73">
              <w:rPr>
                <w:rFonts w:ascii="Corbel" w:eastAsia="Corbel" w:hAnsi="Corbel" w:cs="Corbel"/>
                <w:color w:val="000000"/>
                <w:lang w:bidi="ru-RU"/>
              </w:rPr>
              <w:t>1</w:t>
            </w:r>
          </w:p>
        </w:tc>
        <w:tc>
          <w:tcPr>
            <w:tcW w:w="1344"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240" w:lineRule="exact"/>
              <w:jc w:val="center"/>
              <w:rPr>
                <w:color w:val="000000"/>
                <w:lang w:bidi="ru-RU"/>
              </w:rPr>
            </w:pPr>
            <w:r w:rsidRPr="00735A73">
              <w:rPr>
                <w:color w:val="000000"/>
                <w:lang w:bidi="ru-RU"/>
              </w:rPr>
              <w:t>С2</w:t>
            </w:r>
          </w:p>
        </w:tc>
        <w:tc>
          <w:tcPr>
            <w:tcW w:w="1286" w:type="dxa"/>
            <w:tcBorders>
              <w:top w:val="single" w:sz="4" w:space="0" w:color="auto"/>
              <w:left w:val="single" w:sz="4" w:space="0" w:color="auto"/>
              <w:bottom w:val="nil"/>
              <w:right w:val="single" w:sz="4" w:space="0" w:color="auto"/>
            </w:tcBorders>
            <w:shd w:val="clear" w:color="auto" w:fill="FFFFFF"/>
            <w:vAlign w:val="bottom"/>
            <w:hideMark/>
          </w:tcPr>
          <w:p w:rsidR="001D3804" w:rsidRPr="00735A73" w:rsidRDefault="001D3804" w:rsidP="001D3804">
            <w:pPr>
              <w:framePr w:w="9590" w:wrap="notBeside" w:vAnchor="text" w:hAnchor="text" w:xAlign="center" w:y="1"/>
              <w:widowControl w:val="0"/>
              <w:spacing w:line="240" w:lineRule="exact"/>
              <w:rPr>
                <w:color w:val="000000"/>
                <w:lang w:bidi="ru-RU"/>
              </w:rPr>
            </w:pPr>
            <w:r w:rsidRPr="00735A73">
              <w:rPr>
                <w:color w:val="000000"/>
                <w:lang w:bidi="ru-RU"/>
              </w:rPr>
              <w:t>С</w:t>
            </w:r>
            <w:r w:rsidRPr="00735A73">
              <w:rPr>
                <w:rFonts w:ascii="Corbel" w:eastAsia="Corbel" w:hAnsi="Corbel" w:cs="Corbel"/>
                <w:color w:val="000000"/>
                <w:lang w:bidi="ru-RU"/>
              </w:rPr>
              <w:t>1</w:t>
            </w:r>
            <w:r w:rsidRPr="00735A73">
              <w:rPr>
                <w:color w:val="000000"/>
                <w:lang w:bidi="ru-RU"/>
              </w:rPr>
              <w:t>+С</w:t>
            </w:r>
            <w:r w:rsidRPr="00735A73">
              <w:rPr>
                <w:rFonts w:ascii="Corbel" w:eastAsia="Corbel" w:hAnsi="Corbel" w:cs="Corbel"/>
                <w:color w:val="000000"/>
                <w:lang w:bidi="ru-RU"/>
              </w:rPr>
              <w:t>2</w:t>
            </w:r>
          </w:p>
        </w:tc>
      </w:tr>
      <w:tr w:rsidR="001D3804" w:rsidTr="001D3804">
        <w:trPr>
          <w:trHeight w:val="264"/>
          <w:jc w:val="center"/>
        </w:trPr>
        <w:tc>
          <w:tcPr>
            <w:tcW w:w="9590" w:type="dxa"/>
            <w:gridSpan w:val="7"/>
            <w:tcBorders>
              <w:top w:val="single" w:sz="4" w:space="0" w:color="auto"/>
              <w:left w:val="single" w:sz="4" w:space="0" w:color="auto"/>
              <w:bottom w:val="nil"/>
              <w:right w:val="single" w:sz="4" w:space="0" w:color="auto"/>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center"/>
              <w:rPr>
                <w:color w:val="000000"/>
                <w:lang w:bidi="ru-RU"/>
              </w:rPr>
            </w:pPr>
            <w:r w:rsidRPr="00735A73">
              <w:rPr>
                <w:color w:val="000000"/>
                <w:lang w:bidi="ru-RU"/>
              </w:rPr>
              <w:t xml:space="preserve">1.Запасы для ОГР, бортовое содержание </w:t>
            </w:r>
            <w:r w:rsidRPr="00735A73">
              <w:rPr>
                <w:color w:val="000000"/>
                <w:lang w:bidi="en-US"/>
              </w:rPr>
              <w:t xml:space="preserve">Au=0.5, </w:t>
            </w:r>
            <w:r w:rsidRPr="00735A73">
              <w:rPr>
                <w:color w:val="000000"/>
                <w:lang w:bidi="ru-RU"/>
              </w:rPr>
              <w:t>г/т</w:t>
            </w:r>
          </w:p>
        </w:tc>
      </w:tr>
      <w:tr w:rsidR="001D3804" w:rsidTr="001D3804">
        <w:trPr>
          <w:trHeight w:hRule="exact" w:val="259"/>
          <w:jc w:val="center"/>
        </w:trPr>
        <w:tc>
          <w:tcPr>
            <w:tcW w:w="1651"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rPr>
                <w:color w:val="000000"/>
                <w:lang w:bidi="ru-RU"/>
              </w:rPr>
            </w:pPr>
            <w:r w:rsidRPr="00735A73">
              <w:rPr>
                <w:color w:val="000000"/>
                <w:lang w:bidi="ru-RU"/>
              </w:rPr>
              <w:t>Руда, тыс. т</w:t>
            </w:r>
          </w:p>
        </w:tc>
        <w:tc>
          <w:tcPr>
            <w:tcW w:w="1085"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49980.3</w:t>
            </w:r>
          </w:p>
        </w:tc>
        <w:tc>
          <w:tcPr>
            <w:tcW w:w="1349"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4328.1</w:t>
            </w:r>
          </w:p>
        </w:tc>
        <w:tc>
          <w:tcPr>
            <w:tcW w:w="1531"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54308.4</w:t>
            </w:r>
          </w:p>
        </w:tc>
        <w:tc>
          <w:tcPr>
            <w:tcW w:w="1344"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2236.8</w:t>
            </w:r>
          </w:p>
        </w:tc>
        <w:tc>
          <w:tcPr>
            <w:tcW w:w="1344"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3299.8</w:t>
            </w:r>
          </w:p>
        </w:tc>
        <w:tc>
          <w:tcPr>
            <w:tcW w:w="1286" w:type="dxa"/>
            <w:tcBorders>
              <w:top w:val="single" w:sz="4" w:space="0" w:color="auto"/>
              <w:left w:val="single" w:sz="4" w:space="0" w:color="auto"/>
              <w:bottom w:val="nil"/>
              <w:right w:val="single" w:sz="4" w:space="0" w:color="auto"/>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5536.6</w:t>
            </w:r>
          </w:p>
        </w:tc>
      </w:tr>
      <w:tr w:rsidR="001D3804" w:rsidTr="001D3804">
        <w:trPr>
          <w:trHeight w:hRule="exact" w:val="264"/>
          <w:jc w:val="center"/>
        </w:trPr>
        <w:tc>
          <w:tcPr>
            <w:tcW w:w="1651"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rPr>
                <w:color w:val="000000"/>
                <w:lang w:bidi="ru-RU"/>
              </w:rPr>
            </w:pPr>
            <w:r w:rsidRPr="00735A73">
              <w:rPr>
                <w:color w:val="000000"/>
                <w:lang w:bidi="ru-RU"/>
              </w:rPr>
              <w:t>Золото, кг</w:t>
            </w:r>
          </w:p>
        </w:tc>
        <w:tc>
          <w:tcPr>
            <w:tcW w:w="1085"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66203.9</w:t>
            </w:r>
          </w:p>
        </w:tc>
        <w:tc>
          <w:tcPr>
            <w:tcW w:w="1349"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4573.9</w:t>
            </w:r>
          </w:p>
        </w:tc>
        <w:tc>
          <w:tcPr>
            <w:tcW w:w="1531"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70777.8</w:t>
            </w:r>
          </w:p>
        </w:tc>
        <w:tc>
          <w:tcPr>
            <w:tcW w:w="1344"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2655.5</w:t>
            </w:r>
          </w:p>
        </w:tc>
        <w:tc>
          <w:tcPr>
            <w:tcW w:w="1344"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3593.5</w:t>
            </w:r>
          </w:p>
        </w:tc>
        <w:tc>
          <w:tcPr>
            <w:tcW w:w="1286" w:type="dxa"/>
            <w:tcBorders>
              <w:top w:val="single" w:sz="4" w:space="0" w:color="auto"/>
              <w:left w:val="single" w:sz="4" w:space="0" w:color="auto"/>
              <w:bottom w:val="nil"/>
              <w:right w:val="single" w:sz="4" w:space="0" w:color="auto"/>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6249.0</w:t>
            </w:r>
          </w:p>
        </w:tc>
      </w:tr>
      <w:tr w:rsidR="001D3804" w:rsidTr="001D3804">
        <w:trPr>
          <w:trHeight w:hRule="exact" w:val="264"/>
          <w:jc w:val="center"/>
        </w:trPr>
        <w:tc>
          <w:tcPr>
            <w:tcW w:w="1651"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rPr>
                <w:color w:val="000000"/>
                <w:lang w:bidi="ru-RU"/>
              </w:rPr>
            </w:pPr>
            <w:r w:rsidRPr="00735A73">
              <w:rPr>
                <w:color w:val="000000"/>
                <w:lang w:bidi="ru-RU"/>
              </w:rPr>
              <w:t>Серебро, т</w:t>
            </w:r>
          </w:p>
        </w:tc>
        <w:tc>
          <w:tcPr>
            <w:tcW w:w="1085"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97.2</w:t>
            </w:r>
          </w:p>
        </w:tc>
        <w:tc>
          <w:tcPr>
            <w:tcW w:w="1349"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8.1</w:t>
            </w:r>
          </w:p>
        </w:tc>
        <w:tc>
          <w:tcPr>
            <w:tcW w:w="1531"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105.3</w:t>
            </w:r>
          </w:p>
        </w:tc>
        <w:tc>
          <w:tcPr>
            <w:tcW w:w="1344"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4.3</w:t>
            </w:r>
          </w:p>
        </w:tc>
        <w:tc>
          <w:tcPr>
            <w:tcW w:w="1344"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6.2</w:t>
            </w:r>
          </w:p>
        </w:tc>
        <w:tc>
          <w:tcPr>
            <w:tcW w:w="1286" w:type="dxa"/>
            <w:tcBorders>
              <w:top w:val="single" w:sz="4" w:space="0" w:color="auto"/>
              <w:left w:val="single" w:sz="4" w:space="0" w:color="auto"/>
              <w:bottom w:val="nil"/>
              <w:right w:val="single" w:sz="4" w:space="0" w:color="auto"/>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10.4</w:t>
            </w:r>
          </w:p>
        </w:tc>
      </w:tr>
      <w:tr w:rsidR="001D3804" w:rsidTr="001D3804">
        <w:trPr>
          <w:trHeight w:val="264"/>
          <w:jc w:val="center"/>
        </w:trPr>
        <w:tc>
          <w:tcPr>
            <w:tcW w:w="9590" w:type="dxa"/>
            <w:gridSpan w:val="7"/>
            <w:tcBorders>
              <w:top w:val="single" w:sz="4" w:space="0" w:color="auto"/>
              <w:left w:val="single" w:sz="4" w:space="0" w:color="auto"/>
              <w:bottom w:val="nil"/>
              <w:right w:val="single" w:sz="4" w:space="0" w:color="auto"/>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center"/>
              <w:rPr>
                <w:color w:val="000000"/>
                <w:lang w:bidi="ru-RU"/>
              </w:rPr>
            </w:pPr>
            <w:r w:rsidRPr="00735A73">
              <w:rPr>
                <w:color w:val="000000"/>
                <w:lang w:bidi="ru-RU"/>
              </w:rPr>
              <w:t>Средние содержания</w:t>
            </w:r>
          </w:p>
        </w:tc>
      </w:tr>
      <w:tr w:rsidR="001D3804" w:rsidTr="001D3804">
        <w:trPr>
          <w:trHeight w:hRule="exact" w:val="259"/>
          <w:jc w:val="center"/>
        </w:trPr>
        <w:tc>
          <w:tcPr>
            <w:tcW w:w="1651"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rPr>
                <w:color w:val="000000"/>
                <w:lang w:bidi="ru-RU"/>
              </w:rPr>
            </w:pPr>
            <w:r w:rsidRPr="00735A73">
              <w:rPr>
                <w:color w:val="000000"/>
                <w:lang w:bidi="ru-RU"/>
              </w:rPr>
              <w:t>Золото, г/т</w:t>
            </w:r>
          </w:p>
        </w:tc>
        <w:tc>
          <w:tcPr>
            <w:tcW w:w="1085"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1.32</w:t>
            </w:r>
          </w:p>
        </w:tc>
        <w:tc>
          <w:tcPr>
            <w:tcW w:w="1349"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1.06</w:t>
            </w:r>
          </w:p>
        </w:tc>
        <w:tc>
          <w:tcPr>
            <w:tcW w:w="1531"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1.30</w:t>
            </w:r>
          </w:p>
        </w:tc>
        <w:tc>
          <w:tcPr>
            <w:tcW w:w="1344"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1.19</w:t>
            </w:r>
          </w:p>
        </w:tc>
        <w:tc>
          <w:tcPr>
            <w:tcW w:w="1344"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1.09</w:t>
            </w:r>
          </w:p>
        </w:tc>
        <w:tc>
          <w:tcPr>
            <w:tcW w:w="1286" w:type="dxa"/>
            <w:tcBorders>
              <w:top w:val="single" w:sz="4" w:space="0" w:color="auto"/>
              <w:left w:val="single" w:sz="4" w:space="0" w:color="auto"/>
              <w:bottom w:val="nil"/>
              <w:right w:val="single" w:sz="4" w:space="0" w:color="auto"/>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1.13</w:t>
            </w:r>
          </w:p>
        </w:tc>
      </w:tr>
      <w:tr w:rsidR="001D3804" w:rsidTr="001D3804">
        <w:trPr>
          <w:trHeight w:hRule="exact" w:val="264"/>
          <w:jc w:val="center"/>
        </w:trPr>
        <w:tc>
          <w:tcPr>
            <w:tcW w:w="1651"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rPr>
                <w:color w:val="000000"/>
                <w:lang w:bidi="ru-RU"/>
              </w:rPr>
            </w:pPr>
            <w:r w:rsidRPr="00735A73">
              <w:rPr>
                <w:color w:val="000000"/>
                <w:lang w:bidi="ru-RU"/>
              </w:rPr>
              <w:t>Серебро, г/т</w:t>
            </w:r>
          </w:p>
        </w:tc>
        <w:tc>
          <w:tcPr>
            <w:tcW w:w="1085"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1.95</w:t>
            </w:r>
          </w:p>
        </w:tc>
        <w:tc>
          <w:tcPr>
            <w:tcW w:w="1349"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1.86</w:t>
            </w:r>
          </w:p>
        </w:tc>
        <w:tc>
          <w:tcPr>
            <w:tcW w:w="1531"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1.94</w:t>
            </w:r>
          </w:p>
        </w:tc>
        <w:tc>
          <w:tcPr>
            <w:tcW w:w="1344"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1.90</w:t>
            </w:r>
          </w:p>
        </w:tc>
        <w:tc>
          <w:tcPr>
            <w:tcW w:w="1344"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1.87</w:t>
            </w:r>
          </w:p>
        </w:tc>
        <w:tc>
          <w:tcPr>
            <w:tcW w:w="1286" w:type="dxa"/>
            <w:tcBorders>
              <w:top w:val="single" w:sz="4" w:space="0" w:color="auto"/>
              <w:left w:val="single" w:sz="4" w:space="0" w:color="auto"/>
              <w:bottom w:val="nil"/>
              <w:right w:val="single" w:sz="4" w:space="0" w:color="auto"/>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1.89</w:t>
            </w:r>
          </w:p>
        </w:tc>
      </w:tr>
      <w:tr w:rsidR="001D3804" w:rsidTr="001D3804">
        <w:trPr>
          <w:trHeight w:val="264"/>
          <w:jc w:val="center"/>
        </w:trPr>
        <w:tc>
          <w:tcPr>
            <w:tcW w:w="9590" w:type="dxa"/>
            <w:gridSpan w:val="7"/>
            <w:tcBorders>
              <w:top w:val="single" w:sz="4" w:space="0" w:color="auto"/>
              <w:left w:val="single" w:sz="4" w:space="0" w:color="auto"/>
              <w:bottom w:val="nil"/>
              <w:right w:val="single" w:sz="4" w:space="0" w:color="auto"/>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center"/>
              <w:rPr>
                <w:color w:val="000000"/>
                <w:lang w:bidi="ru-RU"/>
              </w:rPr>
            </w:pPr>
            <w:r w:rsidRPr="00735A73">
              <w:rPr>
                <w:color w:val="000000"/>
                <w:lang w:bidi="ru-RU"/>
              </w:rPr>
              <w:t xml:space="preserve">2.Запасы для ПГР, бортовое содержание </w:t>
            </w:r>
            <w:r w:rsidRPr="00735A73">
              <w:rPr>
                <w:color w:val="000000"/>
                <w:lang w:bidi="en-US"/>
              </w:rPr>
              <w:t xml:space="preserve">Au=2.0, </w:t>
            </w:r>
            <w:r w:rsidRPr="00735A73">
              <w:rPr>
                <w:color w:val="000000"/>
                <w:lang w:bidi="ru-RU"/>
              </w:rPr>
              <w:t>г/т</w:t>
            </w:r>
          </w:p>
        </w:tc>
      </w:tr>
      <w:tr w:rsidR="001D3804" w:rsidTr="001D3804">
        <w:trPr>
          <w:trHeight w:hRule="exact" w:val="264"/>
          <w:jc w:val="center"/>
        </w:trPr>
        <w:tc>
          <w:tcPr>
            <w:tcW w:w="1651"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rPr>
                <w:color w:val="000000"/>
                <w:lang w:bidi="ru-RU"/>
              </w:rPr>
            </w:pPr>
            <w:r w:rsidRPr="00735A73">
              <w:rPr>
                <w:color w:val="000000"/>
                <w:lang w:bidi="ru-RU"/>
              </w:rPr>
              <w:t>Руда, тыс. т</w:t>
            </w:r>
          </w:p>
        </w:tc>
        <w:tc>
          <w:tcPr>
            <w:tcW w:w="1085"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1487.5</w:t>
            </w:r>
          </w:p>
        </w:tc>
        <w:tc>
          <w:tcPr>
            <w:tcW w:w="1349"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330.2</w:t>
            </w:r>
          </w:p>
        </w:tc>
        <w:tc>
          <w:tcPr>
            <w:tcW w:w="1531"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1817.7</w:t>
            </w:r>
          </w:p>
        </w:tc>
        <w:tc>
          <w:tcPr>
            <w:tcW w:w="1344"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99.5</w:t>
            </w:r>
          </w:p>
        </w:tc>
        <w:tc>
          <w:tcPr>
            <w:tcW w:w="1344"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581.6</w:t>
            </w:r>
          </w:p>
        </w:tc>
        <w:tc>
          <w:tcPr>
            <w:tcW w:w="1286" w:type="dxa"/>
            <w:tcBorders>
              <w:top w:val="single" w:sz="4" w:space="0" w:color="auto"/>
              <w:left w:val="single" w:sz="4" w:space="0" w:color="auto"/>
              <w:bottom w:val="nil"/>
              <w:right w:val="single" w:sz="4" w:space="0" w:color="auto"/>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681.1</w:t>
            </w:r>
          </w:p>
        </w:tc>
      </w:tr>
      <w:tr w:rsidR="001D3804" w:rsidTr="001D3804">
        <w:trPr>
          <w:trHeight w:hRule="exact" w:val="264"/>
          <w:jc w:val="center"/>
        </w:trPr>
        <w:tc>
          <w:tcPr>
            <w:tcW w:w="1651"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rPr>
                <w:color w:val="000000"/>
                <w:lang w:bidi="ru-RU"/>
              </w:rPr>
            </w:pPr>
            <w:r w:rsidRPr="00735A73">
              <w:rPr>
                <w:color w:val="000000"/>
                <w:lang w:bidi="ru-RU"/>
              </w:rPr>
              <w:t>Золото, кг</w:t>
            </w:r>
          </w:p>
        </w:tc>
        <w:tc>
          <w:tcPr>
            <w:tcW w:w="1085"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6206.7</w:t>
            </w:r>
          </w:p>
        </w:tc>
        <w:tc>
          <w:tcPr>
            <w:tcW w:w="1349"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1156.4</w:t>
            </w:r>
          </w:p>
        </w:tc>
        <w:tc>
          <w:tcPr>
            <w:tcW w:w="1531"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7363.0</w:t>
            </w:r>
          </w:p>
        </w:tc>
        <w:tc>
          <w:tcPr>
            <w:tcW w:w="1344"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319.8</w:t>
            </w:r>
          </w:p>
        </w:tc>
        <w:tc>
          <w:tcPr>
            <w:tcW w:w="1344"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1747.6</w:t>
            </w:r>
          </w:p>
        </w:tc>
        <w:tc>
          <w:tcPr>
            <w:tcW w:w="1286" w:type="dxa"/>
            <w:tcBorders>
              <w:top w:val="single" w:sz="4" w:space="0" w:color="auto"/>
              <w:left w:val="single" w:sz="4" w:space="0" w:color="auto"/>
              <w:bottom w:val="nil"/>
              <w:right w:val="single" w:sz="4" w:space="0" w:color="auto"/>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2067.5</w:t>
            </w:r>
          </w:p>
        </w:tc>
      </w:tr>
      <w:tr w:rsidR="001D3804" w:rsidTr="001D3804">
        <w:trPr>
          <w:trHeight w:hRule="exact" w:val="259"/>
          <w:jc w:val="center"/>
        </w:trPr>
        <w:tc>
          <w:tcPr>
            <w:tcW w:w="1651"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rPr>
                <w:color w:val="000000"/>
                <w:lang w:bidi="ru-RU"/>
              </w:rPr>
            </w:pPr>
            <w:r w:rsidRPr="00735A73">
              <w:rPr>
                <w:color w:val="000000"/>
                <w:lang w:bidi="ru-RU"/>
              </w:rPr>
              <w:t>Серебро, т</w:t>
            </w:r>
          </w:p>
        </w:tc>
        <w:tc>
          <w:tcPr>
            <w:tcW w:w="1085"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4.2</w:t>
            </w:r>
          </w:p>
        </w:tc>
        <w:tc>
          <w:tcPr>
            <w:tcW w:w="1349"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0.9</w:t>
            </w:r>
          </w:p>
        </w:tc>
        <w:tc>
          <w:tcPr>
            <w:tcW w:w="1531"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5.0</w:t>
            </w:r>
          </w:p>
        </w:tc>
        <w:tc>
          <w:tcPr>
            <w:tcW w:w="1344"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0.3</w:t>
            </w:r>
          </w:p>
        </w:tc>
        <w:tc>
          <w:tcPr>
            <w:tcW w:w="1344"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1.4</w:t>
            </w:r>
          </w:p>
        </w:tc>
        <w:tc>
          <w:tcPr>
            <w:tcW w:w="1286" w:type="dxa"/>
            <w:tcBorders>
              <w:top w:val="single" w:sz="4" w:space="0" w:color="auto"/>
              <w:left w:val="single" w:sz="4" w:space="0" w:color="auto"/>
              <w:bottom w:val="nil"/>
              <w:right w:val="single" w:sz="4" w:space="0" w:color="auto"/>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1.7</w:t>
            </w:r>
          </w:p>
        </w:tc>
      </w:tr>
      <w:tr w:rsidR="001D3804" w:rsidTr="001D3804">
        <w:trPr>
          <w:trHeight w:val="264"/>
          <w:jc w:val="center"/>
        </w:trPr>
        <w:tc>
          <w:tcPr>
            <w:tcW w:w="9590" w:type="dxa"/>
            <w:gridSpan w:val="7"/>
            <w:tcBorders>
              <w:top w:val="single" w:sz="4" w:space="0" w:color="auto"/>
              <w:left w:val="single" w:sz="4" w:space="0" w:color="auto"/>
              <w:bottom w:val="nil"/>
              <w:right w:val="single" w:sz="4" w:space="0" w:color="auto"/>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center"/>
              <w:rPr>
                <w:color w:val="000000"/>
                <w:lang w:bidi="ru-RU"/>
              </w:rPr>
            </w:pPr>
            <w:r w:rsidRPr="00735A73">
              <w:rPr>
                <w:color w:val="000000"/>
                <w:lang w:bidi="ru-RU"/>
              </w:rPr>
              <w:t>Средние содержания</w:t>
            </w:r>
          </w:p>
        </w:tc>
      </w:tr>
      <w:tr w:rsidR="001D3804" w:rsidTr="001D3804">
        <w:trPr>
          <w:trHeight w:hRule="exact" w:val="264"/>
          <w:jc w:val="center"/>
        </w:trPr>
        <w:tc>
          <w:tcPr>
            <w:tcW w:w="1651"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rPr>
                <w:color w:val="000000"/>
                <w:lang w:bidi="ru-RU"/>
              </w:rPr>
            </w:pPr>
            <w:r w:rsidRPr="00735A73">
              <w:rPr>
                <w:color w:val="000000"/>
                <w:lang w:bidi="ru-RU"/>
              </w:rPr>
              <w:t>Золото, г/т</w:t>
            </w:r>
          </w:p>
        </w:tc>
        <w:tc>
          <w:tcPr>
            <w:tcW w:w="1085"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4.17</w:t>
            </w:r>
          </w:p>
        </w:tc>
        <w:tc>
          <w:tcPr>
            <w:tcW w:w="1349"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3.50</w:t>
            </w:r>
          </w:p>
        </w:tc>
        <w:tc>
          <w:tcPr>
            <w:tcW w:w="1531"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4.05</w:t>
            </w:r>
          </w:p>
        </w:tc>
        <w:tc>
          <w:tcPr>
            <w:tcW w:w="1344"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3.21</w:t>
            </w:r>
          </w:p>
        </w:tc>
        <w:tc>
          <w:tcPr>
            <w:tcW w:w="1344"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3.00</w:t>
            </w:r>
          </w:p>
        </w:tc>
        <w:tc>
          <w:tcPr>
            <w:tcW w:w="1286" w:type="dxa"/>
            <w:tcBorders>
              <w:top w:val="single" w:sz="4" w:space="0" w:color="auto"/>
              <w:left w:val="single" w:sz="4" w:space="0" w:color="auto"/>
              <w:bottom w:val="nil"/>
              <w:right w:val="single" w:sz="4" w:space="0" w:color="auto"/>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3.04</w:t>
            </w:r>
          </w:p>
        </w:tc>
      </w:tr>
      <w:tr w:rsidR="001D3804" w:rsidTr="001D3804">
        <w:trPr>
          <w:trHeight w:hRule="exact" w:val="264"/>
          <w:jc w:val="center"/>
        </w:trPr>
        <w:tc>
          <w:tcPr>
            <w:tcW w:w="1651"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rPr>
                <w:color w:val="000000"/>
                <w:lang w:bidi="ru-RU"/>
              </w:rPr>
            </w:pPr>
            <w:r w:rsidRPr="00735A73">
              <w:rPr>
                <w:color w:val="000000"/>
                <w:lang w:bidi="ru-RU"/>
              </w:rPr>
              <w:t>Серебро, г/т</w:t>
            </w:r>
          </w:p>
        </w:tc>
        <w:tc>
          <w:tcPr>
            <w:tcW w:w="1085"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2.79</w:t>
            </w:r>
          </w:p>
        </w:tc>
        <w:tc>
          <w:tcPr>
            <w:tcW w:w="1349"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2.60</w:t>
            </w:r>
          </w:p>
        </w:tc>
        <w:tc>
          <w:tcPr>
            <w:tcW w:w="1531"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2.76</w:t>
            </w:r>
          </w:p>
        </w:tc>
        <w:tc>
          <w:tcPr>
            <w:tcW w:w="1344"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2.52</w:t>
            </w:r>
          </w:p>
        </w:tc>
        <w:tc>
          <w:tcPr>
            <w:tcW w:w="1344"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2.45</w:t>
            </w:r>
          </w:p>
        </w:tc>
        <w:tc>
          <w:tcPr>
            <w:tcW w:w="1286" w:type="dxa"/>
            <w:tcBorders>
              <w:top w:val="single" w:sz="4" w:space="0" w:color="auto"/>
              <w:left w:val="single" w:sz="4" w:space="0" w:color="auto"/>
              <w:bottom w:val="nil"/>
              <w:right w:val="single" w:sz="4" w:space="0" w:color="auto"/>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2.46</w:t>
            </w:r>
          </w:p>
        </w:tc>
      </w:tr>
      <w:tr w:rsidR="001D3804" w:rsidTr="001D3804">
        <w:trPr>
          <w:trHeight w:val="264"/>
          <w:jc w:val="center"/>
        </w:trPr>
        <w:tc>
          <w:tcPr>
            <w:tcW w:w="9590" w:type="dxa"/>
            <w:gridSpan w:val="7"/>
            <w:tcBorders>
              <w:top w:val="single" w:sz="4" w:space="0" w:color="auto"/>
              <w:left w:val="single" w:sz="4" w:space="0" w:color="auto"/>
              <w:bottom w:val="nil"/>
              <w:right w:val="single" w:sz="4" w:space="0" w:color="auto"/>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center"/>
              <w:rPr>
                <w:color w:val="000000"/>
                <w:lang w:bidi="ru-RU"/>
              </w:rPr>
            </w:pPr>
            <w:r w:rsidRPr="00735A73">
              <w:rPr>
                <w:color w:val="000000"/>
                <w:lang w:bidi="ru-RU"/>
              </w:rPr>
              <w:t>3. Общие запасы: ОГР+ПГР</w:t>
            </w:r>
          </w:p>
        </w:tc>
      </w:tr>
      <w:tr w:rsidR="001D3804" w:rsidTr="001D3804">
        <w:trPr>
          <w:trHeight w:hRule="exact" w:val="259"/>
          <w:jc w:val="center"/>
        </w:trPr>
        <w:tc>
          <w:tcPr>
            <w:tcW w:w="1651"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rPr>
                <w:color w:val="000000"/>
                <w:lang w:bidi="ru-RU"/>
              </w:rPr>
            </w:pPr>
            <w:r w:rsidRPr="00735A73">
              <w:rPr>
                <w:color w:val="000000"/>
                <w:lang w:bidi="ru-RU"/>
              </w:rPr>
              <w:t>Руда, тыс. т</w:t>
            </w:r>
          </w:p>
        </w:tc>
        <w:tc>
          <w:tcPr>
            <w:tcW w:w="1085"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51467.8</w:t>
            </w:r>
          </w:p>
        </w:tc>
        <w:tc>
          <w:tcPr>
            <w:tcW w:w="1349"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4658.3</w:t>
            </w:r>
          </w:p>
        </w:tc>
        <w:tc>
          <w:tcPr>
            <w:tcW w:w="1531"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56126.1</w:t>
            </w:r>
          </w:p>
        </w:tc>
        <w:tc>
          <w:tcPr>
            <w:tcW w:w="1344"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2336.3</w:t>
            </w:r>
          </w:p>
        </w:tc>
        <w:tc>
          <w:tcPr>
            <w:tcW w:w="1344"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3881.4</w:t>
            </w:r>
          </w:p>
        </w:tc>
        <w:tc>
          <w:tcPr>
            <w:tcW w:w="1286" w:type="dxa"/>
            <w:tcBorders>
              <w:top w:val="single" w:sz="4" w:space="0" w:color="auto"/>
              <w:left w:val="single" w:sz="4" w:space="0" w:color="auto"/>
              <w:bottom w:val="nil"/>
              <w:right w:val="single" w:sz="4" w:space="0" w:color="auto"/>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6217.7</w:t>
            </w:r>
          </w:p>
        </w:tc>
      </w:tr>
      <w:tr w:rsidR="001D3804" w:rsidTr="001D3804">
        <w:trPr>
          <w:trHeight w:hRule="exact" w:val="264"/>
          <w:jc w:val="center"/>
        </w:trPr>
        <w:tc>
          <w:tcPr>
            <w:tcW w:w="1651"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rPr>
                <w:color w:val="000000"/>
                <w:lang w:bidi="ru-RU"/>
              </w:rPr>
            </w:pPr>
            <w:r w:rsidRPr="00735A73">
              <w:rPr>
                <w:color w:val="000000"/>
                <w:lang w:bidi="ru-RU"/>
              </w:rPr>
              <w:t>Золото, кг</w:t>
            </w:r>
          </w:p>
        </w:tc>
        <w:tc>
          <w:tcPr>
            <w:tcW w:w="1085"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72410.6</w:t>
            </w:r>
          </w:p>
        </w:tc>
        <w:tc>
          <w:tcPr>
            <w:tcW w:w="1349"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5730.3</w:t>
            </w:r>
          </w:p>
        </w:tc>
        <w:tc>
          <w:tcPr>
            <w:tcW w:w="1531"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78140.9</w:t>
            </w:r>
          </w:p>
        </w:tc>
        <w:tc>
          <w:tcPr>
            <w:tcW w:w="1344"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2975.4</w:t>
            </w:r>
          </w:p>
        </w:tc>
        <w:tc>
          <w:tcPr>
            <w:tcW w:w="1344"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5341.1</w:t>
            </w:r>
          </w:p>
        </w:tc>
        <w:tc>
          <w:tcPr>
            <w:tcW w:w="1286" w:type="dxa"/>
            <w:tcBorders>
              <w:top w:val="single" w:sz="4" w:space="0" w:color="auto"/>
              <w:left w:val="single" w:sz="4" w:space="0" w:color="auto"/>
              <w:bottom w:val="nil"/>
              <w:right w:val="single" w:sz="4" w:space="0" w:color="auto"/>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8316.5</w:t>
            </w:r>
          </w:p>
        </w:tc>
      </w:tr>
      <w:tr w:rsidR="001D3804" w:rsidTr="001D3804">
        <w:trPr>
          <w:trHeight w:hRule="exact" w:val="264"/>
          <w:jc w:val="center"/>
        </w:trPr>
        <w:tc>
          <w:tcPr>
            <w:tcW w:w="1651"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rPr>
                <w:color w:val="000000"/>
                <w:lang w:bidi="ru-RU"/>
              </w:rPr>
            </w:pPr>
            <w:r w:rsidRPr="00735A73">
              <w:rPr>
                <w:color w:val="000000"/>
                <w:lang w:bidi="ru-RU"/>
              </w:rPr>
              <w:t>Серебро, т</w:t>
            </w:r>
          </w:p>
        </w:tc>
        <w:tc>
          <w:tcPr>
            <w:tcW w:w="1085"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101.4</w:t>
            </w:r>
          </w:p>
        </w:tc>
        <w:tc>
          <w:tcPr>
            <w:tcW w:w="1349"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8.9</w:t>
            </w:r>
          </w:p>
        </w:tc>
        <w:tc>
          <w:tcPr>
            <w:tcW w:w="1531"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110.3</w:t>
            </w:r>
          </w:p>
        </w:tc>
        <w:tc>
          <w:tcPr>
            <w:tcW w:w="1344"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4.5</w:t>
            </w:r>
          </w:p>
        </w:tc>
        <w:tc>
          <w:tcPr>
            <w:tcW w:w="1344"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7.6</w:t>
            </w:r>
          </w:p>
        </w:tc>
        <w:tc>
          <w:tcPr>
            <w:tcW w:w="1286" w:type="dxa"/>
            <w:tcBorders>
              <w:top w:val="single" w:sz="4" w:space="0" w:color="auto"/>
              <w:left w:val="single" w:sz="4" w:space="0" w:color="auto"/>
              <w:bottom w:val="nil"/>
              <w:right w:val="single" w:sz="4" w:space="0" w:color="auto"/>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12.1</w:t>
            </w:r>
          </w:p>
        </w:tc>
      </w:tr>
      <w:tr w:rsidR="001D3804" w:rsidTr="001D3804">
        <w:trPr>
          <w:trHeight w:val="264"/>
          <w:jc w:val="center"/>
        </w:trPr>
        <w:tc>
          <w:tcPr>
            <w:tcW w:w="9590" w:type="dxa"/>
            <w:gridSpan w:val="7"/>
            <w:tcBorders>
              <w:top w:val="single" w:sz="4" w:space="0" w:color="auto"/>
              <w:left w:val="single" w:sz="4" w:space="0" w:color="auto"/>
              <w:bottom w:val="nil"/>
              <w:right w:val="single" w:sz="4" w:space="0" w:color="auto"/>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center"/>
              <w:rPr>
                <w:color w:val="000000"/>
                <w:lang w:bidi="ru-RU"/>
              </w:rPr>
            </w:pPr>
            <w:r w:rsidRPr="00735A73">
              <w:rPr>
                <w:color w:val="000000"/>
                <w:lang w:bidi="ru-RU"/>
              </w:rPr>
              <w:t>Средние содержания</w:t>
            </w:r>
          </w:p>
        </w:tc>
      </w:tr>
      <w:tr w:rsidR="001D3804" w:rsidTr="001D3804">
        <w:trPr>
          <w:trHeight w:hRule="exact" w:val="259"/>
          <w:jc w:val="center"/>
        </w:trPr>
        <w:tc>
          <w:tcPr>
            <w:tcW w:w="1651"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rPr>
                <w:color w:val="000000"/>
                <w:lang w:bidi="ru-RU"/>
              </w:rPr>
            </w:pPr>
            <w:r w:rsidRPr="00735A73">
              <w:rPr>
                <w:color w:val="000000"/>
                <w:lang w:bidi="ru-RU"/>
              </w:rPr>
              <w:t>Золото, г/т</w:t>
            </w:r>
          </w:p>
        </w:tc>
        <w:tc>
          <w:tcPr>
            <w:tcW w:w="1085"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1.41</w:t>
            </w:r>
          </w:p>
        </w:tc>
        <w:tc>
          <w:tcPr>
            <w:tcW w:w="1349"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1.23</w:t>
            </w:r>
          </w:p>
        </w:tc>
        <w:tc>
          <w:tcPr>
            <w:tcW w:w="1531"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1.39</w:t>
            </w:r>
          </w:p>
        </w:tc>
        <w:tc>
          <w:tcPr>
            <w:tcW w:w="1344"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1.27</w:t>
            </w:r>
          </w:p>
        </w:tc>
        <w:tc>
          <w:tcPr>
            <w:tcW w:w="1344" w:type="dxa"/>
            <w:tcBorders>
              <w:top w:val="single" w:sz="4" w:space="0" w:color="auto"/>
              <w:left w:val="single" w:sz="4" w:space="0" w:color="auto"/>
              <w:bottom w:val="nil"/>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1.38</w:t>
            </w:r>
          </w:p>
        </w:tc>
        <w:tc>
          <w:tcPr>
            <w:tcW w:w="1286" w:type="dxa"/>
            <w:tcBorders>
              <w:top w:val="single" w:sz="4" w:space="0" w:color="auto"/>
              <w:left w:val="single" w:sz="4" w:space="0" w:color="auto"/>
              <w:bottom w:val="nil"/>
              <w:right w:val="single" w:sz="4" w:space="0" w:color="auto"/>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1.34</w:t>
            </w:r>
          </w:p>
        </w:tc>
      </w:tr>
      <w:tr w:rsidR="001D3804" w:rsidTr="001D3804">
        <w:trPr>
          <w:trHeight w:hRule="exact" w:val="274"/>
          <w:jc w:val="center"/>
        </w:trPr>
        <w:tc>
          <w:tcPr>
            <w:tcW w:w="1651" w:type="dxa"/>
            <w:tcBorders>
              <w:top w:val="single" w:sz="4" w:space="0" w:color="auto"/>
              <w:left w:val="single" w:sz="4" w:space="0" w:color="auto"/>
              <w:bottom w:val="single" w:sz="4" w:space="0" w:color="auto"/>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rPr>
                <w:color w:val="000000"/>
                <w:lang w:bidi="ru-RU"/>
              </w:rPr>
            </w:pPr>
            <w:r w:rsidRPr="00735A73">
              <w:rPr>
                <w:color w:val="000000"/>
                <w:lang w:bidi="ru-RU"/>
              </w:rPr>
              <w:t>Серебро, г/т</w:t>
            </w:r>
          </w:p>
        </w:tc>
        <w:tc>
          <w:tcPr>
            <w:tcW w:w="1085" w:type="dxa"/>
            <w:tcBorders>
              <w:top w:val="single" w:sz="4" w:space="0" w:color="auto"/>
              <w:left w:val="single" w:sz="4" w:space="0" w:color="auto"/>
              <w:bottom w:val="single" w:sz="4" w:space="0" w:color="auto"/>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1.97</w:t>
            </w:r>
          </w:p>
        </w:tc>
        <w:tc>
          <w:tcPr>
            <w:tcW w:w="1349" w:type="dxa"/>
            <w:tcBorders>
              <w:top w:val="single" w:sz="4" w:space="0" w:color="auto"/>
              <w:left w:val="single" w:sz="4" w:space="0" w:color="auto"/>
              <w:bottom w:val="single" w:sz="4" w:space="0" w:color="auto"/>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1.92</w:t>
            </w:r>
          </w:p>
        </w:tc>
        <w:tc>
          <w:tcPr>
            <w:tcW w:w="1531" w:type="dxa"/>
            <w:tcBorders>
              <w:top w:val="single" w:sz="4" w:space="0" w:color="auto"/>
              <w:left w:val="single" w:sz="4" w:space="0" w:color="auto"/>
              <w:bottom w:val="single" w:sz="4" w:space="0" w:color="auto"/>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1.97</w:t>
            </w:r>
          </w:p>
        </w:tc>
        <w:tc>
          <w:tcPr>
            <w:tcW w:w="1344" w:type="dxa"/>
            <w:tcBorders>
              <w:top w:val="single" w:sz="4" w:space="0" w:color="auto"/>
              <w:left w:val="single" w:sz="4" w:space="0" w:color="auto"/>
              <w:bottom w:val="single" w:sz="4" w:space="0" w:color="auto"/>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1.93</w:t>
            </w:r>
          </w:p>
        </w:tc>
        <w:tc>
          <w:tcPr>
            <w:tcW w:w="1344" w:type="dxa"/>
            <w:tcBorders>
              <w:top w:val="single" w:sz="4" w:space="0" w:color="auto"/>
              <w:left w:val="single" w:sz="4" w:space="0" w:color="auto"/>
              <w:bottom w:val="single" w:sz="4" w:space="0" w:color="auto"/>
              <w:right w:val="nil"/>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1.96</w:t>
            </w:r>
          </w:p>
        </w:tc>
        <w:tc>
          <w:tcPr>
            <w:tcW w:w="1286"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1D3804" w:rsidRPr="00735A73" w:rsidRDefault="001D3804" w:rsidP="001D3804">
            <w:pPr>
              <w:framePr w:w="9590" w:wrap="notBeside" w:vAnchor="text" w:hAnchor="text" w:xAlign="center" w:y="1"/>
              <w:widowControl w:val="0"/>
              <w:spacing w:line="140" w:lineRule="exact"/>
              <w:jc w:val="right"/>
              <w:rPr>
                <w:color w:val="000000"/>
                <w:lang w:bidi="ru-RU"/>
              </w:rPr>
            </w:pPr>
            <w:r w:rsidRPr="00735A73">
              <w:rPr>
                <w:color w:val="000000"/>
                <w:lang w:bidi="ru-RU"/>
              </w:rPr>
              <w:t>1.95</w:t>
            </w:r>
          </w:p>
        </w:tc>
      </w:tr>
    </w:tbl>
    <w:p w:rsidR="001D3804" w:rsidRDefault="001D3804" w:rsidP="004D4EFE">
      <w:pPr>
        <w:ind w:firstLine="720"/>
        <w:jc w:val="both"/>
        <w:rPr>
          <w:sz w:val="24"/>
          <w:szCs w:val="24"/>
        </w:rPr>
      </w:pPr>
    </w:p>
    <w:p w:rsidR="00A9767F" w:rsidRDefault="00A9767F" w:rsidP="004D4EFE">
      <w:pPr>
        <w:ind w:firstLine="720"/>
        <w:jc w:val="both"/>
        <w:rPr>
          <w:sz w:val="24"/>
          <w:szCs w:val="24"/>
        </w:rPr>
      </w:pPr>
    </w:p>
    <w:p w:rsidR="00DF01CF" w:rsidRDefault="00DF01CF" w:rsidP="00DF01CF">
      <w:pPr>
        <w:pStyle w:val="a7"/>
        <w:ind w:firstLine="720"/>
        <w:jc w:val="center"/>
        <w:rPr>
          <w:b/>
          <w:sz w:val="24"/>
          <w:szCs w:val="24"/>
        </w:rPr>
      </w:pPr>
      <w:r>
        <w:rPr>
          <w:b/>
          <w:sz w:val="24"/>
          <w:szCs w:val="24"/>
        </w:rPr>
        <w:t>1.</w:t>
      </w:r>
      <w:r w:rsidR="00385561">
        <w:rPr>
          <w:b/>
          <w:sz w:val="24"/>
          <w:szCs w:val="24"/>
        </w:rPr>
        <w:t>7</w:t>
      </w:r>
      <w:r w:rsidRPr="002774D4">
        <w:rPr>
          <w:b/>
          <w:sz w:val="24"/>
          <w:szCs w:val="24"/>
        </w:rPr>
        <w:t>. Подготовленность месторождения для промышленного освоения.</w:t>
      </w:r>
    </w:p>
    <w:p w:rsidR="00DF01CF" w:rsidRDefault="00DF01CF" w:rsidP="00DF01CF">
      <w:pPr>
        <w:pStyle w:val="a7"/>
        <w:ind w:firstLine="720"/>
        <w:jc w:val="both"/>
        <w:rPr>
          <w:b/>
          <w:sz w:val="24"/>
          <w:szCs w:val="24"/>
        </w:rPr>
      </w:pPr>
      <w:r w:rsidRPr="000050CC">
        <w:rPr>
          <w:sz w:val="24"/>
          <w:szCs w:val="24"/>
        </w:rPr>
        <w:lastRenderedPageBreak/>
        <w:t xml:space="preserve">Согласно протокола ГКЗ РК </w:t>
      </w:r>
      <w:r w:rsidR="001430DC" w:rsidRPr="001430DC">
        <w:rPr>
          <w:sz w:val="24"/>
          <w:szCs w:val="24"/>
        </w:rPr>
        <w:t>№</w:t>
      </w:r>
      <w:r w:rsidR="001D3804" w:rsidRPr="001D3804">
        <w:rPr>
          <w:sz w:val="24"/>
          <w:szCs w:val="24"/>
        </w:rPr>
        <w:t xml:space="preserve">1965-18-У от 03.10.2018 г. </w:t>
      </w:r>
      <w:r w:rsidRPr="000050CC">
        <w:rPr>
          <w:sz w:val="24"/>
          <w:szCs w:val="24"/>
        </w:rPr>
        <w:t>запасы приняты на государственный баланс. Месторождение промышленно осв</w:t>
      </w:r>
      <w:r w:rsidR="001D3804">
        <w:rPr>
          <w:sz w:val="24"/>
          <w:szCs w:val="24"/>
        </w:rPr>
        <w:t>аивается</w:t>
      </w:r>
      <w:r w:rsidRPr="000050CC">
        <w:rPr>
          <w:sz w:val="24"/>
          <w:szCs w:val="24"/>
        </w:rPr>
        <w:t>.</w:t>
      </w:r>
    </w:p>
    <w:p w:rsidR="00DF01CF" w:rsidRDefault="00DF01CF" w:rsidP="00DF01CF">
      <w:pPr>
        <w:pStyle w:val="a7"/>
        <w:ind w:firstLine="720"/>
        <w:jc w:val="both"/>
        <w:rPr>
          <w:b/>
          <w:sz w:val="24"/>
          <w:szCs w:val="24"/>
        </w:rPr>
      </w:pPr>
    </w:p>
    <w:p w:rsidR="006B5B59" w:rsidRDefault="006B5B59" w:rsidP="00F0016C">
      <w:pPr>
        <w:pStyle w:val="a7"/>
        <w:ind w:firstLine="720"/>
        <w:jc w:val="center"/>
        <w:rPr>
          <w:b/>
          <w:sz w:val="24"/>
          <w:szCs w:val="24"/>
        </w:rPr>
      </w:pPr>
    </w:p>
    <w:p w:rsidR="00F0016C" w:rsidRDefault="00F0016C" w:rsidP="00F0016C">
      <w:pPr>
        <w:pStyle w:val="a7"/>
        <w:ind w:firstLine="720"/>
        <w:jc w:val="center"/>
        <w:rPr>
          <w:b/>
          <w:sz w:val="24"/>
          <w:szCs w:val="24"/>
        </w:rPr>
      </w:pPr>
      <w:r>
        <w:rPr>
          <w:b/>
          <w:sz w:val="24"/>
          <w:szCs w:val="24"/>
        </w:rPr>
        <w:t xml:space="preserve">2. </w:t>
      </w:r>
      <w:r w:rsidRPr="00F0016C">
        <w:rPr>
          <w:b/>
          <w:sz w:val="24"/>
          <w:szCs w:val="24"/>
        </w:rPr>
        <w:t>Виды и методы работ по добыче полезных ископаемых</w:t>
      </w:r>
      <w:r>
        <w:rPr>
          <w:b/>
          <w:sz w:val="24"/>
          <w:szCs w:val="24"/>
        </w:rPr>
        <w:t>.</w:t>
      </w:r>
    </w:p>
    <w:p w:rsidR="00FA640D" w:rsidRPr="00FA640D" w:rsidRDefault="00FA640D" w:rsidP="00FA640D">
      <w:pPr>
        <w:jc w:val="both"/>
        <w:rPr>
          <w:sz w:val="24"/>
          <w:szCs w:val="24"/>
        </w:rPr>
      </w:pPr>
      <w:r w:rsidRPr="00FA640D">
        <w:rPr>
          <w:sz w:val="24"/>
          <w:szCs w:val="24"/>
        </w:rPr>
        <w:t>Планом горных работ предусмотрена разработка золоторудного месторождения «Юбилейное» комбинированным способом (открытые и подземные горные работы).</w:t>
      </w:r>
    </w:p>
    <w:p w:rsidR="00F0016C" w:rsidRDefault="00F0016C" w:rsidP="00F0016C">
      <w:pPr>
        <w:pStyle w:val="a7"/>
        <w:ind w:firstLine="720"/>
        <w:jc w:val="center"/>
        <w:rPr>
          <w:b/>
          <w:sz w:val="24"/>
          <w:szCs w:val="24"/>
        </w:rPr>
      </w:pPr>
    </w:p>
    <w:p w:rsidR="00CA2E3E" w:rsidRDefault="00CA2E3E" w:rsidP="00F0016C">
      <w:pPr>
        <w:pStyle w:val="a7"/>
        <w:ind w:firstLine="720"/>
        <w:jc w:val="center"/>
        <w:rPr>
          <w:b/>
          <w:sz w:val="24"/>
          <w:szCs w:val="24"/>
        </w:rPr>
      </w:pPr>
      <w:r>
        <w:rPr>
          <w:b/>
          <w:sz w:val="24"/>
          <w:szCs w:val="24"/>
        </w:rPr>
        <w:t xml:space="preserve">2.1. </w:t>
      </w:r>
      <w:r w:rsidRPr="00CA2E3E">
        <w:rPr>
          <w:b/>
          <w:sz w:val="24"/>
          <w:szCs w:val="24"/>
        </w:rPr>
        <w:t>Существующее состояние горных работ</w:t>
      </w:r>
      <w:r>
        <w:rPr>
          <w:b/>
          <w:sz w:val="24"/>
          <w:szCs w:val="24"/>
        </w:rPr>
        <w:t>.</w:t>
      </w:r>
    </w:p>
    <w:p w:rsidR="00CA2E3E" w:rsidRDefault="00CA2E3E" w:rsidP="00F0016C">
      <w:pPr>
        <w:pStyle w:val="a7"/>
        <w:ind w:firstLine="720"/>
        <w:jc w:val="center"/>
        <w:rPr>
          <w:b/>
          <w:sz w:val="24"/>
          <w:szCs w:val="24"/>
        </w:rPr>
      </w:pPr>
    </w:p>
    <w:p w:rsidR="00CA2E3E" w:rsidRPr="00CA2E3E" w:rsidRDefault="00CA2E3E" w:rsidP="00CA2E3E">
      <w:pPr>
        <w:pStyle w:val="a7"/>
        <w:ind w:firstLine="720"/>
        <w:jc w:val="both"/>
        <w:rPr>
          <w:sz w:val="24"/>
          <w:szCs w:val="24"/>
        </w:rPr>
      </w:pPr>
      <w:r w:rsidRPr="00CA2E3E">
        <w:rPr>
          <w:sz w:val="24"/>
          <w:szCs w:val="24"/>
        </w:rPr>
        <w:t>Месторождение Юбилейное разрабатывалось как открытым, так и подземным способом. Разработка открытым способом началась с 1971 года и достигла глубины 140 м ниже первоначальной поверхности. После 2001 года начался переход от открытого способа разработки к подземному. Открытая разработка полностью прекратилась в 2005 году. В настоящее время горные работы ведутся только подземным способом.</w:t>
      </w:r>
    </w:p>
    <w:p w:rsidR="00CA2E3E" w:rsidRPr="00CA2E3E" w:rsidRDefault="00CA2E3E" w:rsidP="00CA2E3E">
      <w:pPr>
        <w:pStyle w:val="a7"/>
        <w:ind w:firstLine="720"/>
        <w:jc w:val="both"/>
        <w:rPr>
          <w:sz w:val="24"/>
          <w:szCs w:val="24"/>
        </w:rPr>
      </w:pPr>
      <w:r w:rsidRPr="00CA2E3E">
        <w:rPr>
          <w:sz w:val="24"/>
          <w:szCs w:val="24"/>
        </w:rPr>
        <w:t>Существующий карьер вскрыт транспортным съездом со средней шириной 25 м, выходящим на поверхность в западной его части. Вскрышные породы, попутно извлеченные в прошлом из недр при отработке запасов, складированы на поверхности в отвалах к западу (№1 и №2) и к югу от карьера (Южный). В 270 к северо-западу от карьера сосредоточен склад забансовых руд.</w:t>
      </w:r>
    </w:p>
    <w:p w:rsidR="00CA2E3E" w:rsidRPr="00CA2E3E" w:rsidRDefault="00CA2E3E" w:rsidP="00CA2E3E">
      <w:pPr>
        <w:pStyle w:val="a7"/>
        <w:ind w:firstLine="720"/>
        <w:jc w:val="both"/>
        <w:rPr>
          <w:sz w:val="24"/>
          <w:szCs w:val="24"/>
        </w:rPr>
      </w:pPr>
      <w:r w:rsidRPr="00CA2E3E">
        <w:rPr>
          <w:sz w:val="24"/>
          <w:szCs w:val="24"/>
        </w:rPr>
        <w:t>Карьером в основном была достигнута отметка плюс 380-390 м. Центральная часть рудного тела разрабатывалась подземным способом до отм.-50. Образовавшееся очистное пространство простирается на всю глубину проектируемого карьера. Частично пустоты заполнены вскрышными породами. В результате обрушения верхней части очистного пространства, образовался провал, выходящий на поверхность. Обрушение, диаметром в верхней части (отм.+350) до 120 м, простирается до отметки плюс 300-305 м. Доступ в нижележащее очистное пространство ЦРТ заложен взорванной горной массой, добытой во время проходки нижних горизонтов до отметки +40м. Ниже данной отметки очистное пространство также не заложено.</w:t>
      </w:r>
    </w:p>
    <w:p w:rsidR="00CA2E3E" w:rsidRPr="00CA2E3E" w:rsidRDefault="00CA2E3E" w:rsidP="00CA2E3E">
      <w:pPr>
        <w:pStyle w:val="a7"/>
        <w:ind w:firstLine="720"/>
        <w:jc w:val="both"/>
        <w:rPr>
          <w:sz w:val="24"/>
          <w:szCs w:val="24"/>
        </w:rPr>
      </w:pPr>
      <w:r w:rsidRPr="00CA2E3E">
        <w:rPr>
          <w:sz w:val="24"/>
          <w:szCs w:val="24"/>
        </w:rPr>
        <w:t>При проектировании карьера принято положение открытых горных работ по состоянию на 01.07.2022 г. При проектировании подземных горных работ учтено положение существующих выработок и очистного пространства на основе предоставленной 3-мерной модели. Топографическая съемка поверхности принята по состоянию на 01.07.2022 г. в масштабе 1:1000.</w:t>
      </w:r>
    </w:p>
    <w:p w:rsidR="00CA2E3E" w:rsidRDefault="00CA2E3E" w:rsidP="00CA2E3E">
      <w:pPr>
        <w:pStyle w:val="a7"/>
        <w:ind w:firstLine="720"/>
        <w:jc w:val="both"/>
        <w:rPr>
          <w:sz w:val="24"/>
          <w:szCs w:val="24"/>
        </w:rPr>
      </w:pPr>
      <w:r w:rsidRPr="00CA2E3E">
        <w:rPr>
          <w:sz w:val="24"/>
          <w:szCs w:val="24"/>
        </w:rPr>
        <w:t xml:space="preserve">Существующее положение горных работ представлено на рисунке </w:t>
      </w:r>
      <w:r w:rsidR="00354499">
        <w:rPr>
          <w:sz w:val="24"/>
          <w:szCs w:val="24"/>
        </w:rPr>
        <w:t>2</w:t>
      </w:r>
      <w:r w:rsidRPr="00CA2E3E">
        <w:rPr>
          <w:sz w:val="24"/>
          <w:szCs w:val="24"/>
        </w:rPr>
        <w:t xml:space="preserve">.1. Очистное пространство по Центральному рудному телу приведено в рисунке </w:t>
      </w:r>
      <w:r w:rsidR="00354499">
        <w:rPr>
          <w:sz w:val="24"/>
          <w:szCs w:val="24"/>
        </w:rPr>
        <w:t>2</w:t>
      </w:r>
      <w:r w:rsidRPr="00CA2E3E">
        <w:rPr>
          <w:sz w:val="24"/>
          <w:szCs w:val="24"/>
        </w:rPr>
        <w:t>.2.</w:t>
      </w:r>
    </w:p>
    <w:p w:rsidR="00DD3CBF" w:rsidRDefault="00DD3CBF" w:rsidP="00CA2E3E">
      <w:pPr>
        <w:pStyle w:val="a7"/>
        <w:ind w:firstLine="720"/>
        <w:jc w:val="both"/>
        <w:rPr>
          <w:sz w:val="24"/>
          <w:szCs w:val="24"/>
        </w:rPr>
      </w:pPr>
    </w:p>
    <w:p w:rsidR="00354499" w:rsidRDefault="00354499" w:rsidP="00CA2E3E">
      <w:pPr>
        <w:pStyle w:val="a7"/>
        <w:ind w:firstLine="720"/>
        <w:jc w:val="both"/>
        <w:rPr>
          <w:sz w:val="24"/>
          <w:szCs w:val="24"/>
        </w:rPr>
      </w:pPr>
    </w:p>
    <w:p w:rsidR="00354499" w:rsidRDefault="00354499" w:rsidP="00354499">
      <w:pPr>
        <w:pStyle w:val="a7"/>
        <w:ind w:firstLine="90"/>
        <w:jc w:val="center"/>
        <w:rPr>
          <w:sz w:val="24"/>
          <w:szCs w:val="24"/>
        </w:rPr>
      </w:pPr>
      <w:r>
        <w:rPr>
          <w:noProof/>
          <w:lang w:val="en-US" w:eastAsia="en-US"/>
        </w:rPr>
        <w:lastRenderedPageBreak/>
        <w:drawing>
          <wp:inline distT="0" distB="0" distL="0" distR="0" wp14:anchorId="07C2AB47" wp14:editId="3166B96B">
            <wp:extent cx="5939790" cy="3282950"/>
            <wp:effectExtent l="0" t="0" r="3810" b="0"/>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39790" cy="3282950"/>
                    </a:xfrm>
                    <a:prstGeom prst="rect">
                      <a:avLst/>
                    </a:prstGeom>
                  </pic:spPr>
                </pic:pic>
              </a:graphicData>
            </a:graphic>
          </wp:inline>
        </w:drawing>
      </w:r>
    </w:p>
    <w:p w:rsidR="00354499" w:rsidRDefault="00354499" w:rsidP="00354499">
      <w:pPr>
        <w:pStyle w:val="a7"/>
        <w:ind w:firstLine="90"/>
        <w:jc w:val="center"/>
        <w:rPr>
          <w:sz w:val="24"/>
          <w:szCs w:val="24"/>
        </w:rPr>
      </w:pPr>
      <w:r>
        <w:rPr>
          <w:sz w:val="24"/>
          <w:szCs w:val="24"/>
        </w:rPr>
        <w:t>Рис.2.1. Существующее положение горных работ.</w:t>
      </w:r>
    </w:p>
    <w:p w:rsidR="00354499" w:rsidRDefault="00354499" w:rsidP="00354499">
      <w:pPr>
        <w:pStyle w:val="a7"/>
        <w:ind w:firstLine="90"/>
        <w:jc w:val="center"/>
        <w:rPr>
          <w:sz w:val="24"/>
          <w:szCs w:val="24"/>
        </w:rPr>
      </w:pPr>
      <w:r>
        <w:rPr>
          <w:noProof/>
          <w:lang w:val="en-US" w:eastAsia="en-US"/>
        </w:rPr>
        <w:lastRenderedPageBreak/>
        <w:drawing>
          <wp:inline distT="0" distB="0" distL="0" distR="0" wp14:anchorId="431D6CAE" wp14:editId="5FBAF4D9">
            <wp:extent cx="4905375" cy="7038975"/>
            <wp:effectExtent l="0" t="0" r="9525" b="9525"/>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905375" cy="7038975"/>
                    </a:xfrm>
                    <a:prstGeom prst="rect">
                      <a:avLst/>
                    </a:prstGeom>
                  </pic:spPr>
                </pic:pic>
              </a:graphicData>
            </a:graphic>
          </wp:inline>
        </w:drawing>
      </w:r>
    </w:p>
    <w:p w:rsidR="00CA2E3E" w:rsidRPr="00CA2E3E" w:rsidRDefault="00354499" w:rsidP="00CA2E3E">
      <w:pPr>
        <w:pStyle w:val="a7"/>
        <w:ind w:firstLine="720"/>
        <w:jc w:val="both"/>
        <w:rPr>
          <w:sz w:val="24"/>
          <w:szCs w:val="24"/>
        </w:rPr>
      </w:pPr>
      <w:r>
        <w:rPr>
          <w:sz w:val="24"/>
          <w:szCs w:val="24"/>
        </w:rPr>
        <w:t>Рис.2.2. Существующее подземное очистное пространство ЦРТ</w:t>
      </w:r>
    </w:p>
    <w:p w:rsidR="00CA2E3E" w:rsidRDefault="00CA2E3E" w:rsidP="00F0016C">
      <w:pPr>
        <w:pStyle w:val="a7"/>
        <w:ind w:firstLine="720"/>
        <w:jc w:val="center"/>
        <w:rPr>
          <w:b/>
          <w:sz w:val="24"/>
          <w:szCs w:val="24"/>
        </w:rPr>
      </w:pPr>
    </w:p>
    <w:p w:rsidR="00F0016C" w:rsidRDefault="00F0016C" w:rsidP="00F0016C">
      <w:pPr>
        <w:pStyle w:val="a7"/>
        <w:ind w:firstLine="720"/>
        <w:jc w:val="center"/>
        <w:rPr>
          <w:b/>
          <w:sz w:val="24"/>
          <w:szCs w:val="24"/>
        </w:rPr>
      </w:pPr>
      <w:r>
        <w:rPr>
          <w:b/>
          <w:sz w:val="24"/>
          <w:szCs w:val="24"/>
        </w:rPr>
        <w:t>2.</w:t>
      </w:r>
      <w:r w:rsidR="00CA2E3E">
        <w:rPr>
          <w:b/>
          <w:sz w:val="24"/>
          <w:szCs w:val="24"/>
        </w:rPr>
        <w:t>2</w:t>
      </w:r>
      <w:r>
        <w:rPr>
          <w:b/>
          <w:sz w:val="24"/>
          <w:szCs w:val="24"/>
        </w:rPr>
        <w:t xml:space="preserve">. </w:t>
      </w:r>
      <w:r w:rsidRPr="00F0016C">
        <w:rPr>
          <w:b/>
          <w:sz w:val="24"/>
          <w:szCs w:val="24"/>
        </w:rPr>
        <w:t>Определение границы открытых горных работ и параметров карьера. Подсчет запасов руды в контуре карьера</w:t>
      </w:r>
      <w:r>
        <w:rPr>
          <w:b/>
          <w:sz w:val="24"/>
          <w:szCs w:val="24"/>
        </w:rPr>
        <w:t>.</w:t>
      </w:r>
    </w:p>
    <w:p w:rsidR="00F0016C" w:rsidRPr="006E68D6" w:rsidRDefault="006E68D6" w:rsidP="00F0016C">
      <w:pPr>
        <w:pStyle w:val="a7"/>
        <w:ind w:firstLine="720"/>
        <w:jc w:val="both"/>
        <w:rPr>
          <w:sz w:val="24"/>
          <w:szCs w:val="24"/>
        </w:rPr>
      </w:pPr>
      <w:r>
        <w:rPr>
          <w:sz w:val="24"/>
          <w:szCs w:val="24"/>
        </w:rPr>
        <w:t xml:space="preserve">Границы открытых горных работ определены по граничному коэффициенту вскрыши </w:t>
      </w:r>
      <w:r w:rsidR="00506D4B">
        <w:rPr>
          <w:sz w:val="24"/>
          <w:szCs w:val="24"/>
        </w:rPr>
        <w:t>– 10,6 м</w:t>
      </w:r>
      <w:r w:rsidR="00506D4B" w:rsidRPr="00506D4B">
        <w:rPr>
          <w:sz w:val="24"/>
          <w:szCs w:val="24"/>
          <w:vertAlign w:val="superscript"/>
        </w:rPr>
        <w:t>3</w:t>
      </w:r>
      <w:r w:rsidR="00506D4B">
        <w:rPr>
          <w:sz w:val="24"/>
          <w:szCs w:val="24"/>
        </w:rPr>
        <w:t xml:space="preserve">/т </w:t>
      </w:r>
      <w:r w:rsidRPr="006E68D6">
        <w:rPr>
          <w:sz w:val="24"/>
          <w:szCs w:val="24"/>
        </w:rPr>
        <w:t xml:space="preserve">[9] </w:t>
      </w:r>
      <w:r>
        <w:rPr>
          <w:sz w:val="24"/>
          <w:szCs w:val="24"/>
        </w:rPr>
        <w:t>и в соответс</w:t>
      </w:r>
      <w:r w:rsidR="00DD5F78">
        <w:rPr>
          <w:sz w:val="24"/>
          <w:szCs w:val="24"/>
        </w:rPr>
        <w:t>т</w:t>
      </w:r>
      <w:r>
        <w:rPr>
          <w:sz w:val="24"/>
          <w:szCs w:val="24"/>
        </w:rPr>
        <w:t xml:space="preserve">вии с рекомендациями </w:t>
      </w:r>
      <w:r w:rsidR="00506D4B">
        <w:rPr>
          <w:sz w:val="24"/>
          <w:szCs w:val="24"/>
        </w:rPr>
        <w:t>компании</w:t>
      </w:r>
      <w:r w:rsidRPr="006E68D6">
        <w:rPr>
          <w:sz w:val="24"/>
          <w:szCs w:val="24"/>
        </w:rPr>
        <w:t xml:space="preserve"> </w:t>
      </w:r>
      <w:r w:rsidR="00506D4B" w:rsidRPr="00506D4B">
        <w:rPr>
          <w:sz w:val="24"/>
          <w:szCs w:val="24"/>
        </w:rPr>
        <w:t>SRK Consulting</w:t>
      </w:r>
      <w:r w:rsidR="00506D4B">
        <w:rPr>
          <w:sz w:val="24"/>
          <w:szCs w:val="24"/>
        </w:rPr>
        <w:t xml:space="preserve"> </w:t>
      </w:r>
      <w:r w:rsidRPr="006E68D6">
        <w:rPr>
          <w:sz w:val="24"/>
          <w:szCs w:val="24"/>
        </w:rPr>
        <w:t>[10]</w:t>
      </w:r>
      <w:r w:rsidR="00506D4B">
        <w:rPr>
          <w:sz w:val="24"/>
          <w:szCs w:val="24"/>
        </w:rPr>
        <w:t>.</w:t>
      </w:r>
    </w:p>
    <w:p w:rsidR="00506D4B" w:rsidRPr="00506D4B" w:rsidRDefault="00506D4B" w:rsidP="00506D4B">
      <w:pPr>
        <w:pStyle w:val="a7"/>
        <w:ind w:firstLine="720"/>
        <w:jc w:val="both"/>
        <w:rPr>
          <w:sz w:val="24"/>
          <w:szCs w:val="24"/>
        </w:rPr>
      </w:pPr>
      <w:r w:rsidRPr="00506D4B">
        <w:rPr>
          <w:sz w:val="24"/>
          <w:szCs w:val="24"/>
        </w:rPr>
        <w:t>Границы карьера приняты с учетом полного включения в его контуры запасов утвержденных ГКЗ</w:t>
      </w:r>
      <w:r>
        <w:rPr>
          <w:sz w:val="24"/>
          <w:szCs w:val="24"/>
        </w:rPr>
        <w:t xml:space="preserve"> </w:t>
      </w:r>
      <w:r w:rsidRPr="00506D4B">
        <w:rPr>
          <w:sz w:val="24"/>
          <w:szCs w:val="24"/>
        </w:rPr>
        <w:t>и обеспечении безопасных условий по устойчивости бортов. Состояние запасов принято с учетом выработанного пространства карьера и очистного пространства.</w:t>
      </w:r>
    </w:p>
    <w:p w:rsidR="00506D4B" w:rsidRDefault="00506D4B" w:rsidP="00506D4B">
      <w:pPr>
        <w:pStyle w:val="a7"/>
        <w:ind w:firstLine="720"/>
        <w:jc w:val="both"/>
        <w:rPr>
          <w:sz w:val="24"/>
          <w:szCs w:val="24"/>
        </w:rPr>
      </w:pPr>
      <w:r w:rsidRPr="00506D4B">
        <w:rPr>
          <w:sz w:val="24"/>
          <w:szCs w:val="24"/>
        </w:rPr>
        <w:t xml:space="preserve">При проектировании карьера учтены </w:t>
      </w:r>
      <w:r>
        <w:rPr>
          <w:sz w:val="24"/>
          <w:szCs w:val="24"/>
        </w:rPr>
        <w:t xml:space="preserve">также </w:t>
      </w:r>
      <w:r w:rsidRPr="00506D4B">
        <w:rPr>
          <w:sz w:val="24"/>
          <w:szCs w:val="24"/>
        </w:rPr>
        <w:t xml:space="preserve">выводы отчета «Предварительное технико-экономическое обоснование (PFS) разработки месторождения Юбилейное, </w:t>
      </w:r>
      <w:r w:rsidRPr="00506D4B">
        <w:rPr>
          <w:sz w:val="24"/>
          <w:szCs w:val="24"/>
        </w:rPr>
        <w:lastRenderedPageBreak/>
        <w:t xml:space="preserve">Актюбинская область, Республика Казахстан» (Wardell Armstrong International, 2017), далее - PFS. </w:t>
      </w:r>
    </w:p>
    <w:p w:rsidR="00506D4B" w:rsidRPr="00506D4B" w:rsidRDefault="00506D4B" w:rsidP="00506D4B">
      <w:pPr>
        <w:pStyle w:val="a7"/>
        <w:ind w:firstLine="720"/>
        <w:jc w:val="both"/>
        <w:rPr>
          <w:sz w:val="24"/>
          <w:szCs w:val="24"/>
        </w:rPr>
      </w:pPr>
      <w:r w:rsidRPr="00506D4B">
        <w:rPr>
          <w:sz w:val="24"/>
          <w:szCs w:val="24"/>
        </w:rPr>
        <w:t>Проектирование карьера осуществлялось в геоинформационной системе Datamine. В данной программе реализована возможность трехмерного моделирования рудных тел, определение и оконтуривание границ карьера, проектирование схемы вскрытия, определение погоризонтных объемов руды и вскрышных пород, расчет коэффициента вскрыши, проектирование отвалов и автодорог.</w:t>
      </w:r>
    </w:p>
    <w:p w:rsidR="00506D4B" w:rsidRPr="00506D4B" w:rsidRDefault="00506D4B" w:rsidP="00506D4B">
      <w:pPr>
        <w:pStyle w:val="a7"/>
        <w:ind w:firstLine="720"/>
        <w:jc w:val="both"/>
        <w:rPr>
          <w:sz w:val="24"/>
          <w:szCs w:val="24"/>
        </w:rPr>
      </w:pPr>
      <w:r w:rsidRPr="00506D4B">
        <w:rPr>
          <w:sz w:val="24"/>
          <w:szCs w:val="24"/>
        </w:rPr>
        <w:t>Параметры уступов и бортов инженерного карьера приняты на основании инженерно-геологической характеристики пород и руд с учетом «Методические рекомендации по технологическому проектированию горнодобывающих предприятий открытым способом разработки», а также рекомендаций геотехнического исследования «Месторождение золота Юбилейное, Актюбинская область, Отчет по геотехническому проектированию в Казахстане» (Wardell Armstrong International, 2017, далее - Геотехнический отчет Wardell).</w:t>
      </w:r>
    </w:p>
    <w:p w:rsidR="00506D4B" w:rsidRPr="00506D4B" w:rsidRDefault="00506D4B" w:rsidP="00506D4B">
      <w:pPr>
        <w:pStyle w:val="a7"/>
        <w:ind w:firstLine="720"/>
        <w:jc w:val="both"/>
        <w:rPr>
          <w:sz w:val="24"/>
          <w:szCs w:val="24"/>
        </w:rPr>
      </w:pPr>
      <w:r w:rsidRPr="00506D4B">
        <w:rPr>
          <w:sz w:val="24"/>
          <w:szCs w:val="24"/>
        </w:rPr>
        <w:t xml:space="preserve">Поскольку границы </w:t>
      </w:r>
      <w:r>
        <w:rPr>
          <w:sz w:val="24"/>
          <w:szCs w:val="24"/>
        </w:rPr>
        <w:t xml:space="preserve">открытой </w:t>
      </w:r>
      <w:r w:rsidRPr="00506D4B">
        <w:rPr>
          <w:sz w:val="24"/>
          <w:szCs w:val="24"/>
        </w:rPr>
        <w:t xml:space="preserve">разработки полностью находятся в </w:t>
      </w:r>
      <w:r>
        <w:rPr>
          <w:sz w:val="24"/>
          <w:szCs w:val="24"/>
        </w:rPr>
        <w:t>породном массиве, представленном</w:t>
      </w:r>
      <w:r w:rsidRPr="00506D4B">
        <w:rPr>
          <w:sz w:val="24"/>
          <w:szCs w:val="24"/>
        </w:rPr>
        <w:t xml:space="preserve"> базальт</w:t>
      </w:r>
      <w:r>
        <w:rPr>
          <w:sz w:val="24"/>
          <w:szCs w:val="24"/>
        </w:rPr>
        <w:t>овыми породами</w:t>
      </w:r>
      <w:r w:rsidRPr="00506D4B">
        <w:rPr>
          <w:sz w:val="24"/>
          <w:szCs w:val="24"/>
        </w:rPr>
        <w:t>, определение границ геотехнических секторов в основном обосновано структурным воздействием пород.</w:t>
      </w:r>
    </w:p>
    <w:p w:rsidR="00506D4B" w:rsidRPr="00506D4B" w:rsidRDefault="00506D4B" w:rsidP="00506D4B">
      <w:pPr>
        <w:pStyle w:val="a7"/>
        <w:ind w:firstLine="720"/>
        <w:jc w:val="both"/>
        <w:rPr>
          <w:sz w:val="24"/>
          <w:szCs w:val="24"/>
        </w:rPr>
      </w:pPr>
      <w:r w:rsidRPr="00506D4B">
        <w:rPr>
          <w:sz w:val="24"/>
          <w:szCs w:val="24"/>
        </w:rPr>
        <w:t>По итогам данного исследования в породном массиве месторождения выделено 5 геотехнических секторов: 1 (северный), 2 (восточный), 3 (юго</w:t>
      </w:r>
      <w:r w:rsidR="00FD7B36">
        <w:rPr>
          <w:sz w:val="24"/>
          <w:szCs w:val="24"/>
        </w:rPr>
        <w:t>-</w:t>
      </w:r>
      <w:r w:rsidRPr="00506D4B">
        <w:rPr>
          <w:sz w:val="24"/>
          <w:szCs w:val="24"/>
        </w:rPr>
        <w:t>восточный), 4 (юго-западный), 5 (западный). Северный сектор представляет собой широко изогнутую часть борта карьера с направлением падения в диапазоне 140</w:t>
      </w:r>
      <w:r>
        <w:rPr>
          <w:sz w:val="24"/>
          <w:szCs w:val="24"/>
        </w:rPr>
        <w:t>-</w:t>
      </w:r>
      <w:r w:rsidRPr="00506D4B">
        <w:rPr>
          <w:sz w:val="24"/>
          <w:szCs w:val="24"/>
        </w:rPr>
        <w:t>230°. Восточный сектор также широко изогнут; он имеет направления погружения между 230-310°. Юго-Восточный сектор изогнут с ориентацией наклона от 310 до 360°. Сектор, как представляется, подвергается риску плоского сдвига. На Юго</w:t>
      </w:r>
      <w:r>
        <w:rPr>
          <w:sz w:val="24"/>
          <w:szCs w:val="24"/>
        </w:rPr>
        <w:t>-</w:t>
      </w:r>
      <w:r w:rsidRPr="00506D4B">
        <w:rPr>
          <w:sz w:val="24"/>
          <w:szCs w:val="24"/>
        </w:rPr>
        <w:t>западном секторе отмечаются плоский и опрокидываемый сдвиги в районе 030°. Западный сектор (060-140°) также подвержен риску множественной деформации, плоские сдвиги контролируются двумя слабыми соединениями (J5 и J6).</w:t>
      </w:r>
    </w:p>
    <w:p w:rsidR="00506D4B" w:rsidRDefault="00506D4B" w:rsidP="00506D4B">
      <w:pPr>
        <w:pStyle w:val="a7"/>
        <w:ind w:firstLine="720"/>
        <w:jc w:val="both"/>
        <w:rPr>
          <w:sz w:val="24"/>
          <w:szCs w:val="24"/>
        </w:rPr>
      </w:pPr>
      <w:r w:rsidRPr="00506D4B">
        <w:rPr>
          <w:sz w:val="24"/>
          <w:szCs w:val="24"/>
        </w:rPr>
        <w:t xml:space="preserve">Устойчивость бортов карьера обеспечивается при соблюдении оптимальных технологических и безопасных условий отработки в границах секторов. </w:t>
      </w:r>
    </w:p>
    <w:p w:rsidR="001071F0" w:rsidRPr="001071F0" w:rsidRDefault="001071F0" w:rsidP="001071F0">
      <w:pPr>
        <w:pStyle w:val="a7"/>
        <w:ind w:firstLine="720"/>
        <w:jc w:val="both"/>
        <w:rPr>
          <w:sz w:val="24"/>
          <w:szCs w:val="24"/>
        </w:rPr>
      </w:pPr>
      <w:r w:rsidRPr="001071F0">
        <w:rPr>
          <w:sz w:val="24"/>
          <w:szCs w:val="24"/>
        </w:rPr>
        <w:t>В Геотехническом отчете Wardell для северного, восточного, юго¬восточного, юго-западного и западного бортов проектируемого карьера, определены оптимальные параметры конструктивных элементов и выполнен расчет устойчивости, обеспечиваемый генеральным углом откоса методом анализа предельного равновесия. Данный анализ показал возможность использования принятых расчетных параметров. При этом, подчеркивается необходимость использования высокоточных методов взрывания, картирования и организации работ с учетом присутствия разломов, а также организации осушения бортов.</w:t>
      </w:r>
    </w:p>
    <w:p w:rsidR="001071F0" w:rsidRPr="001071F0" w:rsidRDefault="001071F0" w:rsidP="001071F0">
      <w:pPr>
        <w:spacing w:before="235" w:after="541" w:line="298" w:lineRule="exact"/>
        <w:ind w:firstLine="820"/>
        <w:jc w:val="both"/>
        <w:rPr>
          <w:sz w:val="24"/>
          <w:szCs w:val="24"/>
        </w:rPr>
      </w:pPr>
      <w:r w:rsidRPr="001071F0">
        <w:rPr>
          <w:sz w:val="24"/>
          <w:szCs w:val="24"/>
        </w:rPr>
        <w:t xml:space="preserve">Конструктивные параметры карьера, принятые при проектировании, приведены в таблице </w:t>
      </w:r>
      <w:r>
        <w:rPr>
          <w:sz w:val="24"/>
          <w:szCs w:val="24"/>
        </w:rPr>
        <w:t>2</w:t>
      </w:r>
      <w:r w:rsidRPr="001071F0">
        <w:rPr>
          <w:sz w:val="24"/>
          <w:szCs w:val="24"/>
        </w:rPr>
        <w:t>.</w:t>
      </w:r>
      <w:r w:rsidR="00BA5F0C">
        <w:rPr>
          <w:sz w:val="24"/>
          <w:szCs w:val="24"/>
        </w:rPr>
        <w:t>1</w:t>
      </w:r>
      <w:r w:rsidRPr="001071F0">
        <w:rPr>
          <w:sz w:val="24"/>
          <w:szCs w:val="24"/>
        </w:rPr>
        <w:t>.</w:t>
      </w:r>
    </w:p>
    <w:p w:rsidR="001071F0" w:rsidRPr="001071F0" w:rsidRDefault="001071F0" w:rsidP="001071F0">
      <w:pPr>
        <w:framePr w:w="9586" w:wrap="notBeside" w:vAnchor="text" w:hAnchor="text" w:xAlign="center" w:y="1"/>
        <w:spacing w:line="260" w:lineRule="exact"/>
        <w:rPr>
          <w:sz w:val="24"/>
          <w:szCs w:val="24"/>
        </w:rPr>
      </w:pPr>
      <w:r w:rsidRPr="001071F0">
        <w:rPr>
          <w:sz w:val="24"/>
          <w:szCs w:val="24"/>
        </w:rPr>
        <w:lastRenderedPageBreak/>
        <w:t xml:space="preserve">Таблица </w:t>
      </w:r>
      <w:r>
        <w:rPr>
          <w:sz w:val="24"/>
          <w:szCs w:val="24"/>
        </w:rPr>
        <w:t>2</w:t>
      </w:r>
      <w:r w:rsidRPr="001071F0">
        <w:rPr>
          <w:sz w:val="24"/>
          <w:szCs w:val="24"/>
        </w:rPr>
        <w:t>.</w:t>
      </w:r>
      <w:r w:rsidR="00F2426E">
        <w:rPr>
          <w:sz w:val="24"/>
          <w:szCs w:val="24"/>
        </w:rPr>
        <w:t>1</w:t>
      </w:r>
      <w:r w:rsidRPr="001071F0">
        <w:rPr>
          <w:sz w:val="24"/>
          <w:szCs w:val="24"/>
        </w:rPr>
        <w:t xml:space="preserve"> - Принятые конструктивные параметры карьера</w:t>
      </w:r>
    </w:p>
    <w:tbl>
      <w:tblPr>
        <w:tblOverlap w:val="never"/>
        <w:tblW w:w="0" w:type="auto"/>
        <w:jc w:val="center"/>
        <w:tblLayout w:type="fixed"/>
        <w:tblCellMar>
          <w:left w:w="10" w:type="dxa"/>
          <w:right w:w="10" w:type="dxa"/>
        </w:tblCellMar>
        <w:tblLook w:val="0000" w:firstRow="0" w:lastRow="0" w:firstColumn="0" w:lastColumn="0" w:noHBand="0" w:noVBand="0"/>
      </w:tblPr>
      <w:tblGrid>
        <w:gridCol w:w="5424"/>
        <w:gridCol w:w="4162"/>
      </w:tblGrid>
      <w:tr w:rsidR="001071F0" w:rsidRPr="001071F0" w:rsidTr="00982BF2">
        <w:trPr>
          <w:trHeight w:hRule="exact" w:val="312"/>
          <w:jc w:val="center"/>
        </w:trPr>
        <w:tc>
          <w:tcPr>
            <w:tcW w:w="5424" w:type="dxa"/>
            <w:tcBorders>
              <w:top w:val="single" w:sz="4" w:space="0" w:color="auto"/>
              <w:left w:val="single" w:sz="4" w:space="0" w:color="auto"/>
            </w:tcBorders>
            <w:shd w:val="clear" w:color="auto" w:fill="FFFFFF"/>
            <w:vAlign w:val="bottom"/>
          </w:tcPr>
          <w:p w:rsidR="001071F0" w:rsidRPr="001071F0" w:rsidRDefault="001071F0" w:rsidP="00982BF2">
            <w:pPr>
              <w:framePr w:w="9586" w:wrap="notBeside" w:vAnchor="text" w:hAnchor="text" w:xAlign="center" w:y="1"/>
              <w:spacing w:line="260" w:lineRule="exact"/>
              <w:jc w:val="center"/>
              <w:rPr>
                <w:sz w:val="24"/>
                <w:szCs w:val="24"/>
              </w:rPr>
            </w:pPr>
            <w:r w:rsidRPr="001071F0">
              <w:rPr>
                <w:sz w:val="24"/>
                <w:szCs w:val="24"/>
              </w:rPr>
              <w:t>Параметр</w:t>
            </w:r>
          </w:p>
        </w:tc>
        <w:tc>
          <w:tcPr>
            <w:tcW w:w="4162" w:type="dxa"/>
            <w:tcBorders>
              <w:top w:val="single" w:sz="4" w:space="0" w:color="auto"/>
              <w:left w:val="single" w:sz="4" w:space="0" w:color="auto"/>
              <w:right w:val="single" w:sz="4" w:space="0" w:color="auto"/>
            </w:tcBorders>
            <w:shd w:val="clear" w:color="auto" w:fill="FFFFFF"/>
            <w:vAlign w:val="bottom"/>
          </w:tcPr>
          <w:p w:rsidR="001071F0" w:rsidRPr="001071F0" w:rsidRDefault="001071F0" w:rsidP="00982BF2">
            <w:pPr>
              <w:framePr w:w="9586" w:wrap="notBeside" w:vAnchor="text" w:hAnchor="text" w:xAlign="center" w:y="1"/>
              <w:spacing w:line="260" w:lineRule="exact"/>
              <w:jc w:val="center"/>
              <w:rPr>
                <w:sz w:val="24"/>
                <w:szCs w:val="24"/>
              </w:rPr>
            </w:pPr>
            <w:r w:rsidRPr="001071F0">
              <w:rPr>
                <w:sz w:val="24"/>
                <w:szCs w:val="24"/>
              </w:rPr>
              <w:t>Значение</w:t>
            </w:r>
          </w:p>
        </w:tc>
      </w:tr>
      <w:tr w:rsidR="001071F0" w:rsidRPr="001071F0" w:rsidTr="00982BF2">
        <w:trPr>
          <w:trHeight w:hRule="exact" w:val="307"/>
          <w:jc w:val="center"/>
        </w:trPr>
        <w:tc>
          <w:tcPr>
            <w:tcW w:w="5424" w:type="dxa"/>
            <w:tcBorders>
              <w:top w:val="single" w:sz="4" w:space="0" w:color="auto"/>
              <w:left w:val="single" w:sz="4" w:space="0" w:color="auto"/>
            </w:tcBorders>
            <w:shd w:val="clear" w:color="auto" w:fill="FFFFFF"/>
            <w:vAlign w:val="bottom"/>
          </w:tcPr>
          <w:p w:rsidR="001071F0" w:rsidRPr="001071F0" w:rsidRDefault="001071F0" w:rsidP="00982BF2">
            <w:pPr>
              <w:framePr w:w="9586" w:wrap="notBeside" w:vAnchor="text" w:hAnchor="text" w:xAlign="center" w:y="1"/>
              <w:spacing w:line="260" w:lineRule="exact"/>
              <w:rPr>
                <w:sz w:val="24"/>
                <w:szCs w:val="24"/>
              </w:rPr>
            </w:pPr>
            <w:r w:rsidRPr="001071F0">
              <w:rPr>
                <w:sz w:val="24"/>
                <w:szCs w:val="24"/>
              </w:rPr>
              <w:t>1. Высота рабочего уступа</w:t>
            </w:r>
          </w:p>
        </w:tc>
        <w:tc>
          <w:tcPr>
            <w:tcW w:w="4162" w:type="dxa"/>
            <w:tcBorders>
              <w:top w:val="single" w:sz="4" w:space="0" w:color="auto"/>
              <w:left w:val="single" w:sz="4" w:space="0" w:color="auto"/>
              <w:right w:val="single" w:sz="4" w:space="0" w:color="auto"/>
            </w:tcBorders>
            <w:shd w:val="clear" w:color="auto" w:fill="FFFFFF"/>
            <w:vAlign w:val="bottom"/>
          </w:tcPr>
          <w:p w:rsidR="001071F0" w:rsidRPr="001071F0" w:rsidRDefault="001071F0" w:rsidP="00BA5F0C">
            <w:pPr>
              <w:framePr w:w="9586" w:wrap="notBeside" w:vAnchor="text" w:hAnchor="text" w:xAlign="center" w:y="1"/>
              <w:spacing w:line="260" w:lineRule="exact"/>
              <w:jc w:val="center"/>
              <w:rPr>
                <w:sz w:val="24"/>
                <w:szCs w:val="24"/>
              </w:rPr>
            </w:pPr>
            <w:r w:rsidRPr="001071F0">
              <w:rPr>
                <w:sz w:val="24"/>
                <w:szCs w:val="24"/>
              </w:rPr>
              <w:t>10</w:t>
            </w:r>
            <w:r w:rsidR="00BA5F0C">
              <w:rPr>
                <w:sz w:val="24"/>
                <w:szCs w:val="24"/>
              </w:rPr>
              <w:t xml:space="preserve"> </w:t>
            </w:r>
            <w:r w:rsidRPr="001071F0">
              <w:rPr>
                <w:sz w:val="24"/>
                <w:szCs w:val="24"/>
              </w:rPr>
              <w:t>м</w:t>
            </w:r>
          </w:p>
        </w:tc>
      </w:tr>
      <w:tr w:rsidR="001071F0" w:rsidRPr="001071F0" w:rsidTr="00982BF2">
        <w:trPr>
          <w:trHeight w:hRule="exact" w:val="312"/>
          <w:jc w:val="center"/>
        </w:trPr>
        <w:tc>
          <w:tcPr>
            <w:tcW w:w="5424" w:type="dxa"/>
            <w:tcBorders>
              <w:top w:val="single" w:sz="4" w:space="0" w:color="auto"/>
              <w:left w:val="single" w:sz="4" w:space="0" w:color="auto"/>
            </w:tcBorders>
            <w:shd w:val="clear" w:color="auto" w:fill="FFFFFF"/>
            <w:vAlign w:val="bottom"/>
          </w:tcPr>
          <w:p w:rsidR="001071F0" w:rsidRPr="001071F0" w:rsidRDefault="001071F0" w:rsidP="00982BF2">
            <w:pPr>
              <w:framePr w:w="9586" w:wrap="notBeside" w:vAnchor="text" w:hAnchor="text" w:xAlign="center" w:y="1"/>
              <w:spacing w:line="260" w:lineRule="exact"/>
              <w:rPr>
                <w:sz w:val="24"/>
                <w:szCs w:val="24"/>
              </w:rPr>
            </w:pPr>
            <w:r w:rsidRPr="001071F0">
              <w:rPr>
                <w:sz w:val="24"/>
                <w:szCs w:val="24"/>
              </w:rPr>
              <w:t>2. Высота нерабочего уступа</w:t>
            </w:r>
          </w:p>
        </w:tc>
        <w:tc>
          <w:tcPr>
            <w:tcW w:w="4162" w:type="dxa"/>
            <w:tcBorders>
              <w:top w:val="single" w:sz="4" w:space="0" w:color="auto"/>
              <w:left w:val="single" w:sz="4" w:space="0" w:color="auto"/>
              <w:right w:val="single" w:sz="4" w:space="0" w:color="auto"/>
            </w:tcBorders>
            <w:shd w:val="clear" w:color="auto" w:fill="FFFFFF"/>
            <w:vAlign w:val="bottom"/>
          </w:tcPr>
          <w:p w:rsidR="001071F0" w:rsidRPr="001071F0" w:rsidRDefault="00BA5F0C" w:rsidP="00BA5F0C">
            <w:pPr>
              <w:framePr w:w="9586" w:wrap="notBeside" w:vAnchor="text" w:hAnchor="text" w:xAlign="center" w:y="1"/>
              <w:spacing w:line="260" w:lineRule="exact"/>
              <w:jc w:val="center"/>
              <w:rPr>
                <w:sz w:val="24"/>
                <w:szCs w:val="24"/>
              </w:rPr>
            </w:pPr>
            <w:r>
              <w:rPr>
                <w:sz w:val="24"/>
                <w:szCs w:val="24"/>
              </w:rPr>
              <w:t>10-2</w:t>
            </w:r>
            <w:r w:rsidR="001071F0" w:rsidRPr="001071F0">
              <w:rPr>
                <w:sz w:val="24"/>
                <w:szCs w:val="24"/>
              </w:rPr>
              <w:t>0 м</w:t>
            </w:r>
          </w:p>
        </w:tc>
      </w:tr>
      <w:tr w:rsidR="001071F0" w:rsidRPr="001071F0" w:rsidTr="00982BF2">
        <w:trPr>
          <w:trHeight w:hRule="exact" w:val="307"/>
          <w:jc w:val="center"/>
        </w:trPr>
        <w:tc>
          <w:tcPr>
            <w:tcW w:w="5424" w:type="dxa"/>
            <w:tcBorders>
              <w:top w:val="single" w:sz="4" w:space="0" w:color="auto"/>
              <w:left w:val="single" w:sz="4" w:space="0" w:color="auto"/>
            </w:tcBorders>
            <w:shd w:val="clear" w:color="auto" w:fill="FFFFFF"/>
            <w:vAlign w:val="bottom"/>
          </w:tcPr>
          <w:p w:rsidR="001071F0" w:rsidRPr="001071F0" w:rsidRDefault="001071F0" w:rsidP="00982BF2">
            <w:pPr>
              <w:framePr w:w="9586" w:wrap="notBeside" w:vAnchor="text" w:hAnchor="text" w:xAlign="center" w:y="1"/>
              <w:spacing w:line="260" w:lineRule="exact"/>
              <w:rPr>
                <w:sz w:val="24"/>
                <w:szCs w:val="24"/>
              </w:rPr>
            </w:pPr>
            <w:r w:rsidRPr="001071F0">
              <w:rPr>
                <w:sz w:val="24"/>
                <w:szCs w:val="24"/>
              </w:rPr>
              <w:t>3. Угол откоса рабочего уступа</w:t>
            </w:r>
          </w:p>
        </w:tc>
        <w:tc>
          <w:tcPr>
            <w:tcW w:w="4162" w:type="dxa"/>
            <w:tcBorders>
              <w:top w:val="single" w:sz="4" w:space="0" w:color="auto"/>
              <w:left w:val="single" w:sz="4" w:space="0" w:color="auto"/>
              <w:right w:val="single" w:sz="4" w:space="0" w:color="auto"/>
            </w:tcBorders>
            <w:shd w:val="clear" w:color="auto" w:fill="FFFFFF"/>
            <w:vAlign w:val="bottom"/>
          </w:tcPr>
          <w:p w:rsidR="001071F0" w:rsidRPr="001071F0" w:rsidRDefault="001071F0" w:rsidP="002F51F2">
            <w:pPr>
              <w:framePr w:w="9586" w:wrap="notBeside" w:vAnchor="text" w:hAnchor="text" w:xAlign="center" w:y="1"/>
              <w:spacing w:line="260" w:lineRule="exact"/>
              <w:jc w:val="center"/>
              <w:rPr>
                <w:sz w:val="24"/>
                <w:szCs w:val="24"/>
              </w:rPr>
            </w:pPr>
            <w:r w:rsidRPr="001071F0">
              <w:rPr>
                <w:sz w:val="24"/>
                <w:szCs w:val="24"/>
              </w:rPr>
              <w:t>75°</w:t>
            </w:r>
          </w:p>
        </w:tc>
      </w:tr>
      <w:tr w:rsidR="001071F0" w:rsidRPr="001071F0" w:rsidTr="00982BF2">
        <w:trPr>
          <w:trHeight w:hRule="exact" w:val="307"/>
          <w:jc w:val="center"/>
        </w:trPr>
        <w:tc>
          <w:tcPr>
            <w:tcW w:w="5424" w:type="dxa"/>
            <w:tcBorders>
              <w:top w:val="single" w:sz="4" w:space="0" w:color="auto"/>
              <w:left w:val="single" w:sz="4" w:space="0" w:color="auto"/>
            </w:tcBorders>
            <w:shd w:val="clear" w:color="auto" w:fill="FFFFFF"/>
            <w:vAlign w:val="bottom"/>
          </w:tcPr>
          <w:p w:rsidR="001071F0" w:rsidRPr="001071F0" w:rsidRDefault="001071F0" w:rsidP="00982BF2">
            <w:pPr>
              <w:framePr w:w="9586" w:wrap="notBeside" w:vAnchor="text" w:hAnchor="text" w:xAlign="center" w:y="1"/>
              <w:spacing w:line="260" w:lineRule="exact"/>
              <w:rPr>
                <w:sz w:val="24"/>
                <w:szCs w:val="24"/>
              </w:rPr>
            </w:pPr>
            <w:r w:rsidRPr="001071F0">
              <w:rPr>
                <w:sz w:val="24"/>
                <w:szCs w:val="24"/>
              </w:rPr>
              <w:t>4. Угол откоса нерабочего уступа</w:t>
            </w:r>
          </w:p>
        </w:tc>
        <w:tc>
          <w:tcPr>
            <w:tcW w:w="4162" w:type="dxa"/>
            <w:tcBorders>
              <w:top w:val="single" w:sz="4" w:space="0" w:color="auto"/>
              <w:left w:val="single" w:sz="4" w:space="0" w:color="auto"/>
              <w:right w:val="single" w:sz="4" w:space="0" w:color="auto"/>
            </w:tcBorders>
            <w:shd w:val="clear" w:color="auto" w:fill="FFFFFF"/>
            <w:vAlign w:val="bottom"/>
          </w:tcPr>
          <w:p w:rsidR="001071F0" w:rsidRPr="001254D5" w:rsidRDefault="00F64240" w:rsidP="00F64240">
            <w:pPr>
              <w:framePr w:w="9586" w:wrap="notBeside" w:vAnchor="text" w:hAnchor="text" w:xAlign="center" w:y="1"/>
              <w:spacing w:line="260" w:lineRule="exact"/>
              <w:jc w:val="center"/>
              <w:rPr>
                <w:sz w:val="24"/>
                <w:szCs w:val="24"/>
                <w:lang w:val="en-US"/>
              </w:rPr>
            </w:pPr>
            <w:r>
              <w:rPr>
                <w:sz w:val="24"/>
                <w:szCs w:val="24"/>
              </w:rPr>
              <w:t>75</w:t>
            </w:r>
            <w:r w:rsidR="001071F0" w:rsidRPr="001071F0">
              <w:rPr>
                <w:sz w:val="24"/>
                <w:szCs w:val="24"/>
              </w:rPr>
              <w:t>°</w:t>
            </w:r>
            <w:r w:rsidR="001254D5">
              <w:rPr>
                <w:sz w:val="24"/>
                <w:szCs w:val="24"/>
                <w:lang w:val="en-US"/>
              </w:rPr>
              <w:t xml:space="preserve"> - 80</w:t>
            </w:r>
            <w:r w:rsidR="001254D5">
              <w:rPr>
                <w:rFonts w:ascii="Calibri" w:hAnsi="Calibri" w:cs="Calibri"/>
                <w:sz w:val="24"/>
                <w:szCs w:val="24"/>
                <w:lang w:val="en-US"/>
              </w:rPr>
              <w:t>°</w:t>
            </w:r>
          </w:p>
        </w:tc>
      </w:tr>
      <w:tr w:rsidR="001071F0" w:rsidRPr="001071F0" w:rsidTr="00982BF2">
        <w:trPr>
          <w:trHeight w:hRule="exact" w:val="312"/>
          <w:jc w:val="center"/>
        </w:trPr>
        <w:tc>
          <w:tcPr>
            <w:tcW w:w="5424" w:type="dxa"/>
            <w:tcBorders>
              <w:top w:val="single" w:sz="4" w:space="0" w:color="auto"/>
              <w:left w:val="single" w:sz="4" w:space="0" w:color="auto"/>
            </w:tcBorders>
            <w:shd w:val="clear" w:color="auto" w:fill="FFFFFF"/>
            <w:vAlign w:val="bottom"/>
          </w:tcPr>
          <w:p w:rsidR="001071F0" w:rsidRPr="001071F0" w:rsidRDefault="001071F0" w:rsidP="00982BF2">
            <w:pPr>
              <w:framePr w:w="9586" w:wrap="notBeside" w:vAnchor="text" w:hAnchor="text" w:xAlign="center" w:y="1"/>
              <w:spacing w:line="260" w:lineRule="exact"/>
              <w:rPr>
                <w:sz w:val="24"/>
                <w:szCs w:val="24"/>
              </w:rPr>
            </w:pPr>
            <w:r w:rsidRPr="001071F0">
              <w:rPr>
                <w:sz w:val="24"/>
                <w:szCs w:val="24"/>
              </w:rPr>
              <w:t>5. Ширина предохранительной бермы</w:t>
            </w:r>
          </w:p>
        </w:tc>
        <w:tc>
          <w:tcPr>
            <w:tcW w:w="4162" w:type="dxa"/>
            <w:tcBorders>
              <w:top w:val="single" w:sz="4" w:space="0" w:color="auto"/>
              <w:left w:val="single" w:sz="4" w:space="0" w:color="auto"/>
              <w:right w:val="single" w:sz="4" w:space="0" w:color="auto"/>
            </w:tcBorders>
            <w:shd w:val="clear" w:color="auto" w:fill="FFFFFF"/>
            <w:vAlign w:val="bottom"/>
          </w:tcPr>
          <w:p w:rsidR="001071F0" w:rsidRPr="001071F0" w:rsidRDefault="00F64240" w:rsidP="00982BF2">
            <w:pPr>
              <w:framePr w:w="9586" w:wrap="notBeside" w:vAnchor="text" w:hAnchor="text" w:xAlign="center" w:y="1"/>
              <w:spacing w:line="260" w:lineRule="exact"/>
              <w:jc w:val="center"/>
              <w:rPr>
                <w:sz w:val="24"/>
                <w:szCs w:val="24"/>
              </w:rPr>
            </w:pPr>
            <w:r>
              <w:rPr>
                <w:sz w:val="24"/>
                <w:szCs w:val="24"/>
              </w:rPr>
              <w:t>10-25</w:t>
            </w:r>
            <w:r w:rsidR="001071F0" w:rsidRPr="001071F0">
              <w:rPr>
                <w:sz w:val="24"/>
                <w:szCs w:val="24"/>
              </w:rPr>
              <w:t xml:space="preserve"> м</w:t>
            </w:r>
          </w:p>
        </w:tc>
      </w:tr>
      <w:tr w:rsidR="001071F0" w:rsidRPr="001071F0" w:rsidTr="00982BF2">
        <w:trPr>
          <w:trHeight w:hRule="exact" w:val="307"/>
          <w:jc w:val="center"/>
        </w:trPr>
        <w:tc>
          <w:tcPr>
            <w:tcW w:w="5424" w:type="dxa"/>
            <w:tcBorders>
              <w:top w:val="single" w:sz="4" w:space="0" w:color="auto"/>
              <w:left w:val="single" w:sz="4" w:space="0" w:color="auto"/>
            </w:tcBorders>
            <w:shd w:val="clear" w:color="auto" w:fill="FFFFFF"/>
            <w:vAlign w:val="bottom"/>
          </w:tcPr>
          <w:p w:rsidR="001071F0" w:rsidRPr="001071F0" w:rsidRDefault="001071F0" w:rsidP="00982BF2">
            <w:pPr>
              <w:framePr w:w="9586" w:wrap="notBeside" w:vAnchor="text" w:hAnchor="text" w:xAlign="center" w:y="1"/>
              <w:spacing w:line="260" w:lineRule="exact"/>
              <w:rPr>
                <w:sz w:val="24"/>
                <w:szCs w:val="24"/>
              </w:rPr>
            </w:pPr>
            <w:r w:rsidRPr="001071F0">
              <w:rPr>
                <w:sz w:val="24"/>
                <w:szCs w:val="24"/>
              </w:rPr>
              <w:t>6. Угол откоса борта карьера</w:t>
            </w:r>
          </w:p>
        </w:tc>
        <w:tc>
          <w:tcPr>
            <w:tcW w:w="4162" w:type="dxa"/>
            <w:tcBorders>
              <w:top w:val="single" w:sz="4" w:space="0" w:color="auto"/>
              <w:left w:val="single" w:sz="4" w:space="0" w:color="auto"/>
              <w:right w:val="single" w:sz="4" w:space="0" w:color="auto"/>
            </w:tcBorders>
            <w:shd w:val="clear" w:color="auto" w:fill="FFFFFF"/>
            <w:vAlign w:val="bottom"/>
          </w:tcPr>
          <w:p w:rsidR="001071F0" w:rsidRPr="001071F0" w:rsidRDefault="00F64240" w:rsidP="001254D5">
            <w:pPr>
              <w:framePr w:w="9586" w:wrap="notBeside" w:vAnchor="text" w:hAnchor="text" w:xAlign="center" w:y="1"/>
              <w:spacing w:line="260" w:lineRule="exact"/>
              <w:jc w:val="center"/>
              <w:rPr>
                <w:sz w:val="24"/>
                <w:szCs w:val="24"/>
              </w:rPr>
            </w:pPr>
            <w:r>
              <w:rPr>
                <w:sz w:val="24"/>
                <w:szCs w:val="24"/>
              </w:rPr>
              <w:t>4</w:t>
            </w:r>
            <w:r w:rsidR="001254D5">
              <w:rPr>
                <w:sz w:val="24"/>
                <w:szCs w:val="24"/>
                <w:lang w:val="en-US"/>
              </w:rPr>
              <w:t>3</w:t>
            </w:r>
            <w:r>
              <w:rPr>
                <w:sz w:val="24"/>
                <w:szCs w:val="24"/>
              </w:rPr>
              <w:t>-4</w:t>
            </w:r>
            <w:r w:rsidR="001071F0" w:rsidRPr="001071F0">
              <w:rPr>
                <w:sz w:val="24"/>
                <w:szCs w:val="24"/>
              </w:rPr>
              <w:t>5°</w:t>
            </w:r>
          </w:p>
        </w:tc>
      </w:tr>
      <w:tr w:rsidR="001071F0" w:rsidRPr="001071F0" w:rsidTr="00982BF2">
        <w:trPr>
          <w:trHeight w:hRule="exact" w:val="307"/>
          <w:jc w:val="center"/>
        </w:trPr>
        <w:tc>
          <w:tcPr>
            <w:tcW w:w="5424" w:type="dxa"/>
            <w:tcBorders>
              <w:top w:val="single" w:sz="4" w:space="0" w:color="auto"/>
              <w:left w:val="single" w:sz="4" w:space="0" w:color="auto"/>
            </w:tcBorders>
            <w:shd w:val="clear" w:color="auto" w:fill="FFFFFF"/>
            <w:vAlign w:val="bottom"/>
          </w:tcPr>
          <w:p w:rsidR="001071F0" w:rsidRPr="001071F0" w:rsidRDefault="001071F0" w:rsidP="00BA5F0C">
            <w:pPr>
              <w:framePr w:w="9586" w:wrap="notBeside" w:vAnchor="text" w:hAnchor="text" w:xAlign="center" w:y="1"/>
              <w:spacing w:line="260" w:lineRule="exact"/>
              <w:rPr>
                <w:sz w:val="24"/>
                <w:szCs w:val="24"/>
              </w:rPr>
            </w:pPr>
            <w:r w:rsidRPr="001071F0">
              <w:rPr>
                <w:sz w:val="24"/>
                <w:szCs w:val="24"/>
              </w:rPr>
              <w:t xml:space="preserve">7. Ширина </w:t>
            </w:r>
            <w:r w:rsidR="00BA5F0C">
              <w:rPr>
                <w:sz w:val="24"/>
                <w:szCs w:val="24"/>
              </w:rPr>
              <w:t>транспортной бермы</w:t>
            </w:r>
          </w:p>
        </w:tc>
        <w:tc>
          <w:tcPr>
            <w:tcW w:w="4162" w:type="dxa"/>
            <w:tcBorders>
              <w:top w:val="single" w:sz="4" w:space="0" w:color="auto"/>
              <w:left w:val="single" w:sz="4" w:space="0" w:color="auto"/>
              <w:right w:val="single" w:sz="4" w:space="0" w:color="auto"/>
            </w:tcBorders>
            <w:shd w:val="clear" w:color="auto" w:fill="FFFFFF"/>
            <w:vAlign w:val="bottom"/>
          </w:tcPr>
          <w:p w:rsidR="001071F0" w:rsidRPr="001071F0" w:rsidRDefault="00F64240" w:rsidP="00BA5F0C">
            <w:pPr>
              <w:framePr w:w="9586" w:wrap="notBeside" w:vAnchor="text" w:hAnchor="text" w:xAlign="center" w:y="1"/>
              <w:spacing w:line="260" w:lineRule="exact"/>
              <w:jc w:val="center"/>
              <w:rPr>
                <w:sz w:val="24"/>
                <w:szCs w:val="24"/>
              </w:rPr>
            </w:pPr>
            <w:r>
              <w:rPr>
                <w:sz w:val="24"/>
                <w:szCs w:val="24"/>
              </w:rPr>
              <w:t>15-</w:t>
            </w:r>
            <w:r w:rsidR="001071F0" w:rsidRPr="001071F0">
              <w:rPr>
                <w:sz w:val="24"/>
                <w:szCs w:val="24"/>
              </w:rPr>
              <w:t>25 м</w:t>
            </w:r>
          </w:p>
        </w:tc>
      </w:tr>
      <w:tr w:rsidR="001071F0" w:rsidRPr="001071F0" w:rsidTr="00982BF2">
        <w:trPr>
          <w:trHeight w:hRule="exact" w:val="322"/>
          <w:jc w:val="center"/>
        </w:trPr>
        <w:tc>
          <w:tcPr>
            <w:tcW w:w="5424" w:type="dxa"/>
            <w:tcBorders>
              <w:top w:val="single" w:sz="4" w:space="0" w:color="auto"/>
              <w:left w:val="single" w:sz="4" w:space="0" w:color="auto"/>
              <w:bottom w:val="single" w:sz="4" w:space="0" w:color="auto"/>
            </w:tcBorders>
            <w:shd w:val="clear" w:color="auto" w:fill="FFFFFF"/>
            <w:vAlign w:val="bottom"/>
          </w:tcPr>
          <w:p w:rsidR="001071F0" w:rsidRPr="001071F0" w:rsidRDefault="001071F0" w:rsidP="00982BF2">
            <w:pPr>
              <w:framePr w:w="9586" w:wrap="notBeside" w:vAnchor="text" w:hAnchor="text" w:xAlign="center" w:y="1"/>
              <w:spacing w:line="260" w:lineRule="exact"/>
              <w:rPr>
                <w:sz w:val="24"/>
                <w:szCs w:val="24"/>
              </w:rPr>
            </w:pPr>
            <w:r w:rsidRPr="001071F0">
              <w:rPr>
                <w:sz w:val="24"/>
                <w:szCs w:val="24"/>
              </w:rPr>
              <w:t>8. Уклон внутрикарьерной автодороги</w:t>
            </w:r>
          </w:p>
        </w:tc>
        <w:tc>
          <w:tcPr>
            <w:tcW w:w="4162" w:type="dxa"/>
            <w:tcBorders>
              <w:top w:val="single" w:sz="4" w:space="0" w:color="auto"/>
              <w:left w:val="single" w:sz="4" w:space="0" w:color="auto"/>
              <w:bottom w:val="single" w:sz="4" w:space="0" w:color="auto"/>
              <w:right w:val="single" w:sz="4" w:space="0" w:color="auto"/>
            </w:tcBorders>
            <w:shd w:val="clear" w:color="auto" w:fill="FFFFFF"/>
            <w:vAlign w:val="bottom"/>
          </w:tcPr>
          <w:p w:rsidR="001071F0" w:rsidRPr="001071F0" w:rsidRDefault="001071F0" w:rsidP="00982BF2">
            <w:pPr>
              <w:framePr w:w="9586" w:wrap="notBeside" w:vAnchor="text" w:hAnchor="text" w:xAlign="center" w:y="1"/>
              <w:spacing w:line="260" w:lineRule="exact"/>
              <w:jc w:val="center"/>
              <w:rPr>
                <w:sz w:val="24"/>
                <w:szCs w:val="24"/>
              </w:rPr>
            </w:pPr>
            <w:r w:rsidRPr="001071F0">
              <w:rPr>
                <w:sz w:val="24"/>
                <w:szCs w:val="24"/>
              </w:rPr>
              <w:t>100 %</w:t>
            </w:r>
            <w:r w:rsidRPr="001071F0">
              <w:rPr>
                <w:sz w:val="24"/>
                <w:szCs w:val="24"/>
                <w:vertAlign w:val="subscript"/>
              </w:rPr>
              <w:t>0</w:t>
            </w:r>
          </w:p>
        </w:tc>
      </w:tr>
    </w:tbl>
    <w:p w:rsidR="001071F0" w:rsidRPr="00A276D6" w:rsidRDefault="001071F0" w:rsidP="001071F0">
      <w:pPr>
        <w:framePr w:w="9586" w:wrap="notBeside" w:vAnchor="text" w:hAnchor="text" w:xAlign="center" w:y="1"/>
        <w:rPr>
          <w:sz w:val="2"/>
          <w:szCs w:val="2"/>
        </w:rPr>
      </w:pPr>
    </w:p>
    <w:p w:rsidR="00506D4B" w:rsidRDefault="00506D4B" w:rsidP="00A046AF">
      <w:pPr>
        <w:pStyle w:val="a7"/>
        <w:ind w:firstLine="720"/>
        <w:jc w:val="both"/>
        <w:rPr>
          <w:sz w:val="24"/>
          <w:szCs w:val="24"/>
          <w:highlight w:val="yellow"/>
        </w:rPr>
      </w:pPr>
    </w:p>
    <w:p w:rsidR="00506D4B" w:rsidRDefault="00506D4B" w:rsidP="00A046AF">
      <w:pPr>
        <w:pStyle w:val="a7"/>
        <w:ind w:firstLine="720"/>
        <w:jc w:val="both"/>
        <w:rPr>
          <w:sz w:val="24"/>
          <w:szCs w:val="24"/>
          <w:highlight w:val="yellow"/>
        </w:rPr>
      </w:pPr>
    </w:p>
    <w:p w:rsidR="00A046AF" w:rsidRPr="00F64240" w:rsidRDefault="007B7D6D" w:rsidP="00A046AF">
      <w:pPr>
        <w:pStyle w:val="a7"/>
        <w:ind w:firstLine="720"/>
        <w:jc w:val="both"/>
        <w:rPr>
          <w:sz w:val="24"/>
          <w:szCs w:val="24"/>
        </w:rPr>
      </w:pPr>
      <w:r w:rsidRPr="00F64240">
        <w:rPr>
          <w:sz w:val="24"/>
          <w:szCs w:val="24"/>
        </w:rPr>
        <w:t>В таблице 2.</w:t>
      </w:r>
      <w:r w:rsidR="00F2426E">
        <w:rPr>
          <w:sz w:val="24"/>
          <w:szCs w:val="24"/>
        </w:rPr>
        <w:t>2</w:t>
      </w:r>
      <w:r w:rsidR="00A046AF" w:rsidRPr="00F64240">
        <w:rPr>
          <w:sz w:val="24"/>
          <w:szCs w:val="24"/>
        </w:rPr>
        <w:t xml:space="preserve"> приведены проектные параметры карьера месторождения </w:t>
      </w:r>
      <w:r w:rsidR="00BA5F0C" w:rsidRPr="00F64240">
        <w:rPr>
          <w:sz w:val="24"/>
          <w:szCs w:val="24"/>
        </w:rPr>
        <w:t>Юбилейное</w:t>
      </w:r>
      <w:r w:rsidR="00A046AF" w:rsidRPr="00F64240">
        <w:rPr>
          <w:sz w:val="24"/>
          <w:szCs w:val="24"/>
        </w:rPr>
        <w:t>.</w:t>
      </w:r>
    </w:p>
    <w:p w:rsidR="00A046AF" w:rsidRPr="00F64240" w:rsidRDefault="007B7D6D" w:rsidP="00516BAA">
      <w:pPr>
        <w:pStyle w:val="a7"/>
        <w:ind w:firstLine="720"/>
        <w:rPr>
          <w:color w:val="000000"/>
          <w:sz w:val="24"/>
          <w:szCs w:val="24"/>
        </w:rPr>
      </w:pPr>
      <w:r w:rsidRPr="00F64240">
        <w:rPr>
          <w:sz w:val="24"/>
          <w:szCs w:val="24"/>
        </w:rPr>
        <w:t>Таблица 2.</w:t>
      </w:r>
      <w:r w:rsidR="00F2426E">
        <w:rPr>
          <w:sz w:val="24"/>
          <w:szCs w:val="24"/>
        </w:rPr>
        <w:t>2</w:t>
      </w:r>
      <w:r w:rsidR="00516BAA" w:rsidRPr="00F64240">
        <w:rPr>
          <w:sz w:val="24"/>
          <w:szCs w:val="24"/>
        </w:rPr>
        <w:t xml:space="preserve">. </w:t>
      </w:r>
      <w:r w:rsidR="00A046AF" w:rsidRPr="00F64240">
        <w:rPr>
          <w:color w:val="000000"/>
          <w:sz w:val="24"/>
          <w:szCs w:val="24"/>
        </w:rPr>
        <w:t xml:space="preserve">Проектные параметры карьера месторождения </w:t>
      </w:r>
      <w:r w:rsidR="00BA5F0C" w:rsidRPr="00F64240">
        <w:rPr>
          <w:color w:val="000000"/>
          <w:sz w:val="24"/>
          <w:szCs w:val="24"/>
        </w:rPr>
        <w:t>Юбилейное</w:t>
      </w:r>
    </w:p>
    <w:p w:rsidR="00A046AF" w:rsidRPr="00F64240" w:rsidRDefault="00A046AF" w:rsidP="00A046AF">
      <w:pPr>
        <w:ind w:left="810" w:firstLine="1080"/>
        <w:jc w:val="right"/>
        <w:rPr>
          <w:sz w:val="24"/>
          <w:szCs w:val="24"/>
        </w:rPr>
      </w:pPr>
    </w:p>
    <w:tbl>
      <w:tblPr>
        <w:tblW w:w="9413" w:type="dxa"/>
        <w:jc w:val="right"/>
        <w:tblLook w:val="04A0" w:firstRow="1" w:lastRow="0" w:firstColumn="1" w:lastColumn="0" w:noHBand="0" w:noVBand="1"/>
      </w:tblPr>
      <w:tblGrid>
        <w:gridCol w:w="4797"/>
        <w:gridCol w:w="1890"/>
        <w:gridCol w:w="2726"/>
      </w:tblGrid>
      <w:tr w:rsidR="00A046AF" w:rsidRPr="00F64240" w:rsidTr="003843C2">
        <w:trPr>
          <w:trHeight w:val="300"/>
          <w:jc w:val="right"/>
        </w:trPr>
        <w:tc>
          <w:tcPr>
            <w:tcW w:w="479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046AF" w:rsidRPr="00F64240" w:rsidRDefault="00A046AF" w:rsidP="003843C2">
            <w:pPr>
              <w:suppressAutoHyphens/>
              <w:jc w:val="center"/>
              <w:rPr>
                <w:color w:val="000000"/>
                <w:lang w:eastAsia="en-US"/>
              </w:rPr>
            </w:pPr>
            <w:r w:rsidRPr="00F64240">
              <w:rPr>
                <w:color w:val="000000"/>
                <w:lang w:eastAsia="en-US"/>
              </w:rPr>
              <w:t>Наименование</w:t>
            </w:r>
          </w:p>
        </w:tc>
        <w:tc>
          <w:tcPr>
            <w:tcW w:w="1890" w:type="dxa"/>
            <w:tcBorders>
              <w:top w:val="single" w:sz="4" w:space="0" w:color="auto"/>
              <w:left w:val="nil"/>
              <w:bottom w:val="single" w:sz="4" w:space="0" w:color="auto"/>
              <w:right w:val="single" w:sz="4" w:space="0" w:color="auto"/>
            </w:tcBorders>
            <w:shd w:val="clear" w:color="auto" w:fill="auto"/>
            <w:vAlign w:val="center"/>
            <w:hideMark/>
          </w:tcPr>
          <w:p w:rsidR="00A046AF" w:rsidRPr="00F64240" w:rsidRDefault="00A046AF" w:rsidP="003843C2">
            <w:pPr>
              <w:suppressAutoHyphens/>
              <w:jc w:val="center"/>
              <w:rPr>
                <w:color w:val="000000"/>
                <w:lang w:eastAsia="en-US"/>
              </w:rPr>
            </w:pPr>
            <w:r w:rsidRPr="00F64240">
              <w:rPr>
                <w:color w:val="000000"/>
                <w:lang w:eastAsia="en-US"/>
              </w:rPr>
              <w:t>Единица измерения</w:t>
            </w:r>
          </w:p>
        </w:tc>
        <w:tc>
          <w:tcPr>
            <w:tcW w:w="2726" w:type="dxa"/>
            <w:tcBorders>
              <w:top w:val="single" w:sz="4" w:space="0" w:color="auto"/>
              <w:left w:val="nil"/>
              <w:bottom w:val="single" w:sz="4" w:space="0" w:color="auto"/>
              <w:right w:val="single" w:sz="4" w:space="0" w:color="auto"/>
            </w:tcBorders>
            <w:shd w:val="clear" w:color="auto" w:fill="auto"/>
            <w:vAlign w:val="center"/>
            <w:hideMark/>
          </w:tcPr>
          <w:p w:rsidR="00A046AF" w:rsidRPr="00F64240" w:rsidRDefault="00A046AF" w:rsidP="003843C2">
            <w:pPr>
              <w:suppressAutoHyphens/>
              <w:jc w:val="center"/>
              <w:rPr>
                <w:color w:val="000000"/>
                <w:lang w:eastAsia="en-US"/>
              </w:rPr>
            </w:pPr>
            <w:r w:rsidRPr="00F64240">
              <w:rPr>
                <w:color w:val="000000"/>
                <w:lang w:eastAsia="en-US"/>
              </w:rPr>
              <w:t>Показатели</w:t>
            </w:r>
          </w:p>
        </w:tc>
      </w:tr>
      <w:tr w:rsidR="00A046AF" w:rsidRPr="00F64240" w:rsidTr="003843C2">
        <w:trPr>
          <w:trHeight w:val="300"/>
          <w:jc w:val="right"/>
        </w:trPr>
        <w:tc>
          <w:tcPr>
            <w:tcW w:w="4797" w:type="dxa"/>
            <w:tcBorders>
              <w:top w:val="nil"/>
              <w:left w:val="single" w:sz="4" w:space="0" w:color="auto"/>
              <w:bottom w:val="single" w:sz="4" w:space="0" w:color="auto"/>
              <w:right w:val="single" w:sz="4" w:space="0" w:color="auto"/>
            </w:tcBorders>
            <w:shd w:val="clear" w:color="auto" w:fill="auto"/>
            <w:vAlign w:val="center"/>
            <w:hideMark/>
          </w:tcPr>
          <w:p w:rsidR="00A046AF" w:rsidRPr="00F64240" w:rsidRDefault="00A046AF" w:rsidP="003843C2">
            <w:pPr>
              <w:suppressAutoHyphens/>
              <w:jc w:val="center"/>
              <w:rPr>
                <w:color w:val="000000"/>
                <w:lang w:val="en-US" w:eastAsia="en-US"/>
              </w:rPr>
            </w:pPr>
            <w:r w:rsidRPr="00F64240">
              <w:rPr>
                <w:color w:val="000000"/>
                <w:lang w:val="en-US" w:eastAsia="en-US"/>
              </w:rPr>
              <w:t>Глубина карьера</w:t>
            </w:r>
          </w:p>
        </w:tc>
        <w:tc>
          <w:tcPr>
            <w:tcW w:w="1890" w:type="dxa"/>
            <w:tcBorders>
              <w:top w:val="nil"/>
              <w:left w:val="nil"/>
              <w:bottom w:val="single" w:sz="4" w:space="0" w:color="auto"/>
              <w:right w:val="single" w:sz="4" w:space="0" w:color="auto"/>
            </w:tcBorders>
            <w:shd w:val="clear" w:color="auto" w:fill="auto"/>
            <w:noWrap/>
            <w:vAlign w:val="center"/>
            <w:hideMark/>
          </w:tcPr>
          <w:p w:rsidR="00A046AF" w:rsidRPr="00F64240" w:rsidRDefault="00A046AF" w:rsidP="003843C2">
            <w:pPr>
              <w:suppressAutoHyphens/>
              <w:jc w:val="center"/>
              <w:rPr>
                <w:color w:val="000000"/>
                <w:lang w:val="en-US" w:eastAsia="en-US"/>
              </w:rPr>
            </w:pPr>
            <w:r w:rsidRPr="00F64240">
              <w:rPr>
                <w:color w:val="000000"/>
                <w:lang w:val="en-US" w:eastAsia="en-US"/>
              </w:rPr>
              <w:t>м</w:t>
            </w:r>
          </w:p>
        </w:tc>
        <w:tc>
          <w:tcPr>
            <w:tcW w:w="2726" w:type="dxa"/>
            <w:tcBorders>
              <w:top w:val="nil"/>
              <w:left w:val="nil"/>
              <w:bottom w:val="single" w:sz="4" w:space="0" w:color="auto"/>
              <w:right w:val="single" w:sz="4" w:space="0" w:color="auto"/>
            </w:tcBorders>
            <w:shd w:val="clear" w:color="auto" w:fill="auto"/>
            <w:noWrap/>
            <w:vAlign w:val="center"/>
            <w:hideMark/>
          </w:tcPr>
          <w:p w:rsidR="00A046AF" w:rsidRPr="00F64240" w:rsidRDefault="00F64240" w:rsidP="00FA1F41">
            <w:pPr>
              <w:suppressAutoHyphens/>
              <w:jc w:val="center"/>
              <w:rPr>
                <w:color w:val="000000"/>
                <w:lang w:val="en-US" w:eastAsia="en-US"/>
              </w:rPr>
            </w:pPr>
            <w:r w:rsidRPr="00F64240">
              <w:rPr>
                <w:color w:val="000000"/>
                <w:lang w:eastAsia="en-US"/>
              </w:rPr>
              <w:t>42</w:t>
            </w:r>
            <w:r w:rsidR="00A046AF" w:rsidRPr="00F64240">
              <w:rPr>
                <w:color w:val="000000"/>
                <w:lang w:val="en-US" w:eastAsia="en-US"/>
              </w:rPr>
              <w:t>0</w:t>
            </w:r>
          </w:p>
        </w:tc>
      </w:tr>
      <w:tr w:rsidR="00A046AF" w:rsidRPr="00F64240" w:rsidTr="003843C2">
        <w:trPr>
          <w:trHeight w:val="240"/>
          <w:jc w:val="right"/>
        </w:trPr>
        <w:tc>
          <w:tcPr>
            <w:tcW w:w="4797" w:type="dxa"/>
            <w:tcBorders>
              <w:top w:val="nil"/>
              <w:left w:val="single" w:sz="4" w:space="0" w:color="auto"/>
              <w:bottom w:val="single" w:sz="4" w:space="0" w:color="auto"/>
              <w:right w:val="single" w:sz="4" w:space="0" w:color="auto"/>
            </w:tcBorders>
            <w:shd w:val="clear" w:color="auto" w:fill="auto"/>
            <w:vAlign w:val="center"/>
            <w:hideMark/>
          </w:tcPr>
          <w:p w:rsidR="00A046AF" w:rsidRPr="00F64240" w:rsidRDefault="00A046AF" w:rsidP="003843C2">
            <w:pPr>
              <w:suppressAutoHyphens/>
              <w:jc w:val="center"/>
              <w:rPr>
                <w:color w:val="000000"/>
                <w:lang w:eastAsia="en-US"/>
              </w:rPr>
            </w:pPr>
            <w:r w:rsidRPr="00F64240">
              <w:rPr>
                <w:color w:val="000000"/>
                <w:lang w:eastAsia="en-US"/>
              </w:rPr>
              <w:t>Площадь карьера на дневной поверхности</w:t>
            </w:r>
          </w:p>
        </w:tc>
        <w:tc>
          <w:tcPr>
            <w:tcW w:w="1890" w:type="dxa"/>
            <w:tcBorders>
              <w:top w:val="nil"/>
              <w:left w:val="nil"/>
              <w:bottom w:val="single" w:sz="4" w:space="0" w:color="auto"/>
              <w:right w:val="single" w:sz="4" w:space="0" w:color="auto"/>
            </w:tcBorders>
            <w:shd w:val="clear" w:color="auto" w:fill="auto"/>
            <w:noWrap/>
            <w:vAlign w:val="center"/>
            <w:hideMark/>
          </w:tcPr>
          <w:p w:rsidR="00A046AF" w:rsidRPr="00F64240" w:rsidRDefault="00A046AF" w:rsidP="003843C2">
            <w:pPr>
              <w:suppressAutoHyphens/>
              <w:jc w:val="center"/>
              <w:rPr>
                <w:color w:val="000000"/>
                <w:lang w:val="en-US" w:eastAsia="en-US"/>
              </w:rPr>
            </w:pPr>
            <w:r w:rsidRPr="00F64240">
              <w:rPr>
                <w:color w:val="000000"/>
                <w:lang w:val="en-US" w:eastAsia="en-US"/>
              </w:rPr>
              <w:t>тыс.м</w:t>
            </w:r>
            <w:r w:rsidRPr="00F64240">
              <w:rPr>
                <w:color w:val="000000"/>
                <w:vertAlign w:val="superscript"/>
                <w:lang w:val="en-US" w:eastAsia="en-US"/>
              </w:rPr>
              <w:t>2</w:t>
            </w:r>
          </w:p>
        </w:tc>
        <w:tc>
          <w:tcPr>
            <w:tcW w:w="2726" w:type="dxa"/>
            <w:tcBorders>
              <w:top w:val="nil"/>
              <w:left w:val="nil"/>
              <w:bottom w:val="single" w:sz="4" w:space="0" w:color="auto"/>
              <w:right w:val="single" w:sz="4" w:space="0" w:color="auto"/>
            </w:tcBorders>
            <w:shd w:val="clear" w:color="auto" w:fill="auto"/>
            <w:noWrap/>
            <w:vAlign w:val="center"/>
            <w:hideMark/>
          </w:tcPr>
          <w:p w:rsidR="00A046AF" w:rsidRPr="00F64240" w:rsidRDefault="00F64240" w:rsidP="003843C2">
            <w:pPr>
              <w:suppressAutoHyphens/>
              <w:jc w:val="center"/>
              <w:rPr>
                <w:color w:val="000000"/>
                <w:lang w:eastAsia="en-US"/>
              </w:rPr>
            </w:pPr>
            <w:r w:rsidRPr="00F64240">
              <w:rPr>
                <w:color w:val="000000"/>
                <w:lang w:eastAsia="en-US"/>
              </w:rPr>
              <w:t>705</w:t>
            </w:r>
          </w:p>
        </w:tc>
      </w:tr>
      <w:tr w:rsidR="00A046AF" w:rsidRPr="00F64240" w:rsidTr="003843C2">
        <w:trPr>
          <w:trHeight w:val="372"/>
          <w:jc w:val="right"/>
        </w:trPr>
        <w:tc>
          <w:tcPr>
            <w:tcW w:w="4797" w:type="dxa"/>
            <w:tcBorders>
              <w:top w:val="nil"/>
              <w:left w:val="single" w:sz="4" w:space="0" w:color="auto"/>
              <w:bottom w:val="single" w:sz="4" w:space="0" w:color="auto"/>
              <w:right w:val="single" w:sz="4" w:space="0" w:color="auto"/>
            </w:tcBorders>
            <w:shd w:val="clear" w:color="auto" w:fill="auto"/>
            <w:vAlign w:val="center"/>
            <w:hideMark/>
          </w:tcPr>
          <w:p w:rsidR="00A046AF" w:rsidRPr="00F64240" w:rsidRDefault="00A046AF" w:rsidP="003843C2">
            <w:pPr>
              <w:suppressAutoHyphens/>
              <w:jc w:val="center"/>
              <w:rPr>
                <w:color w:val="000000"/>
                <w:lang w:val="en-US" w:eastAsia="en-US"/>
              </w:rPr>
            </w:pPr>
            <w:r w:rsidRPr="00F64240">
              <w:rPr>
                <w:color w:val="000000"/>
                <w:lang w:val="en-US" w:eastAsia="en-US"/>
              </w:rPr>
              <w:t>Площадь карьера по дну</w:t>
            </w:r>
          </w:p>
        </w:tc>
        <w:tc>
          <w:tcPr>
            <w:tcW w:w="1890" w:type="dxa"/>
            <w:tcBorders>
              <w:top w:val="nil"/>
              <w:left w:val="nil"/>
              <w:bottom w:val="single" w:sz="4" w:space="0" w:color="auto"/>
              <w:right w:val="single" w:sz="4" w:space="0" w:color="auto"/>
            </w:tcBorders>
            <w:shd w:val="clear" w:color="auto" w:fill="auto"/>
            <w:noWrap/>
            <w:vAlign w:val="center"/>
            <w:hideMark/>
          </w:tcPr>
          <w:p w:rsidR="00A046AF" w:rsidRPr="00F64240" w:rsidRDefault="00A046AF" w:rsidP="003843C2">
            <w:pPr>
              <w:suppressAutoHyphens/>
              <w:jc w:val="center"/>
              <w:rPr>
                <w:color w:val="000000"/>
                <w:lang w:val="en-US" w:eastAsia="en-US"/>
              </w:rPr>
            </w:pPr>
            <w:r w:rsidRPr="00F64240">
              <w:rPr>
                <w:color w:val="000000"/>
                <w:lang w:val="en-US" w:eastAsia="en-US"/>
              </w:rPr>
              <w:t>тыс.м</w:t>
            </w:r>
            <w:r w:rsidRPr="00F64240">
              <w:rPr>
                <w:color w:val="000000"/>
                <w:vertAlign w:val="superscript"/>
                <w:lang w:val="en-US" w:eastAsia="en-US"/>
              </w:rPr>
              <w:t>2</w:t>
            </w:r>
          </w:p>
        </w:tc>
        <w:tc>
          <w:tcPr>
            <w:tcW w:w="2726" w:type="dxa"/>
            <w:tcBorders>
              <w:top w:val="nil"/>
              <w:left w:val="nil"/>
              <w:bottom w:val="single" w:sz="4" w:space="0" w:color="auto"/>
              <w:right w:val="single" w:sz="4" w:space="0" w:color="auto"/>
            </w:tcBorders>
            <w:shd w:val="clear" w:color="auto" w:fill="auto"/>
            <w:noWrap/>
            <w:vAlign w:val="center"/>
            <w:hideMark/>
          </w:tcPr>
          <w:p w:rsidR="00A046AF" w:rsidRPr="001254D5" w:rsidRDefault="001254D5" w:rsidP="001254D5">
            <w:pPr>
              <w:suppressAutoHyphens/>
              <w:jc w:val="center"/>
              <w:rPr>
                <w:color w:val="000000"/>
                <w:lang w:val="en-US" w:eastAsia="en-US"/>
              </w:rPr>
            </w:pPr>
            <w:r>
              <w:rPr>
                <w:color w:val="000000"/>
                <w:lang w:val="en-US" w:eastAsia="en-US"/>
              </w:rPr>
              <w:t>7</w:t>
            </w:r>
            <w:r w:rsidR="00A046AF" w:rsidRPr="00F64240">
              <w:rPr>
                <w:color w:val="000000"/>
                <w:lang w:val="en-US" w:eastAsia="en-US"/>
              </w:rPr>
              <w:t>,</w:t>
            </w:r>
            <w:r>
              <w:rPr>
                <w:color w:val="000000"/>
                <w:lang w:val="en-US" w:eastAsia="en-US"/>
              </w:rPr>
              <w:t>8</w:t>
            </w:r>
          </w:p>
        </w:tc>
      </w:tr>
      <w:tr w:rsidR="00A046AF" w:rsidRPr="00F64240" w:rsidTr="003843C2">
        <w:trPr>
          <w:trHeight w:val="300"/>
          <w:jc w:val="right"/>
        </w:trPr>
        <w:tc>
          <w:tcPr>
            <w:tcW w:w="4797" w:type="dxa"/>
            <w:tcBorders>
              <w:top w:val="nil"/>
              <w:left w:val="single" w:sz="4" w:space="0" w:color="auto"/>
              <w:bottom w:val="single" w:sz="4" w:space="0" w:color="auto"/>
              <w:right w:val="single" w:sz="4" w:space="0" w:color="auto"/>
            </w:tcBorders>
            <w:shd w:val="clear" w:color="auto" w:fill="auto"/>
            <w:vAlign w:val="center"/>
            <w:hideMark/>
          </w:tcPr>
          <w:p w:rsidR="00A046AF" w:rsidRPr="00F64240" w:rsidRDefault="00A046AF" w:rsidP="003843C2">
            <w:pPr>
              <w:suppressAutoHyphens/>
              <w:jc w:val="center"/>
              <w:rPr>
                <w:color w:val="000000"/>
                <w:lang w:eastAsia="en-US"/>
              </w:rPr>
            </w:pPr>
            <w:r w:rsidRPr="00F64240">
              <w:rPr>
                <w:color w:val="000000"/>
                <w:lang w:eastAsia="en-US"/>
              </w:rPr>
              <w:t>Высота рабочего уступа:</w:t>
            </w:r>
          </w:p>
          <w:p w:rsidR="00A046AF" w:rsidRPr="00F64240" w:rsidRDefault="00A046AF" w:rsidP="003843C2">
            <w:pPr>
              <w:suppressAutoHyphens/>
              <w:jc w:val="center"/>
              <w:rPr>
                <w:color w:val="000000"/>
                <w:lang w:eastAsia="en-US"/>
              </w:rPr>
            </w:pPr>
            <w:r w:rsidRPr="00F64240">
              <w:rPr>
                <w:color w:val="000000"/>
                <w:lang w:eastAsia="en-US"/>
              </w:rPr>
              <w:t>Вскрышного</w:t>
            </w:r>
          </w:p>
          <w:p w:rsidR="00A046AF" w:rsidRPr="00F64240" w:rsidRDefault="00A046AF" w:rsidP="003843C2">
            <w:pPr>
              <w:suppressAutoHyphens/>
              <w:jc w:val="center"/>
              <w:rPr>
                <w:color w:val="000000"/>
                <w:lang w:eastAsia="en-US"/>
              </w:rPr>
            </w:pPr>
            <w:r w:rsidRPr="00F64240">
              <w:rPr>
                <w:color w:val="000000"/>
                <w:lang w:eastAsia="en-US"/>
              </w:rPr>
              <w:t>добычного</w:t>
            </w:r>
          </w:p>
        </w:tc>
        <w:tc>
          <w:tcPr>
            <w:tcW w:w="1890" w:type="dxa"/>
            <w:tcBorders>
              <w:top w:val="nil"/>
              <w:left w:val="nil"/>
              <w:bottom w:val="single" w:sz="4" w:space="0" w:color="auto"/>
              <w:right w:val="single" w:sz="4" w:space="0" w:color="auto"/>
            </w:tcBorders>
            <w:shd w:val="clear" w:color="auto" w:fill="auto"/>
            <w:noWrap/>
            <w:vAlign w:val="center"/>
            <w:hideMark/>
          </w:tcPr>
          <w:p w:rsidR="00A046AF" w:rsidRPr="00F64240" w:rsidRDefault="00A046AF" w:rsidP="003843C2">
            <w:pPr>
              <w:suppressAutoHyphens/>
              <w:jc w:val="center"/>
              <w:rPr>
                <w:color w:val="000000"/>
                <w:lang w:val="en-US" w:eastAsia="en-US"/>
              </w:rPr>
            </w:pPr>
            <w:r w:rsidRPr="00F64240">
              <w:rPr>
                <w:color w:val="000000"/>
                <w:lang w:val="en-US" w:eastAsia="en-US"/>
              </w:rPr>
              <w:t>м</w:t>
            </w:r>
          </w:p>
          <w:p w:rsidR="00A046AF" w:rsidRPr="00F64240" w:rsidRDefault="00A046AF" w:rsidP="003843C2">
            <w:pPr>
              <w:suppressAutoHyphens/>
              <w:jc w:val="center"/>
              <w:rPr>
                <w:color w:val="000000"/>
                <w:lang w:eastAsia="en-US"/>
              </w:rPr>
            </w:pPr>
            <w:r w:rsidRPr="00F64240">
              <w:rPr>
                <w:color w:val="000000"/>
                <w:lang w:eastAsia="en-US"/>
              </w:rPr>
              <w:t>м</w:t>
            </w:r>
          </w:p>
        </w:tc>
        <w:tc>
          <w:tcPr>
            <w:tcW w:w="2726" w:type="dxa"/>
            <w:tcBorders>
              <w:top w:val="nil"/>
              <w:left w:val="nil"/>
              <w:bottom w:val="single" w:sz="4" w:space="0" w:color="auto"/>
              <w:right w:val="single" w:sz="4" w:space="0" w:color="auto"/>
            </w:tcBorders>
            <w:shd w:val="clear" w:color="auto" w:fill="auto"/>
            <w:noWrap/>
            <w:vAlign w:val="center"/>
            <w:hideMark/>
          </w:tcPr>
          <w:p w:rsidR="00A046AF" w:rsidRPr="00F64240" w:rsidRDefault="00A046AF" w:rsidP="003843C2">
            <w:pPr>
              <w:suppressAutoHyphens/>
              <w:jc w:val="center"/>
              <w:rPr>
                <w:color w:val="000000"/>
                <w:lang w:val="en-US" w:eastAsia="en-US"/>
              </w:rPr>
            </w:pPr>
            <w:r w:rsidRPr="00F64240">
              <w:rPr>
                <w:color w:val="000000"/>
                <w:lang w:val="en-US" w:eastAsia="en-US"/>
              </w:rPr>
              <w:t xml:space="preserve"> 10</w:t>
            </w:r>
          </w:p>
          <w:p w:rsidR="00A046AF" w:rsidRPr="00F64240" w:rsidRDefault="00BA5F0C" w:rsidP="003843C2">
            <w:pPr>
              <w:suppressAutoHyphens/>
              <w:jc w:val="center"/>
              <w:rPr>
                <w:color w:val="000000"/>
                <w:lang w:eastAsia="en-US"/>
              </w:rPr>
            </w:pPr>
            <w:r w:rsidRPr="00F64240">
              <w:rPr>
                <w:color w:val="000000"/>
                <w:lang w:eastAsia="en-US"/>
              </w:rPr>
              <w:t>10</w:t>
            </w:r>
          </w:p>
        </w:tc>
      </w:tr>
      <w:tr w:rsidR="00A046AF" w:rsidRPr="00F64240" w:rsidTr="003843C2">
        <w:trPr>
          <w:trHeight w:val="236"/>
          <w:jc w:val="right"/>
        </w:trPr>
        <w:tc>
          <w:tcPr>
            <w:tcW w:w="4797" w:type="dxa"/>
            <w:tcBorders>
              <w:top w:val="nil"/>
              <w:left w:val="single" w:sz="4" w:space="0" w:color="auto"/>
              <w:bottom w:val="single" w:sz="4" w:space="0" w:color="auto"/>
              <w:right w:val="single" w:sz="4" w:space="0" w:color="auto"/>
            </w:tcBorders>
            <w:shd w:val="clear" w:color="auto" w:fill="auto"/>
            <w:vAlign w:val="center"/>
            <w:hideMark/>
          </w:tcPr>
          <w:p w:rsidR="00A046AF" w:rsidRPr="00F64240" w:rsidRDefault="00A046AF" w:rsidP="003843C2">
            <w:pPr>
              <w:suppressAutoHyphens/>
              <w:jc w:val="center"/>
              <w:rPr>
                <w:color w:val="000000"/>
                <w:lang w:eastAsia="en-US"/>
              </w:rPr>
            </w:pPr>
            <w:r w:rsidRPr="00F64240">
              <w:rPr>
                <w:color w:val="000000"/>
                <w:lang w:eastAsia="en-US"/>
              </w:rPr>
              <w:t>Высота уступа в погашении на предельном борту карьера</w:t>
            </w:r>
          </w:p>
        </w:tc>
        <w:tc>
          <w:tcPr>
            <w:tcW w:w="1890" w:type="dxa"/>
            <w:tcBorders>
              <w:top w:val="nil"/>
              <w:left w:val="nil"/>
              <w:bottom w:val="single" w:sz="4" w:space="0" w:color="auto"/>
              <w:right w:val="single" w:sz="4" w:space="0" w:color="auto"/>
            </w:tcBorders>
            <w:shd w:val="clear" w:color="auto" w:fill="auto"/>
            <w:noWrap/>
            <w:vAlign w:val="center"/>
            <w:hideMark/>
          </w:tcPr>
          <w:p w:rsidR="00A046AF" w:rsidRPr="00F64240" w:rsidRDefault="00A046AF" w:rsidP="003843C2">
            <w:pPr>
              <w:suppressAutoHyphens/>
              <w:jc w:val="center"/>
              <w:rPr>
                <w:color w:val="000000"/>
                <w:lang w:val="en-US" w:eastAsia="en-US"/>
              </w:rPr>
            </w:pPr>
            <w:r w:rsidRPr="00F64240">
              <w:rPr>
                <w:color w:val="000000"/>
                <w:lang w:val="en-US" w:eastAsia="en-US"/>
              </w:rPr>
              <w:t>м</w:t>
            </w:r>
          </w:p>
        </w:tc>
        <w:tc>
          <w:tcPr>
            <w:tcW w:w="2726" w:type="dxa"/>
            <w:tcBorders>
              <w:top w:val="nil"/>
              <w:left w:val="nil"/>
              <w:bottom w:val="single" w:sz="4" w:space="0" w:color="auto"/>
              <w:right w:val="single" w:sz="4" w:space="0" w:color="auto"/>
            </w:tcBorders>
            <w:shd w:val="clear" w:color="auto" w:fill="auto"/>
            <w:noWrap/>
            <w:vAlign w:val="center"/>
            <w:hideMark/>
          </w:tcPr>
          <w:p w:rsidR="00A046AF" w:rsidRPr="00F64240" w:rsidRDefault="00A046AF" w:rsidP="003843C2">
            <w:pPr>
              <w:suppressAutoHyphens/>
              <w:jc w:val="center"/>
              <w:rPr>
                <w:color w:val="000000"/>
                <w:lang w:eastAsia="en-US"/>
              </w:rPr>
            </w:pPr>
            <w:r w:rsidRPr="00F64240">
              <w:rPr>
                <w:color w:val="000000"/>
                <w:lang w:eastAsia="en-US"/>
              </w:rPr>
              <w:t>1</w:t>
            </w:r>
            <w:r w:rsidRPr="00F64240">
              <w:rPr>
                <w:color w:val="000000"/>
                <w:lang w:val="en-US" w:eastAsia="en-US"/>
              </w:rPr>
              <w:t>0</w:t>
            </w:r>
            <w:r w:rsidR="00BA5F0C" w:rsidRPr="00F64240">
              <w:rPr>
                <w:color w:val="000000"/>
                <w:lang w:eastAsia="en-US"/>
              </w:rPr>
              <w:t>-20</w:t>
            </w:r>
          </w:p>
        </w:tc>
      </w:tr>
      <w:tr w:rsidR="00A046AF" w:rsidRPr="00F64240" w:rsidTr="003843C2">
        <w:trPr>
          <w:trHeight w:val="240"/>
          <w:jc w:val="right"/>
        </w:trPr>
        <w:tc>
          <w:tcPr>
            <w:tcW w:w="4797" w:type="dxa"/>
            <w:tcBorders>
              <w:top w:val="nil"/>
              <w:left w:val="single" w:sz="4" w:space="0" w:color="auto"/>
              <w:bottom w:val="single" w:sz="4" w:space="0" w:color="auto"/>
              <w:right w:val="single" w:sz="4" w:space="0" w:color="auto"/>
            </w:tcBorders>
            <w:shd w:val="clear" w:color="auto" w:fill="auto"/>
            <w:vAlign w:val="center"/>
            <w:hideMark/>
          </w:tcPr>
          <w:p w:rsidR="00A046AF" w:rsidRPr="00F64240" w:rsidRDefault="00A046AF" w:rsidP="003843C2">
            <w:pPr>
              <w:suppressAutoHyphens/>
              <w:jc w:val="center"/>
              <w:rPr>
                <w:color w:val="000000"/>
                <w:lang w:val="en-US" w:eastAsia="en-US"/>
              </w:rPr>
            </w:pPr>
            <w:r w:rsidRPr="00F64240">
              <w:rPr>
                <w:color w:val="000000"/>
                <w:lang w:val="en-US" w:eastAsia="en-US"/>
              </w:rPr>
              <w:t>Угол наклона рабочего уступа</w:t>
            </w:r>
          </w:p>
        </w:tc>
        <w:tc>
          <w:tcPr>
            <w:tcW w:w="1890" w:type="dxa"/>
            <w:tcBorders>
              <w:top w:val="nil"/>
              <w:left w:val="nil"/>
              <w:bottom w:val="single" w:sz="4" w:space="0" w:color="auto"/>
              <w:right w:val="single" w:sz="4" w:space="0" w:color="auto"/>
            </w:tcBorders>
            <w:shd w:val="clear" w:color="auto" w:fill="auto"/>
            <w:noWrap/>
            <w:vAlign w:val="center"/>
            <w:hideMark/>
          </w:tcPr>
          <w:p w:rsidR="00A046AF" w:rsidRPr="00F64240" w:rsidRDefault="00A046AF" w:rsidP="003843C2">
            <w:pPr>
              <w:suppressAutoHyphens/>
              <w:jc w:val="center"/>
              <w:rPr>
                <w:color w:val="000000"/>
                <w:lang w:val="en-US" w:eastAsia="en-US"/>
              </w:rPr>
            </w:pPr>
            <w:r w:rsidRPr="00F64240">
              <w:rPr>
                <w:color w:val="000000"/>
                <w:lang w:val="en-US" w:eastAsia="en-US"/>
              </w:rPr>
              <w:t>град.</w:t>
            </w:r>
          </w:p>
        </w:tc>
        <w:tc>
          <w:tcPr>
            <w:tcW w:w="2726" w:type="dxa"/>
            <w:tcBorders>
              <w:top w:val="nil"/>
              <w:left w:val="nil"/>
              <w:bottom w:val="single" w:sz="4" w:space="0" w:color="auto"/>
              <w:right w:val="single" w:sz="4" w:space="0" w:color="auto"/>
            </w:tcBorders>
            <w:shd w:val="clear" w:color="auto" w:fill="auto"/>
            <w:noWrap/>
            <w:vAlign w:val="center"/>
            <w:hideMark/>
          </w:tcPr>
          <w:p w:rsidR="00A046AF" w:rsidRPr="001254D5" w:rsidRDefault="00BA5F0C" w:rsidP="00F64240">
            <w:pPr>
              <w:suppressAutoHyphens/>
              <w:jc w:val="center"/>
              <w:rPr>
                <w:color w:val="000000"/>
                <w:lang w:val="en-US" w:eastAsia="en-US"/>
              </w:rPr>
            </w:pPr>
            <w:r w:rsidRPr="00F64240">
              <w:rPr>
                <w:color w:val="000000"/>
                <w:lang w:eastAsia="en-US"/>
              </w:rPr>
              <w:t>75</w:t>
            </w:r>
            <w:r w:rsidR="001254D5">
              <w:rPr>
                <w:color w:val="000000"/>
                <w:lang w:val="en-US" w:eastAsia="en-US"/>
              </w:rPr>
              <w:t>-80</w:t>
            </w:r>
          </w:p>
        </w:tc>
      </w:tr>
      <w:tr w:rsidR="00A046AF" w:rsidRPr="00F64240" w:rsidTr="003843C2">
        <w:trPr>
          <w:trHeight w:val="367"/>
          <w:jc w:val="right"/>
        </w:trPr>
        <w:tc>
          <w:tcPr>
            <w:tcW w:w="4797" w:type="dxa"/>
            <w:tcBorders>
              <w:top w:val="nil"/>
              <w:left w:val="single" w:sz="4" w:space="0" w:color="auto"/>
              <w:bottom w:val="single" w:sz="4" w:space="0" w:color="auto"/>
              <w:right w:val="single" w:sz="4" w:space="0" w:color="auto"/>
            </w:tcBorders>
            <w:shd w:val="clear" w:color="auto" w:fill="auto"/>
            <w:vAlign w:val="center"/>
            <w:hideMark/>
          </w:tcPr>
          <w:p w:rsidR="00A046AF" w:rsidRPr="00F64240" w:rsidRDefault="00A046AF" w:rsidP="003843C2">
            <w:pPr>
              <w:suppressAutoHyphens/>
              <w:jc w:val="center"/>
              <w:rPr>
                <w:color w:val="000000"/>
                <w:lang w:eastAsia="en-US"/>
              </w:rPr>
            </w:pPr>
            <w:r w:rsidRPr="00F64240">
              <w:rPr>
                <w:color w:val="000000"/>
                <w:lang w:eastAsia="en-US"/>
              </w:rPr>
              <w:t>Ширина предохранительных берм:</w:t>
            </w:r>
          </w:p>
          <w:p w:rsidR="00A046AF" w:rsidRPr="00F64240" w:rsidRDefault="00A046AF" w:rsidP="003843C2">
            <w:pPr>
              <w:suppressAutoHyphens/>
              <w:jc w:val="center"/>
              <w:rPr>
                <w:color w:val="000000"/>
                <w:lang w:eastAsia="en-US"/>
              </w:rPr>
            </w:pPr>
          </w:p>
        </w:tc>
        <w:tc>
          <w:tcPr>
            <w:tcW w:w="1890" w:type="dxa"/>
            <w:tcBorders>
              <w:top w:val="nil"/>
              <w:left w:val="nil"/>
              <w:bottom w:val="single" w:sz="4" w:space="0" w:color="auto"/>
              <w:right w:val="single" w:sz="4" w:space="0" w:color="auto"/>
            </w:tcBorders>
            <w:shd w:val="clear" w:color="auto" w:fill="auto"/>
            <w:noWrap/>
            <w:vAlign w:val="center"/>
            <w:hideMark/>
          </w:tcPr>
          <w:p w:rsidR="00A046AF" w:rsidRPr="00F64240" w:rsidRDefault="00A046AF" w:rsidP="003843C2">
            <w:pPr>
              <w:suppressAutoHyphens/>
              <w:jc w:val="center"/>
              <w:rPr>
                <w:color w:val="000000"/>
                <w:lang w:val="en-US" w:eastAsia="en-US"/>
              </w:rPr>
            </w:pPr>
            <w:r w:rsidRPr="00F64240">
              <w:rPr>
                <w:color w:val="000000"/>
                <w:lang w:val="en-US" w:eastAsia="en-US"/>
              </w:rPr>
              <w:t>м</w:t>
            </w:r>
          </w:p>
        </w:tc>
        <w:tc>
          <w:tcPr>
            <w:tcW w:w="2726" w:type="dxa"/>
            <w:tcBorders>
              <w:top w:val="nil"/>
              <w:left w:val="nil"/>
              <w:bottom w:val="single" w:sz="4" w:space="0" w:color="auto"/>
              <w:right w:val="single" w:sz="4" w:space="0" w:color="auto"/>
            </w:tcBorders>
            <w:shd w:val="clear" w:color="auto" w:fill="auto"/>
            <w:noWrap/>
            <w:vAlign w:val="center"/>
            <w:hideMark/>
          </w:tcPr>
          <w:p w:rsidR="00A046AF" w:rsidRPr="00F64240" w:rsidRDefault="00A046AF" w:rsidP="003843C2">
            <w:pPr>
              <w:suppressAutoHyphens/>
              <w:jc w:val="center"/>
              <w:rPr>
                <w:color w:val="000000"/>
                <w:lang w:eastAsia="en-US"/>
              </w:rPr>
            </w:pPr>
          </w:p>
          <w:p w:rsidR="00A046AF" w:rsidRPr="00F64240" w:rsidRDefault="001254D5" w:rsidP="003843C2">
            <w:pPr>
              <w:suppressAutoHyphens/>
              <w:jc w:val="center"/>
              <w:rPr>
                <w:color w:val="000000"/>
                <w:lang w:eastAsia="en-US"/>
              </w:rPr>
            </w:pPr>
            <w:r>
              <w:rPr>
                <w:color w:val="000000"/>
                <w:lang w:val="en-US" w:eastAsia="en-US"/>
              </w:rPr>
              <w:t>8-</w:t>
            </w:r>
            <w:r w:rsidR="00F64240" w:rsidRPr="00F64240">
              <w:rPr>
                <w:color w:val="000000"/>
                <w:lang w:eastAsia="en-US"/>
              </w:rPr>
              <w:t>10</w:t>
            </w:r>
          </w:p>
        </w:tc>
      </w:tr>
      <w:tr w:rsidR="00A046AF" w:rsidRPr="00F64240" w:rsidTr="003843C2">
        <w:trPr>
          <w:trHeight w:val="225"/>
          <w:jc w:val="right"/>
        </w:trPr>
        <w:tc>
          <w:tcPr>
            <w:tcW w:w="4797" w:type="dxa"/>
            <w:tcBorders>
              <w:top w:val="nil"/>
              <w:left w:val="single" w:sz="4" w:space="0" w:color="auto"/>
              <w:bottom w:val="single" w:sz="4" w:space="0" w:color="auto"/>
              <w:right w:val="single" w:sz="4" w:space="0" w:color="auto"/>
            </w:tcBorders>
            <w:shd w:val="clear" w:color="auto" w:fill="auto"/>
            <w:vAlign w:val="center"/>
            <w:hideMark/>
          </w:tcPr>
          <w:p w:rsidR="00A046AF" w:rsidRPr="00F64240" w:rsidRDefault="00A046AF" w:rsidP="003843C2">
            <w:pPr>
              <w:suppressAutoHyphens/>
              <w:jc w:val="center"/>
              <w:rPr>
                <w:color w:val="000000"/>
                <w:lang w:eastAsia="en-US"/>
              </w:rPr>
            </w:pPr>
            <w:r w:rsidRPr="00F64240">
              <w:rPr>
                <w:color w:val="000000"/>
                <w:lang w:eastAsia="en-US"/>
              </w:rPr>
              <w:t>Ширина транспортных берм:</w:t>
            </w:r>
          </w:p>
          <w:p w:rsidR="00A046AF" w:rsidRPr="00F64240" w:rsidRDefault="00A046AF" w:rsidP="003843C2">
            <w:pPr>
              <w:suppressAutoHyphens/>
              <w:jc w:val="center"/>
              <w:rPr>
                <w:color w:val="000000"/>
                <w:lang w:eastAsia="en-US"/>
              </w:rPr>
            </w:pPr>
            <w:r w:rsidRPr="00F64240">
              <w:rPr>
                <w:color w:val="000000"/>
                <w:lang w:eastAsia="en-US"/>
              </w:rPr>
              <w:t xml:space="preserve">От дна карьера </w:t>
            </w:r>
            <w:r w:rsidR="00F64240" w:rsidRPr="00F64240">
              <w:rPr>
                <w:color w:val="000000"/>
                <w:lang w:eastAsia="en-US"/>
              </w:rPr>
              <w:t xml:space="preserve">до отметки </w:t>
            </w:r>
            <w:r w:rsidR="001254D5" w:rsidRPr="001254D5">
              <w:rPr>
                <w:color w:val="000000"/>
                <w:lang w:eastAsia="en-US"/>
              </w:rPr>
              <w:t>4</w:t>
            </w:r>
            <w:r w:rsidR="00F64240" w:rsidRPr="00F64240">
              <w:rPr>
                <w:color w:val="000000"/>
                <w:lang w:eastAsia="en-US"/>
              </w:rPr>
              <w:t>0</w:t>
            </w:r>
            <w:r w:rsidRPr="00F64240">
              <w:rPr>
                <w:color w:val="000000"/>
                <w:lang w:eastAsia="en-US"/>
              </w:rPr>
              <w:t xml:space="preserve"> м</w:t>
            </w:r>
          </w:p>
          <w:p w:rsidR="00A046AF" w:rsidRPr="00F64240" w:rsidRDefault="00A046AF" w:rsidP="001254D5">
            <w:pPr>
              <w:suppressAutoHyphens/>
              <w:jc w:val="center"/>
              <w:rPr>
                <w:color w:val="000000"/>
                <w:lang w:eastAsia="en-US"/>
              </w:rPr>
            </w:pPr>
            <w:r w:rsidRPr="00F64240">
              <w:rPr>
                <w:color w:val="000000"/>
                <w:lang w:eastAsia="en-US"/>
              </w:rPr>
              <w:t xml:space="preserve">выше </w:t>
            </w:r>
            <w:r w:rsidR="00F64240" w:rsidRPr="00F64240">
              <w:rPr>
                <w:color w:val="000000"/>
                <w:lang w:eastAsia="en-US"/>
              </w:rPr>
              <w:t xml:space="preserve">отметки </w:t>
            </w:r>
            <w:r w:rsidR="001254D5" w:rsidRPr="001254D5">
              <w:rPr>
                <w:color w:val="000000"/>
                <w:lang w:eastAsia="en-US"/>
              </w:rPr>
              <w:t>4</w:t>
            </w:r>
            <w:r w:rsidRPr="00F64240">
              <w:rPr>
                <w:color w:val="000000"/>
                <w:lang w:eastAsia="en-US"/>
              </w:rPr>
              <w:t>0 м до поверхности</w:t>
            </w:r>
          </w:p>
        </w:tc>
        <w:tc>
          <w:tcPr>
            <w:tcW w:w="1890" w:type="dxa"/>
            <w:tcBorders>
              <w:top w:val="nil"/>
              <w:left w:val="nil"/>
              <w:bottom w:val="single" w:sz="4" w:space="0" w:color="auto"/>
              <w:right w:val="single" w:sz="4" w:space="0" w:color="auto"/>
            </w:tcBorders>
            <w:shd w:val="clear" w:color="auto" w:fill="auto"/>
            <w:noWrap/>
            <w:vAlign w:val="center"/>
            <w:hideMark/>
          </w:tcPr>
          <w:p w:rsidR="00A046AF" w:rsidRPr="00F64240" w:rsidRDefault="00A046AF" w:rsidP="003843C2">
            <w:pPr>
              <w:suppressAutoHyphens/>
              <w:jc w:val="center"/>
              <w:rPr>
                <w:color w:val="000000"/>
                <w:lang w:eastAsia="en-US"/>
              </w:rPr>
            </w:pPr>
            <w:r w:rsidRPr="00F64240">
              <w:rPr>
                <w:color w:val="000000"/>
                <w:lang w:eastAsia="en-US"/>
              </w:rPr>
              <w:t>м</w:t>
            </w:r>
          </w:p>
        </w:tc>
        <w:tc>
          <w:tcPr>
            <w:tcW w:w="2726" w:type="dxa"/>
            <w:tcBorders>
              <w:top w:val="nil"/>
              <w:left w:val="nil"/>
              <w:bottom w:val="single" w:sz="4" w:space="0" w:color="auto"/>
              <w:right w:val="single" w:sz="4" w:space="0" w:color="auto"/>
            </w:tcBorders>
            <w:shd w:val="clear" w:color="auto" w:fill="auto"/>
            <w:noWrap/>
            <w:vAlign w:val="center"/>
            <w:hideMark/>
          </w:tcPr>
          <w:p w:rsidR="00A046AF" w:rsidRPr="00F64240" w:rsidRDefault="00A046AF" w:rsidP="003843C2">
            <w:pPr>
              <w:suppressAutoHyphens/>
              <w:jc w:val="center"/>
              <w:rPr>
                <w:color w:val="000000"/>
                <w:lang w:eastAsia="en-US"/>
              </w:rPr>
            </w:pPr>
          </w:p>
          <w:p w:rsidR="00A046AF" w:rsidRPr="00F64240" w:rsidRDefault="00A046AF" w:rsidP="003843C2">
            <w:pPr>
              <w:suppressAutoHyphens/>
              <w:jc w:val="center"/>
              <w:rPr>
                <w:color w:val="000000"/>
                <w:lang w:eastAsia="en-US"/>
              </w:rPr>
            </w:pPr>
            <w:r w:rsidRPr="00F64240">
              <w:rPr>
                <w:color w:val="000000"/>
                <w:lang w:eastAsia="en-US"/>
              </w:rPr>
              <w:t>1</w:t>
            </w:r>
            <w:r w:rsidR="00F64240" w:rsidRPr="00F64240">
              <w:rPr>
                <w:color w:val="000000"/>
                <w:lang w:eastAsia="en-US"/>
              </w:rPr>
              <w:t>5</w:t>
            </w:r>
          </w:p>
          <w:p w:rsidR="00A046AF" w:rsidRPr="00F64240" w:rsidRDefault="00F64240" w:rsidP="003843C2">
            <w:pPr>
              <w:suppressAutoHyphens/>
              <w:jc w:val="center"/>
              <w:rPr>
                <w:color w:val="000000"/>
                <w:lang w:eastAsia="en-US"/>
              </w:rPr>
            </w:pPr>
            <w:r w:rsidRPr="00F64240">
              <w:rPr>
                <w:color w:val="000000"/>
                <w:lang w:eastAsia="en-US"/>
              </w:rPr>
              <w:t>25</w:t>
            </w:r>
          </w:p>
          <w:p w:rsidR="00A046AF" w:rsidRPr="00F64240" w:rsidRDefault="00A046AF" w:rsidP="003843C2">
            <w:pPr>
              <w:suppressAutoHyphens/>
              <w:jc w:val="center"/>
              <w:rPr>
                <w:color w:val="000000"/>
                <w:lang w:eastAsia="en-US"/>
              </w:rPr>
            </w:pPr>
          </w:p>
        </w:tc>
      </w:tr>
      <w:tr w:rsidR="00A046AF" w:rsidRPr="00F64240" w:rsidTr="003843C2">
        <w:trPr>
          <w:trHeight w:val="240"/>
          <w:jc w:val="right"/>
        </w:trPr>
        <w:tc>
          <w:tcPr>
            <w:tcW w:w="4797" w:type="dxa"/>
            <w:tcBorders>
              <w:top w:val="nil"/>
              <w:left w:val="single" w:sz="4" w:space="0" w:color="auto"/>
              <w:bottom w:val="single" w:sz="4" w:space="0" w:color="auto"/>
              <w:right w:val="single" w:sz="4" w:space="0" w:color="auto"/>
            </w:tcBorders>
            <w:shd w:val="clear" w:color="auto" w:fill="auto"/>
            <w:vAlign w:val="center"/>
            <w:hideMark/>
          </w:tcPr>
          <w:p w:rsidR="00A046AF" w:rsidRPr="00F64240" w:rsidRDefault="00A046AF" w:rsidP="003843C2">
            <w:pPr>
              <w:suppressAutoHyphens/>
              <w:jc w:val="center"/>
              <w:rPr>
                <w:color w:val="000000"/>
                <w:lang w:val="en-US" w:eastAsia="en-US"/>
              </w:rPr>
            </w:pPr>
            <w:r w:rsidRPr="00F64240">
              <w:rPr>
                <w:color w:val="000000"/>
                <w:lang w:val="en-US" w:eastAsia="en-US"/>
              </w:rPr>
              <w:t>Продольный уклон транспортных берм</w:t>
            </w:r>
          </w:p>
        </w:tc>
        <w:tc>
          <w:tcPr>
            <w:tcW w:w="1890" w:type="dxa"/>
            <w:tcBorders>
              <w:top w:val="nil"/>
              <w:left w:val="nil"/>
              <w:bottom w:val="single" w:sz="4" w:space="0" w:color="auto"/>
              <w:right w:val="single" w:sz="4" w:space="0" w:color="auto"/>
            </w:tcBorders>
            <w:shd w:val="clear" w:color="auto" w:fill="auto"/>
            <w:noWrap/>
            <w:vAlign w:val="center"/>
            <w:hideMark/>
          </w:tcPr>
          <w:p w:rsidR="00A046AF" w:rsidRPr="00F64240" w:rsidRDefault="00A046AF" w:rsidP="003843C2">
            <w:pPr>
              <w:suppressAutoHyphens/>
              <w:jc w:val="center"/>
              <w:rPr>
                <w:color w:val="000000"/>
                <w:lang w:val="en-US" w:eastAsia="en-US"/>
              </w:rPr>
            </w:pPr>
            <w:r w:rsidRPr="00F64240">
              <w:rPr>
                <w:color w:val="000000"/>
                <w:lang w:val="en-US" w:eastAsia="en-US"/>
              </w:rPr>
              <w:t>%</w:t>
            </w:r>
          </w:p>
        </w:tc>
        <w:tc>
          <w:tcPr>
            <w:tcW w:w="2726" w:type="dxa"/>
            <w:tcBorders>
              <w:top w:val="nil"/>
              <w:left w:val="nil"/>
              <w:bottom w:val="single" w:sz="4" w:space="0" w:color="auto"/>
              <w:right w:val="single" w:sz="4" w:space="0" w:color="auto"/>
            </w:tcBorders>
            <w:shd w:val="clear" w:color="auto" w:fill="auto"/>
            <w:noWrap/>
            <w:vAlign w:val="center"/>
            <w:hideMark/>
          </w:tcPr>
          <w:p w:rsidR="00A046AF" w:rsidRPr="00F64240" w:rsidRDefault="00A046AF" w:rsidP="003843C2">
            <w:pPr>
              <w:suppressAutoHyphens/>
              <w:jc w:val="center"/>
              <w:rPr>
                <w:color w:val="000000"/>
                <w:lang w:val="en-US" w:eastAsia="en-US"/>
              </w:rPr>
            </w:pPr>
            <w:r w:rsidRPr="00F64240">
              <w:rPr>
                <w:color w:val="000000"/>
                <w:lang w:val="en-US" w:eastAsia="en-US"/>
              </w:rPr>
              <w:t>10</w:t>
            </w:r>
          </w:p>
        </w:tc>
      </w:tr>
      <w:tr w:rsidR="00A046AF" w:rsidRPr="00F64240" w:rsidTr="003843C2">
        <w:trPr>
          <w:trHeight w:val="300"/>
          <w:jc w:val="right"/>
        </w:trPr>
        <w:tc>
          <w:tcPr>
            <w:tcW w:w="4797" w:type="dxa"/>
            <w:tcBorders>
              <w:top w:val="nil"/>
              <w:left w:val="single" w:sz="4" w:space="0" w:color="auto"/>
              <w:bottom w:val="single" w:sz="4" w:space="0" w:color="auto"/>
              <w:right w:val="single" w:sz="4" w:space="0" w:color="auto"/>
            </w:tcBorders>
            <w:shd w:val="clear" w:color="auto" w:fill="auto"/>
            <w:vAlign w:val="center"/>
          </w:tcPr>
          <w:p w:rsidR="00A046AF" w:rsidRPr="00F64240" w:rsidRDefault="00A046AF" w:rsidP="003843C2">
            <w:pPr>
              <w:suppressAutoHyphens/>
              <w:jc w:val="center"/>
              <w:rPr>
                <w:color w:val="000000"/>
                <w:lang w:eastAsia="en-US"/>
              </w:rPr>
            </w:pPr>
            <w:r w:rsidRPr="00F64240">
              <w:rPr>
                <w:color w:val="000000"/>
                <w:lang w:eastAsia="en-US"/>
              </w:rPr>
              <w:t>Объем горной массы</w:t>
            </w:r>
          </w:p>
        </w:tc>
        <w:tc>
          <w:tcPr>
            <w:tcW w:w="1890" w:type="dxa"/>
            <w:tcBorders>
              <w:top w:val="nil"/>
              <w:left w:val="nil"/>
              <w:bottom w:val="single" w:sz="4" w:space="0" w:color="auto"/>
              <w:right w:val="single" w:sz="4" w:space="0" w:color="auto"/>
            </w:tcBorders>
            <w:shd w:val="clear" w:color="auto" w:fill="auto"/>
            <w:noWrap/>
            <w:vAlign w:val="center"/>
          </w:tcPr>
          <w:p w:rsidR="00A046AF" w:rsidRPr="00F64240" w:rsidRDefault="00A046AF" w:rsidP="003843C2">
            <w:pPr>
              <w:suppressAutoHyphens/>
              <w:jc w:val="center"/>
              <w:rPr>
                <w:color w:val="000000"/>
                <w:lang w:val="en-US" w:eastAsia="en-US"/>
              </w:rPr>
            </w:pPr>
            <w:r w:rsidRPr="00F64240">
              <w:rPr>
                <w:color w:val="000000"/>
                <w:lang w:val="en-US" w:eastAsia="en-US"/>
              </w:rPr>
              <w:t>тыс.м</w:t>
            </w:r>
            <w:r w:rsidRPr="00F64240">
              <w:rPr>
                <w:color w:val="000000"/>
                <w:vertAlign w:val="superscript"/>
                <w:lang w:val="en-US" w:eastAsia="en-US"/>
              </w:rPr>
              <w:t>3</w:t>
            </w:r>
          </w:p>
        </w:tc>
        <w:tc>
          <w:tcPr>
            <w:tcW w:w="2726" w:type="dxa"/>
            <w:tcBorders>
              <w:top w:val="nil"/>
              <w:left w:val="nil"/>
              <w:bottom w:val="single" w:sz="4" w:space="0" w:color="auto"/>
              <w:right w:val="single" w:sz="4" w:space="0" w:color="auto"/>
            </w:tcBorders>
            <w:shd w:val="clear" w:color="auto" w:fill="auto"/>
            <w:noWrap/>
            <w:vAlign w:val="center"/>
          </w:tcPr>
          <w:p w:rsidR="00A046AF" w:rsidRPr="00F64240" w:rsidRDefault="001254D5" w:rsidP="00155A22">
            <w:pPr>
              <w:suppressAutoHyphens/>
              <w:jc w:val="center"/>
              <w:rPr>
                <w:color w:val="000000"/>
                <w:lang w:eastAsia="en-US"/>
              </w:rPr>
            </w:pPr>
            <w:r>
              <w:rPr>
                <w:color w:val="000000"/>
                <w:lang w:eastAsia="en-US"/>
              </w:rPr>
              <w:t>94</w:t>
            </w:r>
            <w:r w:rsidR="00155A22">
              <w:rPr>
                <w:color w:val="000000"/>
                <w:lang w:eastAsia="en-US"/>
              </w:rPr>
              <w:t>3</w:t>
            </w:r>
            <w:r>
              <w:rPr>
                <w:color w:val="000000"/>
                <w:lang w:eastAsia="en-US"/>
              </w:rPr>
              <w:t>71,</w:t>
            </w:r>
            <w:r w:rsidR="00155A22">
              <w:rPr>
                <w:color w:val="000000"/>
                <w:lang w:eastAsia="en-US"/>
              </w:rPr>
              <w:t>7</w:t>
            </w:r>
          </w:p>
        </w:tc>
      </w:tr>
      <w:tr w:rsidR="00A046AF" w:rsidRPr="00F64240" w:rsidTr="003843C2">
        <w:trPr>
          <w:trHeight w:val="300"/>
          <w:jc w:val="right"/>
        </w:trPr>
        <w:tc>
          <w:tcPr>
            <w:tcW w:w="4797" w:type="dxa"/>
            <w:tcBorders>
              <w:top w:val="nil"/>
              <w:left w:val="single" w:sz="4" w:space="0" w:color="auto"/>
              <w:bottom w:val="single" w:sz="4" w:space="0" w:color="auto"/>
              <w:right w:val="single" w:sz="4" w:space="0" w:color="auto"/>
            </w:tcBorders>
            <w:shd w:val="clear" w:color="auto" w:fill="auto"/>
            <w:vAlign w:val="center"/>
            <w:hideMark/>
          </w:tcPr>
          <w:p w:rsidR="00A046AF" w:rsidRPr="00F64240" w:rsidRDefault="00A046AF" w:rsidP="003843C2">
            <w:pPr>
              <w:suppressAutoHyphens/>
              <w:jc w:val="center"/>
              <w:rPr>
                <w:color w:val="000000"/>
                <w:lang w:val="en-US" w:eastAsia="en-US"/>
              </w:rPr>
            </w:pPr>
            <w:r w:rsidRPr="00F64240">
              <w:rPr>
                <w:color w:val="000000"/>
                <w:lang w:val="en-US" w:eastAsia="en-US"/>
              </w:rPr>
              <w:t>Объем вскрыши</w:t>
            </w:r>
          </w:p>
        </w:tc>
        <w:tc>
          <w:tcPr>
            <w:tcW w:w="1890" w:type="dxa"/>
            <w:tcBorders>
              <w:top w:val="nil"/>
              <w:left w:val="nil"/>
              <w:bottom w:val="single" w:sz="4" w:space="0" w:color="auto"/>
              <w:right w:val="single" w:sz="4" w:space="0" w:color="auto"/>
            </w:tcBorders>
            <w:shd w:val="clear" w:color="auto" w:fill="auto"/>
            <w:noWrap/>
            <w:vAlign w:val="center"/>
            <w:hideMark/>
          </w:tcPr>
          <w:p w:rsidR="00A046AF" w:rsidRPr="00F64240" w:rsidRDefault="00A046AF" w:rsidP="003843C2">
            <w:pPr>
              <w:suppressAutoHyphens/>
              <w:jc w:val="center"/>
              <w:rPr>
                <w:color w:val="000000"/>
                <w:lang w:val="en-US" w:eastAsia="en-US"/>
              </w:rPr>
            </w:pPr>
            <w:r w:rsidRPr="00F64240">
              <w:rPr>
                <w:color w:val="000000"/>
                <w:lang w:val="en-US" w:eastAsia="en-US"/>
              </w:rPr>
              <w:t>тыс.м</w:t>
            </w:r>
            <w:r w:rsidRPr="00F64240">
              <w:rPr>
                <w:color w:val="000000"/>
                <w:vertAlign w:val="superscript"/>
                <w:lang w:val="en-US" w:eastAsia="en-US"/>
              </w:rPr>
              <w:t>3</w:t>
            </w:r>
          </w:p>
        </w:tc>
        <w:tc>
          <w:tcPr>
            <w:tcW w:w="2726" w:type="dxa"/>
            <w:tcBorders>
              <w:top w:val="nil"/>
              <w:left w:val="nil"/>
              <w:bottom w:val="single" w:sz="4" w:space="0" w:color="auto"/>
              <w:right w:val="single" w:sz="4" w:space="0" w:color="auto"/>
            </w:tcBorders>
            <w:shd w:val="clear" w:color="auto" w:fill="auto"/>
            <w:noWrap/>
            <w:vAlign w:val="center"/>
            <w:hideMark/>
          </w:tcPr>
          <w:p w:rsidR="00A046AF" w:rsidRPr="00F64240" w:rsidRDefault="001254D5" w:rsidP="00155A22">
            <w:pPr>
              <w:suppressAutoHyphens/>
              <w:jc w:val="center"/>
              <w:rPr>
                <w:color w:val="000000"/>
                <w:lang w:eastAsia="en-US"/>
              </w:rPr>
            </w:pPr>
            <w:r w:rsidRPr="001254D5">
              <w:rPr>
                <w:color w:val="000000"/>
                <w:lang w:eastAsia="en-US"/>
              </w:rPr>
              <w:t>7438</w:t>
            </w:r>
            <w:r w:rsidR="00155A22">
              <w:rPr>
                <w:color w:val="000000"/>
                <w:lang w:eastAsia="en-US"/>
              </w:rPr>
              <w:t>0</w:t>
            </w:r>
            <w:r>
              <w:rPr>
                <w:color w:val="000000"/>
                <w:lang w:eastAsia="en-US"/>
              </w:rPr>
              <w:t>,</w:t>
            </w:r>
            <w:r w:rsidR="00155A22">
              <w:rPr>
                <w:color w:val="000000"/>
                <w:lang w:eastAsia="en-US"/>
              </w:rPr>
              <w:t>9</w:t>
            </w:r>
          </w:p>
        </w:tc>
      </w:tr>
      <w:tr w:rsidR="00A046AF" w:rsidRPr="00F64240" w:rsidTr="003843C2">
        <w:trPr>
          <w:trHeight w:val="262"/>
          <w:jc w:val="right"/>
        </w:trPr>
        <w:tc>
          <w:tcPr>
            <w:tcW w:w="4797" w:type="dxa"/>
            <w:tcBorders>
              <w:top w:val="nil"/>
              <w:left w:val="single" w:sz="4" w:space="0" w:color="auto"/>
              <w:bottom w:val="single" w:sz="4" w:space="0" w:color="auto"/>
              <w:right w:val="single" w:sz="4" w:space="0" w:color="auto"/>
            </w:tcBorders>
            <w:shd w:val="clear" w:color="auto" w:fill="auto"/>
            <w:vAlign w:val="center"/>
            <w:hideMark/>
          </w:tcPr>
          <w:p w:rsidR="00A046AF" w:rsidRPr="00F64240" w:rsidRDefault="00A046AF" w:rsidP="003843C2">
            <w:pPr>
              <w:suppressAutoHyphens/>
              <w:jc w:val="center"/>
              <w:rPr>
                <w:color w:val="000000"/>
                <w:lang w:val="en-US" w:eastAsia="en-US"/>
              </w:rPr>
            </w:pPr>
            <w:r w:rsidRPr="00F64240">
              <w:rPr>
                <w:color w:val="000000"/>
                <w:lang w:val="en-US" w:eastAsia="en-US"/>
              </w:rPr>
              <w:t>Количество товарной руды</w:t>
            </w:r>
          </w:p>
        </w:tc>
        <w:tc>
          <w:tcPr>
            <w:tcW w:w="1890" w:type="dxa"/>
            <w:tcBorders>
              <w:top w:val="nil"/>
              <w:left w:val="nil"/>
              <w:bottom w:val="single" w:sz="4" w:space="0" w:color="auto"/>
              <w:right w:val="single" w:sz="4" w:space="0" w:color="auto"/>
            </w:tcBorders>
            <w:shd w:val="clear" w:color="auto" w:fill="auto"/>
            <w:noWrap/>
            <w:vAlign w:val="center"/>
            <w:hideMark/>
          </w:tcPr>
          <w:p w:rsidR="00A046AF" w:rsidRPr="00F64240" w:rsidRDefault="00A046AF" w:rsidP="003843C2">
            <w:pPr>
              <w:suppressAutoHyphens/>
              <w:jc w:val="center"/>
              <w:rPr>
                <w:color w:val="000000"/>
                <w:lang w:val="en-US" w:eastAsia="en-US"/>
              </w:rPr>
            </w:pPr>
            <w:r w:rsidRPr="00F64240">
              <w:rPr>
                <w:color w:val="000000"/>
                <w:lang w:val="en-US" w:eastAsia="en-US"/>
              </w:rPr>
              <w:t>тыс.т</w:t>
            </w:r>
          </w:p>
        </w:tc>
        <w:tc>
          <w:tcPr>
            <w:tcW w:w="2726" w:type="dxa"/>
            <w:tcBorders>
              <w:top w:val="nil"/>
              <w:left w:val="nil"/>
              <w:bottom w:val="single" w:sz="4" w:space="0" w:color="auto"/>
              <w:right w:val="single" w:sz="4" w:space="0" w:color="auto"/>
            </w:tcBorders>
            <w:shd w:val="clear" w:color="auto" w:fill="auto"/>
            <w:noWrap/>
            <w:vAlign w:val="center"/>
            <w:hideMark/>
          </w:tcPr>
          <w:p w:rsidR="00A046AF" w:rsidRPr="00F64240" w:rsidRDefault="001254D5" w:rsidP="001254D5">
            <w:pPr>
              <w:suppressAutoHyphens/>
              <w:jc w:val="center"/>
              <w:rPr>
                <w:color w:val="000000"/>
                <w:lang w:eastAsia="en-US"/>
              </w:rPr>
            </w:pPr>
            <w:r w:rsidRPr="001254D5">
              <w:rPr>
                <w:color w:val="000000"/>
                <w:lang w:eastAsia="en-US"/>
              </w:rPr>
              <w:t>53649</w:t>
            </w:r>
            <w:r>
              <w:rPr>
                <w:color w:val="000000"/>
                <w:lang w:eastAsia="en-US"/>
              </w:rPr>
              <w:t>,</w:t>
            </w:r>
            <w:r w:rsidRPr="001254D5">
              <w:rPr>
                <w:color w:val="000000"/>
                <w:lang w:eastAsia="en-US"/>
              </w:rPr>
              <w:t>2</w:t>
            </w:r>
          </w:p>
        </w:tc>
      </w:tr>
      <w:tr w:rsidR="00A046AF" w:rsidRPr="006E68D6" w:rsidTr="003843C2">
        <w:trPr>
          <w:trHeight w:val="300"/>
          <w:jc w:val="right"/>
        </w:trPr>
        <w:tc>
          <w:tcPr>
            <w:tcW w:w="4797" w:type="dxa"/>
            <w:tcBorders>
              <w:top w:val="nil"/>
              <w:left w:val="single" w:sz="4" w:space="0" w:color="auto"/>
              <w:bottom w:val="single" w:sz="4" w:space="0" w:color="auto"/>
              <w:right w:val="single" w:sz="4" w:space="0" w:color="auto"/>
            </w:tcBorders>
            <w:shd w:val="clear" w:color="auto" w:fill="auto"/>
            <w:vAlign w:val="center"/>
            <w:hideMark/>
          </w:tcPr>
          <w:p w:rsidR="00A046AF" w:rsidRPr="00F64240" w:rsidRDefault="00A046AF" w:rsidP="003843C2">
            <w:pPr>
              <w:suppressAutoHyphens/>
              <w:jc w:val="center"/>
              <w:rPr>
                <w:color w:val="000000"/>
                <w:lang w:val="en-US" w:eastAsia="en-US"/>
              </w:rPr>
            </w:pPr>
            <w:r w:rsidRPr="00F64240">
              <w:rPr>
                <w:color w:val="000000"/>
                <w:lang w:val="en-US" w:eastAsia="en-US"/>
              </w:rPr>
              <w:t>Коэффициент вскрыши</w:t>
            </w:r>
          </w:p>
        </w:tc>
        <w:tc>
          <w:tcPr>
            <w:tcW w:w="1890" w:type="dxa"/>
            <w:tcBorders>
              <w:top w:val="nil"/>
              <w:left w:val="nil"/>
              <w:bottom w:val="single" w:sz="4" w:space="0" w:color="auto"/>
              <w:right w:val="single" w:sz="4" w:space="0" w:color="auto"/>
            </w:tcBorders>
            <w:shd w:val="clear" w:color="auto" w:fill="auto"/>
            <w:noWrap/>
            <w:vAlign w:val="center"/>
            <w:hideMark/>
          </w:tcPr>
          <w:p w:rsidR="00A046AF" w:rsidRPr="00F64240" w:rsidRDefault="00A046AF" w:rsidP="003843C2">
            <w:pPr>
              <w:suppressAutoHyphens/>
              <w:jc w:val="center"/>
              <w:rPr>
                <w:color w:val="000000"/>
                <w:lang w:val="en-US" w:eastAsia="en-US"/>
              </w:rPr>
            </w:pPr>
            <w:r w:rsidRPr="00F64240">
              <w:rPr>
                <w:color w:val="000000"/>
                <w:lang w:val="en-US" w:eastAsia="en-US"/>
              </w:rPr>
              <w:t>м</w:t>
            </w:r>
            <w:r w:rsidRPr="00F64240">
              <w:rPr>
                <w:color w:val="000000"/>
                <w:vertAlign w:val="superscript"/>
                <w:lang w:val="en-US" w:eastAsia="en-US"/>
              </w:rPr>
              <w:t>3</w:t>
            </w:r>
            <w:r w:rsidRPr="00F64240">
              <w:rPr>
                <w:color w:val="000000"/>
                <w:lang w:val="en-US" w:eastAsia="en-US"/>
              </w:rPr>
              <w:t>/т</w:t>
            </w:r>
          </w:p>
        </w:tc>
        <w:tc>
          <w:tcPr>
            <w:tcW w:w="2726" w:type="dxa"/>
            <w:tcBorders>
              <w:top w:val="nil"/>
              <w:left w:val="nil"/>
              <w:bottom w:val="single" w:sz="4" w:space="0" w:color="auto"/>
              <w:right w:val="single" w:sz="4" w:space="0" w:color="auto"/>
            </w:tcBorders>
            <w:shd w:val="clear" w:color="auto" w:fill="auto"/>
            <w:noWrap/>
            <w:vAlign w:val="center"/>
            <w:hideMark/>
          </w:tcPr>
          <w:p w:rsidR="00A046AF" w:rsidRPr="00F64240" w:rsidRDefault="00F64240" w:rsidP="00F64240">
            <w:pPr>
              <w:suppressAutoHyphens/>
              <w:jc w:val="center"/>
              <w:rPr>
                <w:color w:val="000000"/>
                <w:lang w:eastAsia="en-US"/>
              </w:rPr>
            </w:pPr>
            <w:r w:rsidRPr="00F64240">
              <w:rPr>
                <w:color w:val="000000"/>
                <w:lang w:eastAsia="en-US"/>
              </w:rPr>
              <w:t>1</w:t>
            </w:r>
            <w:r w:rsidR="00A046AF" w:rsidRPr="00F64240">
              <w:rPr>
                <w:color w:val="000000"/>
                <w:lang w:eastAsia="en-US"/>
              </w:rPr>
              <w:t>,</w:t>
            </w:r>
            <w:r w:rsidRPr="00F64240">
              <w:rPr>
                <w:color w:val="000000"/>
                <w:lang w:eastAsia="en-US"/>
              </w:rPr>
              <w:t>4</w:t>
            </w:r>
          </w:p>
        </w:tc>
      </w:tr>
    </w:tbl>
    <w:p w:rsidR="00F2426E" w:rsidRDefault="00F2426E" w:rsidP="00A046AF">
      <w:pPr>
        <w:ind w:firstLine="720"/>
        <w:jc w:val="both"/>
        <w:rPr>
          <w:sz w:val="24"/>
          <w:szCs w:val="24"/>
        </w:rPr>
      </w:pPr>
    </w:p>
    <w:p w:rsidR="00BA5F0C" w:rsidRPr="00F2426E" w:rsidRDefault="00F2426E" w:rsidP="00A046AF">
      <w:pPr>
        <w:ind w:firstLine="720"/>
        <w:jc w:val="both"/>
        <w:rPr>
          <w:sz w:val="24"/>
          <w:szCs w:val="24"/>
        </w:rPr>
      </w:pPr>
      <w:r w:rsidRPr="00F2426E">
        <w:rPr>
          <w:sz w:val="24"/>
          <w:szCs w:val="24"/>
        </w:rPr>
        <w:t>В таблице 2.3 приведены балансовые запасы в контуре карьера по горизонтам.</w:t>
      </w:r>
    </w:p>
    <w:p w:rsidR="00F2426E" w:rsidRPr="00F2426E" w:rsidRDefault="00F2426E" w:rsidP="00F2426E">
      <w:pPr>
        <w:ind w:firstLine="720"/>
        <w:jc w:val="right"/>
        <w:rPr>
          <w:sz w:val="24"/>
          <w:szCs w:val="24"/>
        </w:rPr>
      </w:pPr>
      <w:r w:rsidRPr="00F2426E">
        <w:rPr>
          <w:sz w:val="24"/>
          <w:szCs w:val="24"/>
        </w:rPr>
        <w:t>Таблица 2.3</w:t>
      </w:r>
    </w:p>
    <w:tbl>
      <w:tblPr>
        <w:tblW w:w="6817" w:type="dxa"/>
        <w:jc w:val="center"/>
        <w:tblLook w:val="04A0" w:firstRow="1" w:lastRow="0" w:firstColumn="1" w:lastColumn="0" w:noHBand="0" w:noVBand="1"/>
      </w:tblPr>
      <w:tblGrid>
        <w:gridCol w:w="1345"/>
        <w:gridCol w:w="1173"/>
        <w:gridCol w:w="1100"/>
        <w:gridCol w:w="965"/>
        <w:gridCol w:w="1185"/>
        <w:gridCol w:w="1039"/>
        <w:gridCol w:w="10"/>
      </w:tblGrid>
      <w:tr w:rsidR="00F2426E" w:rsidRPr="00F2426E" w:rsidTr="00F2426E">
        <w:trPr>
          <w:trHeight w:val="300"/>
          <w:jc w:val="center"/>
        </w:trPr>
        <w:tc>
          <w:tcPr>
            <w:tcW w:w="6817" w:type="dxa"/>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426E" w:rsidRPr="0024404D" w:rsidRDefault="00F2426E" w:rsidP="00F2426E">
            <w:pPr>
              <w:tabs>
                <w:tab w:val="left" w:pos="785"/>
              </w:tabs>
              <w:jc w:val="center"/>
              <w:rPr>
                <w:color w:val="000000"/>
                <w:lang w:eastAsia="en-US"/>
              </w:rPr>
            </w:pPr>
            <w:r w:rsidRPr="0024404D">
              <w:rPr>
                <w:color w:val="000000"/>
                <w:lang w:eastAsia="en-US"/>
              </w:rPr>
              <w:t>Балансовые запасы по горизонтам карьера</w:t>
            </w:r>
          </w:p>
        </w:tc>
      </w:tr>
      <w:tr w:rsidR="00F2426E" w:rsidRPr="00F2426E" w:rsidTr="00F2426E">
        <w:trPr>
          <w:gridAfter w:val="1"/>
          <w:wAfter w:w="10" w:type="dxa"/>
          <w:trHeight w:val="900"/>
          <w:jc w:val="center"/>
        </w:trPr>
        <w:tc>
          <w:tcPr>
            <w:tcW w:w="1345" w:type="dxa"/>
            <w:tcBorders>
              <w:top w:val="nil"/>
              <w:left w:val="single" w:sz="4" w:space="0" w:color="auto"/>
              <w:bottom w:val="single" w:sz="4" w:space="0" w:color="auto"/>
              <w:right w:val="single" w:sz="4" w:space="0" w:color="auto"/>
            </w:tcBorders>
            <w:shd w:val="clear" w:color="auto" w:fill="auto"/>
            <w:noWrap/>
            <w:vAlign w:val="center"/>
            <w:hideMark/>
          </w:tcPr>
          <w:p w:rsidR="00F2426E" w:rsidRPr="00F2426E" w:rsidRDefault="00F2426E" w:rsidP="00F2426E">
            <w:pPr>
              <w:tabs>
                <w:tab w:val="left" w:pos="785"/>
              </w:tabs>
              <w:jc w:val="center"/>
              <w:rPr>
                <w:color w:val="000000"/>
                <w:lang w:val="en-US" w:eastAsia="en-US"/>
              </w:rPr>
            </w:pPr>
            <w:r w:rsidRPr="00F2426E">
              <w:rPr>
                <w:color w:val="000000"/>
                <w:lang w:val="en-US" w:eastAsia="en-US"/>
              </w:rPr>
              <w:t>Горизонт</w:t>
            </w:r>
          </w:p>
        </w:tc>
        <w:tc>
          <w:tcPr>
            <w:tcW w:w="1173" w:type="dxa"/>
            <w:tcBorders>
              <w:top w:val="nil"/>
              <w:left w:val="nil"/>
              <w:bottom w:val="single" w:sz="4" w:space="0" w:color="auto"/>
              <w:right w:val="single" w:sz="4" w:space="0" w:color="auto"/>
            </w:tcBorders>
            <w:shd w:val="clear" w:color="auto" w:fill="auto"/>
            <w:noWrap/>
            <w:vAlign w:val="center"/>
            <w:hideMark/>
          </w:tcPr>
          <w:p w:rsidR="00F2426E" w:rsidRPr="00F2426E" w:rsidRDefault="00F2426E" w:rsidP="00F2426E">
            <w:pPr>
              <w:tabs>
                <w:tab w:val="left" w:pos="785"/>
              </w:tabs>
              <w:jc w:val="center"/>
              <w:rPr>
                <w:color w:val="000000"/>
                <w:lang w:val="en-US" w:eastAsia="en-US"/>
              </w:rPr>
            </w:pPr>
            <w:r w:rsidRPr="00F2426E">
              <w:rPr>
                <w:color w:val="000000"/>
                <w:lang w:val="en-US" w:eastAsia="en-US"/>
              </w:rPr>
              <w:t>Руда, тыс.т</w:t>
            </w:r>
          </w:p>
        </w:tc>
        <w:tc>
          <w:tcPr>
            <w:tcW w:w="1100" w:type="dxa"/>
            <w:tcBorders>
              <w:top w:val="nil"/>
              <w:left w:val="nil"/>
              <w:bottom w:val="single" w:sz="4" w:space="0" w:color="auto"/>
              <w:right w:val="single" w:sz="4" w:space="0" w:color="auto"/>
            </w:tcBorders>
            <w:shd w:val="clear" w:color="auto" w:fill="auto"/>
            <w:vAlign w:val="center"/>
            <w:hideMark/>
          </w:tcPr>
          <w:p w:rsidR="00F2426E" w:rsidRPr="00F2426E" w:rsidRDefault="00F2426E" w:rsidP="00F2426E">
            <w:pPr>
              <w:tabs>
                <w:tab w:val="left" w:pos="785"/>
              </w:tabs>
              <w:jc w:val="center"/>
              <w:rPr>
                <w:color w:val="000000"/>
                <w:lang w:val="en-US" w:eastAsia="en-US"/>
              </w:rPr>
            </w:pPr>
            <w:r w:rsidRPr="00F2426E">
              <w:rPr>
                <w:color w:val="000000"/>
                <w:lang w:val="en-US" w:eastAsia="en-US"/>
              </w:rPr>
              <w:t>Золото, г/т</w:t>
            </w:r>
          </w:p>
        </w:tc>
        <w:tc>
          <w:tcPr>
            <w:tcW w:w="965" w:type="dxa"/>
            <w:tcBorders>
              <w:top w:val="nil"/>
              <w:left w:val="nil"/>
              <w:bottom w:val="single" w:sz="4" w:space="0" w:color="auto"/>
              <w:right w:val="single" w:sz="4" w:space="0" w:color="auto"/>
            </w:tcBorders>
            <w:shd w:val="clear" w:color="auto" w:fill="auto"/>
            <w:vAlign w:val="center"/>
            <w:hideMark/>
          </w:tcPr>
          <w:p w:rsidR="00F2426E" w:rsidRPr="00F2426E" w:rsidRDefault="00F2426E" w:rsidP="00F2426E">
            <w:pPr>
              <w:tabs>
                <w:tab w:val="left" w:pos="785"/>
              </w:tabs>
              <w:jc w:val="center"/>
              <w:rPr>
                <w:color w:val="000000"/>
                <w:lang w:val="en-US" w:eastAsia="en-US"/>
              </w:rPr>
            </w:pPr>
            <w:r w:rsidRPr="00F2426E">
              <w:rPr>
                <w:color w:val="000000"/>
                <w:lang w:val="en-US" w:eastAsia="en-US"/>
              </w:rPr>
              <w:t>Золото, кг</w:t>
            </w:r>
          </w:p>
        </w:tc>
        <w:tc>
          <w:tcPr>
            <w:tcW w:w="1185" w:type="dxa"/>
            <w:tcBorders>
              <w:top w:val="nil"/>
              <w:left w:val="nil"/>
              <w:bottom w:val="single" w:sz="4" w:space="0" w:color="auto"/>
              <w:right w:val="single" w:sz="4" w:space="0" w:color="auto"/>
            </w:tcBorders>
            <w:shd w:val="clear" w:color="auto" w:fill="auto"/>
            <w:vAlign w:val="center"/>
            <w:hideMark/>
          </w:tcPr>
          <w:p w:rsidR="00F2426E" w:rsidRPr="00F2426E" w:rsidRDefault="00F2426E" w:rsidP="00F2426E">
            <w:pPr>
              <w:tabs>
                <w:tab w:val="left" w:pos="785"/>
              </w:tabs>
              <w:jc w:val="center"/>
              <w:rPr>
                <w:color w:val="000000"/>
                <w:lang w:val="en-US" w:eastAsia="en-US"/>
              </w:rPr>
            </w:pPr>
            <w:r w:rsidRPr="00F2426E">
              <w:rPr>
                <w:color w:val="000000"/>
                <w:lang w:val="en-US" w:eastAsia="en-US"/>
              </w:rPr>
              <w:t>Серебро, г/т</w:t>
            </w:r>
          </w:p>
        </w:tc>
        <w:tc>
          <w:tcPr>
            <w:tcW w:w="1039" w:type="dxa"/>
            <w:tcBorders>
              <w:top w:val="nil"/>
              <w:left w:val="nil"/>
              <w:bottom w:val="single" w:sz="4" w:space="0" w:color="auto"/>
              <w:right w:val="single" w:sz="4" w:space="0" w:color="auto"/>
            </w:tcBorders>
            <w:shd w:val="clear" w:color="auto" w:fill="auto"/>
            <w:vAlign w:val="center"/>
            <w:hideMark/>
          </w:tcPr>
          <w:p w:rsidR="00F2426E" w:rsidRPr="00F2426E" w:rsidRDefault="00F2426E" w:rsidP="00F2426E">
            <w:pPr>
              <w:tabs>
                <w:tab w:val="left" w:pos="785"/>
              </w:tabs>
              <w:jc w:val="center"/>
              <w:rPr>
                <w:color w:val="000000"/>
                <w:lang w:val="en-US" w:eastAsia="en-US"/>
              </w:rPr>
            </w:pPr>
            <w:r w:rsidRPr="00F2426E">
              <w:rPr>
                <w:color w:val="000000"/>
                <w:lang w:val="en-US" w:eastAsia="en-US"/>
              </w:rPr>
              <w:t>Серебро, кг</w:t>
            </w:r>
          </w:p>
        </w:tc>
      </w:tr>
      <w:tr w:rsidR="001254D5" w:rsidRPr="00F2426E" w:rsidTr="001254D5">
        <w:trPr>
          <w:gridAfter w:val="1"/>
          <w:wAfter w:w="10" w:type="dxa"/>
          <w:trHeight w:val="300"/>
          <w:jc w:val="center"/>
        </w:trPr>
        <w:tc>
          <w:tcPr>
            <w:tcW w:w="1345" w:type="dxa"/>
            <w:tcBorders>
              <w:top w:val="nil"/>
              <w:left w:val="single" w:sz="4" w:space="0" w:color="auto"/>
              <w:bottom w:val="single" w:sz="4" w:space="0" w:color="auto"/>
              <w:right w:val="single" w:sz="4" w:space="0" w:color="auto"/>
            </w:tcBorders>
            <w:shd w:val="clear" w:color="auto" w:fill="auto"/>
            <w:noWrap/>
            <w:vAlign w:val="center"/>
            <w:hideMark/>
          </w:tcPr>
          <w:p w:rsidR="001254D5" w:rsidRPr="00F2426E" w:rsidRDefault="001254D5" w:rsidP="001254D5">
            <w:pPr>
              <w:tabs>
                <w:tab w:val="left" w:pos="785"/>
              </w:tabs>
              <w:jc w:val="center"/>
              <w:rPr>
                <w:color w:val="000000"/>
                <w:lang w:val="en-US" w:eastAsia="en-US"/>
              </w:rPr>
            </w:pPr>
            <w:r w:rsidRPr="00F2426E">
              <w:rPr>
                <w:color w:val="000000"/>
                <w:lang w:val="en-US" w:eastAsia="en-US"/>
              </w:rPr>
              <w:t>420</w:t>
            </w:r>
          </w:p>
        </w:tc>
        <w:tc>
          <w:tcPr>
            <w:tcW w:w="117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lang w:eastAsia="en-US"/>
              </w:rPr>
            </w:pPr>
            <w:r w:rsidRPr="001254D5">
              <w:rPr>
                <w:color w:val="000000"/>
              </w:rPr>
              <w:t>198.5</w:t>
            </w:r>
          </w:p>
        </w:tc>
        <w:tc>
          <w:tcPr>
            <w:tcW w:w="1100" w:type="dxa"/>
            <w:tcBorders>
              <w:top w:val="single" w:sz="4" w:space="0" w:color="auto"/>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0.70</w:t>
            </w:r>
          </w:p>
        </w:tc>
        <w:tc>
          <w:tcPr>
            <w:tcW w:w="965" w:type="dxa"/>
            <w:tcBorders>
              <w:top w:val="single" w:sz="4" w:space="0" w:color="auto"/>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139.1</w:t>
            </w:r>
          </w:p>
        </w:tc>
        <w:tc>
          <w:tcPr>
            <w:tcW w:w="1185" w:type="dxa"/>
            <w:tcBorders>
              <w:top w:val="single" w:sz="4" w:space="0" w:color="auto"/>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1.62</w:t>
            </w:r>
          </w:p>
        </w:tc>
        <w:tc>
          <w:tcPr>
            <w:tcW w:w="1039" w:type="dxa"/>
            <w:tcBorders>
              <w:top w:val="single" w:sz="4" w:space="0" w:color="auto"/>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321.6</w:t>
            </w:r>
          </w:p>
        </w:tc>
      </w:tr>
      <w:tr w:rsidR="001254D5" w:rsidRPr="00F2426E" w:rsidTr="001254D5">
        <w:trPr>
          <w:gridAfter w:val="1"/>
          <w:wAfter w:w="10" w:type="dxa"/>
          <w:trHeight w:val="300"/>
          <w:jc w:val="center"/>
        </w:trPr>
        <w:tc>
          <w:tcPr>
            <w:tcW w:w="1345" w:type="dxa"/>
            <w:tcBorders>
              <w:top w:val="nil"/>
              <w:left w:val="single" w:sz="4" w:space="0" w:color="auto"/>
              <w:bottom w:val="single" w:sz="4" w:space="0" w:color="auto"/>
              <w:right w:val="single" w:sz="4" w:space="0" w:color="auto"/>
            </w:tcBorders>
            <w:shd w:val="clear" w:color="auto" w:fill="auto"/>
            <w:noWrap/>
            <w:vAlign w:val="center"/>
            <w:hideMark/>
          </w:tcPr>
          <w:p w:rsidR="001254D5" w:rsidRPr="00F2426E" w:rsidRDefault="001254D5" w:rsidP="001254D5">
            <w:pPr>
              <w:tabs>
                <w:tab w:val="left" w:pos="785"/>
              </w:tabs>
              <w:jc w:val="center"/>
              <w:rPr>
                <w:color w:val="000000"/>
                <w:lang w:val="en-US" w:eastAsia="en-US"/>
              </w:rPr>
            </w:pPr>
            <w:r w:rsidRPr="00F2426E">
              <w:rPr>
                <w:color w:val="000000"/>
                <w:lang w:val="en-US" w:eastAsia="en-US"/>
              </w:rPr>
              <w:t>400</w:t>
            </w:r>
          </w:p>
        </w:tc>
        <w:tc>
          <w:tcPr>
            <w:tcW w:w="1173" w:type="dxa"/>
            <w:tcBorders>
              <w:top w:val="nil"/>
              <w:left w:val="single" w:sz="4" w:space="0" w:color="auto"/>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197.0</w:t>
            </w:r>
          </w:p>
        </w:tc>
        <w:tc>
          <w:tcPr>
            <w:tcW w:w="1100"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0.83</w:t>
            </w:r>
          </w:p>
        </w:tc>
        <w:tc>
          <w:tcPr>
            <w:tcW w:w="965"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163.0</w:t>
            </w:r>
          </w:p>
        </w:tc>
        <w:tc>
          <w:tcPr>
            <w:tcW w:w="1185"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1.19</w:t>
            </w:r>
          </w:p>
        </w:tc>
        <w:tc>
          <w:tcPr>
            <w:tcW w:w="1039"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234.1</w:t>
            </w:r>
          </w:p>
        </w:tc>
      </w:tr>
      <w:tr w:rsidR="001254D5" w:rsidRPr="00F2426E" w:rsidTr="001254D5">
        <w:trPr>
          <w:gridAfter w:val="1"/>
          <w:wAfter w:w="10" w:type="dxa"/>
          <w:trHeight w:val="300"/>
          <w:jc w:val="center"/>
        </w:trPr>
        <w:tc>
          <w:tcPr>
            <w:tcW w:w="1345" w:type="dxa"/>
            <w:tcBorders>
              <w:top w:val="nil"/>
              <w:left w:val="single" w:sz="4" w:space="0" w:color="auto"/>
              <w:bottom w:val="single" w:sz="4" w:space="0" w:color="auto"/>
              <w:right w:val="single" w:sz="4" w:space="0" w:color="auto"/>
            </w:tcBorders>
            <w:shd w:val="clear" w:color="auto" w:fill="auto"/>
            <w:noWrap/>
            <w:vAlign w:val="center"/>
            <w:hideMark/>
          </w:tcPr>
          <w:p w:rsidR="001254D5" w:rsidRPr="00F2426E" w:rsidRDefault="001254D5" w:rsidP="001254D5">
            <w:pPr>
              <w:tabs>
                <w:tab w:val="left" w:pos="785"/>
              </w:tabs>
              <w:jc w:val="center"/>
              <w:rPr>
                <w:color w:val="000000"/>
                <w:lang w:val="en-US" w:eastAsia="en-US"/>
              </w:rPr>
            </w:pPr>
            <w:r w:rsidRPr="00F2426E">
              <w:rPr>
                <w:color w:val="000000"/>
                <w:lang w:val="en-US" w:eastAsia="en-US"/>
              </w:rPr>
              <w:t>380</w:t>
            </w:r>
          </w:p>
        </w:tc>
        <w:tc>
          <w:tcPr>
            <w:tcW w:w="1173" w:type="dxa"/>
            <w:tcBorders>
              <w:top w:val="nil"/>
              <w:left w:val="single" w:sz="4" w:space="0" w:color="auto"/>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865.5</w:t>
            </w:r>
          </w:p>
        </w:tc>
        <w:tc>
          <w:tcPr>
            <w:tcW w:w="1100"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0.79</w:t>
            </w:r>
          </w:p>
        </w:tc>
        <w:tc>
          <w:tcPr>
            <w:tcW w:w="965"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685.2</w:t>
            </w:r>
          </w:p>
        </w:tc>
        <w:tc>
          <w:tcPr>
            <w:tcW w:w="1185"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1.17</w:t>
            </w:r>
          </w:p>
        </w:tc>
        <w:tc>
          <w:tcPr>
            <w:tcW w:w="1039"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1011.7</w:t>
            </w:r>
          </w:p>
        </w:tc>
      </w:tr>
      <w:tr w:rsidR="001254D5" w:rsidRPr="00F2426E" w:rsidTr="001254D5">
        <w:trPr>
          <w:gridAfter w:val="1"/>
          <w:wAfter w:w="10" w:type="dxa"/>
          <w:trHeight w:val="300"/>
          <w:jc w:val="center"/>
        </w:trPr>
        <w:tc>
          <w:tcPr>
            <w:tcW w:w="1345" w:type="dxa"/>
            <w:tcBorders>
              <w:top w:val="nil"/>
              <w:left w:val="single" w:sz="4" w:space="0" w:color="auto"/>
              <w:bottom w:val="single" w:sz="4" w:space="0" w:color="auto"/>
              <w:right w:val="single" w:sz="4" w:space="0" w:color="auto"/>
            </w:tcBorders>
            <w:shd w:val="clear" w:color="auto" w:fill="auto"/>
            <w:noWrap/>
            <w:vAlign w:val="center"/>
            <w:hideMark/>
          </w:tcPr>
          <w:p w:rsidR="001254D5" w:rsidRPr="00F2426E" w:rsidRDefault="001254D5" w:rsidP="001254D5">
            <w:pPr>
              <w:tabs>
                <w:tab w:val="left" w:pos="785"/>
              </w:tabs>
              <w:jc w:val="center"/>
              <w:rPr>
                <w:color w:val="000000"/>
                <w:lang w:val="en-US" w:eastAsia="en-US"/>
              </w:rPr>
            </w:pPr>
            <w:r w:rsidRPr="00F2426E">
              <w:rPr>
                <w:color w:val="000000"/>
                <w:lang w:val="en-US" w:eastAsia="en-US"/>
              </w:rPr>
              <w:t>360</w:t>
            </w:r>
          </w:p>
        </w:tc>
        <w:tc>
          <w:tcPr>
            <w:tcW w:w="1173" w:type="dxa"/>
            <w:tcBorders>
              <w:top w:val="nil"/>
              <w:left w:val="single" w:sz="4" w:space="0" w:color="auto"/>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2037.0</w:t>
            </w:r>
          </w:p>
        </w:tc>
        <w:tc>
          <w:tcPr>
            <w:tcW w:w="1100"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0.91</w:t>
            </w:r>
          </w:p>
        </w:tc>
        <w:tc>
          <w:tcPr>
            <w:tcW w:w="965"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1862.1</w:t>
            </w:r>
          </w:p>
        </w:tc>
        <w:tc>
          <w:tcPr>
            <w:tcW w:w="1185"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1.12</w:t>
            </w:r>
          </w:p>
        </w:tc>
        <w:tc>
          <w:tcPr>
            <w:tcW w:w="1039"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2291.2</w:t>
            </w:r>
          </w:p>
        </w:tc>
      </w:tr>
      <w:tr w:rsidR="001254D5" w:rsidRPr="00F2426E" w:rsidTr="001254D5">
        <w:trPr>
          <w:gridAfter w:val="1"/>
          <w:wAfter w:w="10" w:type="dxa"/>
          <w:trHeight w:val="300"/>
          <w:jc w:val="center"/>
        </w:trPr>
        <w:tc>
          <w:tcPr>
            <w:tcW w:w="1345" w:type="dxa"/>
            <w:tcBorders>
              <w:top w:val="nil"/>
              <w:left w:val="single" w:sz="4" w:space="0" w:color="auto"/>
              <w:bottom w:val="single" w:sz="4" w:space="0" w:color="auto"/>
              <w:right w:val="single" w:sz="4" w:space="0" w:color="auto"/>
            </w:tcBorders>
            <w:shd w:val="clear" w:color="auto" w:fill="auto"/>
            <w:noWrap/>
            <w:vAlign w:val="center"/>
            <w:hideMark/>
          </w:tcPr>
          <w:p w:rsidR="001254D5" w:rsidRPr="00F2426E" w:rsidRDefault="001254D5" w:rsidP="001254D5">
            <w:pPr>
              <w:tabs>
                <w:tab w:val="left" w:pos="785"/>
              </w:tabs>
              <w:jc w:val="center"/>
              <w:rPr>
                <w:color w:val="000000"/>
                <w:lang w:val="en-US" w:eastAsia="en-US"/>
              </w:rPr>
            </w:pPr>
            <w:r w:rsidRPr="00F2426E">
              <w:rPr>
                <w:color w:val="000000"/>
                <w:lang w:val="en-US" w:eastAsia="en-US"/>
              </w:rPr>
              <w:t>340</w:t>
            </w:r>
          </w:p>
        </w:tc>
        <w:tc>
          <w:tcPr>
            <w:tcW w:w="1173" w:type="dxa"/>
            <w:tcBorders>
              <w:top w:val="nil"/>
              <w:left w:val="single" w:sz="4" w:space="0" w:color="auto"/>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2965.5</w:t>
            </w:r>
          </w:p>
        </w:tc>
        <w:tc>
          <w:tcPr>
            <w:tcW w:w="1100"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1.07</w:t>
            </w:r>
          </w:p>
        </w:tc>
        <w:tc>
          <w:tcPr>
            <w:tcW w:w="965"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3169.8</w:t>
            </w:r>
          </w:p>
        </w:tc>
        <w:tc>
          <w:tcPr>
            <w:tcW w:w="1185"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1.28</w:t>
            </w:r>
          </w:p>
        </w:tc>
        <w:tc>
          <w:tcPr>
            <w:tcW w:w="1039"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3807.9</w:t>
            </w:r>
          </w:p>
        </w:tc>
      </w:tr>
      <w:tr w:rsidR="001254D5" w:rsidRPr="00F2426E" w:rsidTr="001254D5">
        <w:trPr>
          <w:gridAfter w:val="1"/>
          <w:wAfter w:w="10" w:type="dxa"/>
          <w:trHeight w:val="300"/>
          <w:jc w:val="center"/>
        </w:trPr>
        <w:tc>
          <w:tcPr>
            <w:tcW w:w="1345" w:type="dxa"/>
            <w:tcBorders>
              <w:top w:val="nil"/>
              <w:left w:val="single" w:sz="4" w:space="0" w:color="auto"/>
              <w:bottom w:val="single" w:sz="4" w:space="0" w:color="auto"/>
              <w:right w:val="single" w:sz="4" w:space="0" w:color="auto"/>
            </w:tcBorders>
            <w:shd w:val="clear" w:color="auto" w:fill="auto"/>
            <w:noWrap/>
            <w:vAlign w:val="center"/>
            <w:hideMark/>
          </w:tcPr>
          <w:p w:rsidR="001254D5" w:rsidRPr="00F2426E" w:rsidRDefault="001254D5" w:rsidP="001254D5">
            <w:pPr>
              <w:tabs>
                <w:tab w:val="left" w:pos="785"/>
              </w:tabs>
              <w:jc w:val="center"/>
              <w:rPr>
                <w:color w:val="000000"/>
                <w:lang w:val="en-US" w:eastAsia="en-US"/>
              </w:rPr>
            </w:pPr>
            <w:r w:rsidRPr="00F2426E">
              <w:rPr>
                <w:color w:val="000000"/>
                <w:lang w:val="en-US" w:eastAsia="en-US"/>
              </w:rPr>
              <w:t>320</w:t>
            </w:r>
          </w:p>
        </w:tc>
        <w:tc>
          <w:tcPr>
            <w:tcW w:w="1173" w:type="dxa"/>
            <w:tcBorders>
              <w:top w:val="nil"/>
              <w:left w:val="single" w:sz="4" w:space="0" w:color="auto"/>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3837.5</w:t>
            </w:r>
          </w:p>
        </w:tc>
        <w:tc>
          <w:tcPr>
            <w:tcW w:w="1100"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1.08</w:t>
            </w:r>
          </w:p>
        </w:tc>
        <w:tc>
          <w:tcPr>
            <w:tcW w:w="965"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4152.5</w:t>
            </w:r>
          </w:p>
        </w:tc>
        <w:tc>
          <w:tcPr>
            <w:tcW w:w="1185"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1.38</w:t>
            </w:r>
          </w:p>
        </w:tc>
        <w:tc>
          <w:tcPr>
            <w:tcW w:w="1039"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5303.2</w:t>
            </w:r>
          </w:p>
        </w:tc>
      </w:tr>
      <w:tr w:rsidR="001254D5" w:rsidRPr="00F2426E" w:rsidTr="001254D5">
        <w:trPr>
          <w:gridAfter w:val="1"/>
          <w:wAfter w:w="10" w:type="dxa"/>
          <w:trHeight w:val="300"/>
          <w:jc w:val="center"/>
        </w:trPr>
        <w:tc>
          <w:tcPr>
            <w:tcW w:w="1345" w:type="dxa"/>
            <w:tcBorders>
              <w:top w:val="nil"/>
              <w:left w:val="single" w:sz="4" w:space="0" w:color="auto"/>
              <w:bottom w:val="single" w:sz="4" w:space="0" w:color="auto"/>
              <w:right w:val="single" w:sz="4" w:space="0" w:color="auto"/>
            </w:tcBorders>
            <w:shd w:val="clear" w:color="auto" w:fill="auto"/>
            <w:noWrap/>
            <w:vAlign w:val="center"/>
            <w:hideMark/>
          </w:tcPr>
          <w:p w:rsidR="001254D5" w:rsidRPr="00F2426E" w:rsidRDefault="001254D5" w:rsidP="001254D5">
            <w:pPr>
              <w:tabs>
                <w:tab w:val="left" w:pos="785"/>
              </w:tabs>
              <w:jc w:val="center"/>
              <w:rPr>
                <w:color w:val="000000"/>
                <w:lang w:val="en-US" w:eastAsia="en-US"/>
              </w:rPr>
            </w:pPr>
            <w:r w:rsidRPr="00F2426E">
              <w:rPr>
                <w:color w:val="000000"/>
                <w:lang w:val="en-US" w:eastAsia="en-US"/>
              </w:rPr>
              <w:t>300</w:t>
            </w:r>
          </w:p>
        </w:tc>
        <w:tc>
          <w:tcPr>
            <w:tcW w:w="1173" w:type="dxa"/>
            <w:tcBorders>
              <w:top w:val="nil"/>
              <w:left w:val="single" w:sz="4" w:space="0" w:color="auto"/>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3908.0</w:t>
            </w:r>
          </w:p>
        </w:tc>
        <w:tc>
          <w:tcPr>
            <w:tcW w:w="1100"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1.08</w:t>
            </w:r>
          </w:p>
        </w:tc>
        <w:tc>
          <w:tcPr>
            <w:tcW w:w="965"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4215.5</w:t>
            </w:r>
          </w:p>
        </w:tc>
        <w:tc>
          <w:tcPr>
            <w:tcW w:w="1185"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1.44</w:t>
            </w:r>
          </w:p>
        </w:tc>
        <w:tc>
          <w:tcPr>
            <w:tcW w:w="1039"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5634.3</w:t>
            </w:r>
          </w:p>
        </w:tc>
      </w:tr>
      <w:tr w:rsidR="001254D5" w:rsidRPr="00F2426E" w:rsidTr="001254D5">
        <w:trPr>
          <w:gridAfter w:val="1"/>
          <w:wAfter w:w="10" w:type="dxa"/>
          <w:trHeight w:val="300"/>
          <w:jc w:val="center"/>
        </w:trPr>
        <w:tc>
          <w:tcPr>
            <w:tcW w:w="1345" w:type="dxa"/>
            <w:tcBorders>
              <w:top w:val="nil"/>
              <w:left w:val="single" w:sz="4" w:space="0" w:color="auto"/>
              <w:bottom w:val="single" w:sz="4" w:space="0" w:color="auto"/>
              <w:right w:val="single" w:sz="4" w:space="0" w:color="auto"/>
            </w:tcBorders>
            <w:shd w:val="clear" w:color="auto" w:fill="auto"/>
            <w:noWrap/>
            <w:vAlign w:val="center"/>
            <w:hideMark/>
          </w:tcPr>
          <w:p w:rsidR="001254D5" w:rsidRPr="00F2426E" w:rsidRDefault="001254D5" w:rsidP="001254D5">
            <w:pPr>
              <w:tabs>
                <w:tab w:val="left" w:pos="785"/>
              </w:tabs>
              <w:jc w:val="center"/>
              <w:rPr>
                <w:color w:val="000000"/>
                <w:lang w:val="en-US" w:eastAsia="en-US"/>
              </w:rPr>
            </w:pPr>
            <w:r w:rsidRPr="00F2426E">
              <w:rPr>
                <w:color w:val="000000"/>
                <w:lang w:val="en-US" w:eastAsia="en-US"/>
              </w:rPr>
              <w:lastRenderedPageBreak/>
              <w:t>280</w:t>
            </w:r>
          </w:p>
        </w:tc>
        <w:tc>
          <w:tcPr>
            <w:tcW w:w="1173" w:type="dxa"/>
            <w:tcBorders>
              <w:top w:val="nil"/>
              <w:left w:val="single" w:sz="4" w:space="0" w:color="auto"/>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3686.0</w:t>
            </w:r>
          </w:p>
        </w:tc>
        <w:tc>
          <w:tcPr>
            <w:tcW w:w="1100"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1.08</w:t>
            </w:r>
          </w:p>
        </w:tc>
        <w:tc>
          <w:tcPr>
            <w:tcW w:w="965"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3997.9</w:t>
            </w:r>
          </w:p>
        </w:tc>
        <w:tc>
          <w:tcPr>
            <w:tcW w:w="1185"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1.40</w:t>
            </w:r>
          </w:p>
        </w:tc>
        <w:tc>
          <w:tcPr>
            <w:tcW w:w="1039"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5178.1</w:t>
            </w:r>
          </w:p>
        </w:tc>
      </w:tr>
      <w:tr w:rsidR="001254D5" w:rsidRPr="00F2426E" w:rsidTr="001254D5">
        <w:trPr>
          <w:gridAfter w:val="1"/>
          <w:wAfter w:w="10" w:type="dxa"/>
          <w:trHeight w:val="300"/>
          <w:jc w:val="center"/>
        </w:trPr>
        <w:tc>
          <w:tcPr>
            <w:tcW w:w="1345" w:type="dxa"/>
            <w:tcBorders>
              <w:top w:val="nil"/>
              <w:left w:val="single" w:sz="4" w:space="0" w:color="auto"/>
              <w:bottom w:val="single" w:sz="4" w:space="0" w:color="auto"/>
              <w:right w:val="single" w:sz="4" w:space="0" w:color="auto"/>
            </w:tcBorders>
            <w:shd w:val="clear" w:color="auto" w:fill="auto"/>
            <w:noWrap/>
            <w:vAlign w:val="center"/>
            <w:hideMark/>
          </w:tcPr>
          <w:p w:rsidR="001254D5" w:rsidRPr="00F2426E" w:rsidRDefault="001254D5" w:rsidP="001254D5">
            <w:pPr>
              <w:tabs>
                <w:tab w:val="left" w:pos="785"/>
              </w:tabs>
              <w:jc w:val="center"/>
              <w:rPr>
                <w:color w:val="000000"/>
                <w:lang w:val="en-US" w:eastAsia="en-US"/>
              </w:rPr>
            </w:pPr>
            <w:r w:rsidRPr="00F2426E">
              <w:rPr>
                <w:color w:val="000000"/>
                <w:lang w:val="en-US" w:eastAsia="en-US"/>
              </w:rPr>
              <w:t>260</w:t>
            </w:r>
          </w:p>
        </w:tc>
        <w:tc>
          <w:tcPr>
            <w:tcW w:w="1173" w:type="dxa"/>
            <w:tcBorders>
              <w:top w:val="nil"/>
              <w:left w:val="single" w:sz="4" w:space="0" w:color="auto"/>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3460.0</w:t>
            </w:r>
          </w:p>
        </w:tc>
        <w:tc>
          <w:tcPr>
            <w:tcW w:w="1100"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1.23</w:t>
            </w:r>
          </w:p>
        </w:tc>
        <w:tc>
          <w:tcPr>
            <w:tcW w:w="965"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4250.7</w:t>
            </w:r>
          </w:p>
        </w:tc>
        <w:tc>
          <w:tcPr>
            <w:tcW w:w="1185"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1.38</w:t>
            </w:r>
          </w:p>
        </w:tc>
        <w:tc>
          <w:tcPr>
            <w:tcW w:w="1039"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4777.2</w:t>
            </w:r>
          </w:p>
        </w:tc>
      </w:tr>
      <w:tr w:rsidR="001254D5" w:rsidRPr="00F2426E" w:rsidTr="001254D5">
        <w:trPr>
          <w:gridAfter w:val="1"/>
          <w:wAfter w:w="10" w:type="dxa"/>
          <w:trHeight w:val="300"/>
          <w:jc w:val="center"/>
        </w:trPr>
        <w:tc>
          <w:tcPr>
            <w:tcW w:w="1345" w:type="dxa"/>
            <w:tcBorders>
              <w:top w:val="nil"/>
              <w:left w:val="single" w:sz="4" w:space="0" w:color="auto"/>
              <w:bottom w:val="single" w:sz="4" w:space="0" w:color="auto"/>
              <w:right w:val="single" w:sz="4" w:space="0" w:color="auto"/>
            </w:tcBorders>
            <w:shd w:val="clear" w:color="auto" w:fill="auto"/>
            <w:noWrap/>
            <w:vAlign w:val="center"/>
            <w:hideMark/>
          </w:tcPr>
          <w:p w:rsidR="001254D5" w:rsidRPr="00F2426E" w:rsidRDefault="001254D5" w:rsidP="001254D5">
            <w:pPr>
              <w:tabs>
                <w:tab w:val="left" w:pos="785"/>
              </w:tabs>
              <w:jc w:val="center"/>
              <w:rPr>
                <w:color w:val="000000"/>
                <w:lang w:val="en-US" w:eastAsia="en-US"/>
              </w:rPr>
            </w:pPr>
            <w:r w:rsidRPr="00F2426E">
              <w:rPr>
                <w:color w:val="000000"/>
                <w:lang w:val="en-US" w:eastAsia="en-US"/>
              </w:rPr>
              <w:t>240</w:t>
            </w:r>
          </w:p>
        </w:tc>
        <w:tc>
          <w:tcPr>
            <w:tcW w:w="1173" w:type="dxa"/>
            <w:tcBorders>
              <w:top w:val="nil"/>
              <w:left w:val="single" w:sz="4" w:space="0" w:color="auto"/>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3689.0</w:t>
            </w:r>
          </w:p>
        </w:tc>
        <w:tc>
          <w:tcPr>
            <w:tcW w:w="1100"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1.74</w:t>
            </w:r>
          </w:p>
        </w:tc>
        <w:tc>
          <w:tcPr>
            <w:tcW w:w="965"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6431.6</w:t>
            </w:r>
          </w:p>
        </w:tc>
        <w:tc>
          <w:tcPr>
            <w:tcW w:w="1185"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1.45</w:t>
            </w:r>
          </w:p>
        </w:tc>
        <w:tc>
          <w:tcPr>
            <w:tcW w:w="1039"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5352.8</w:t>
            </w:r>
          </w:p>
        </w:tc>
      </w:tr>
      <w:tr w:rsidR="001254D5" w:rsidRPr="00F2426E" w:rsidTr="001254D5">
        <w:trPr>
          <w:gridAfter w:val="1"/>
          <w:wAfter w:w="10" w:type="dxa"/>
          <w:trHeight w:val="300"/>
          <w:jc w:val="center"/>
        </w:trPr>
        <w:tc>
          <w:tcPr>
            <w:tcW w:w="1345" w:type="dxa"/>
            <w:tcBorders>
              <w:top w:val="nil"/>
              <w:left w:val="single" w:sz="4" w:space="0" w:color="auto"/>
              <w:bottom w:val="single" w:sz="4" w:space="0" w:color="auto"/>
              <w:right w:val="single" w:sz="4" w:space="0" w:color="auto"/>
            </w:tcBorders>
            <w:shd w:val="clear" w:color="auto" w:fill="auto"/>
            <w:noWrap/>
            <w:vAlign w:val="center"/>
            <w:hideMark/>
          </w:tcPr>
          <w:p w:rsidR="001254D5" w:rsidRPr="00F2426E" w:rsidRDefault="001254D5" w:rsidP="001254D5">
            <w:pPr>
              <w:tabs>
                <w:tab w:val="left" w:pos="785"/>
              </w:tabs>
              <w:jc w:val="center"/>
              <w:rPr>
                <w:color w:val="000000"/>
                <w:lang w:val="en-US" w:eastAsia="en-US"/>
              </w:rPr>
            </w:pPr>
            <w:r w:rsidRPr="00F2426E">
              <w:rPr>
                <w:color w:val="000000"/>
                <w:lang w:val="en-US" w:eastAsia="en-US"/>
              </w:rPr>
              <w:t>220</w:t>
            </w:r>
          </w:p>
        </w:tc>
        <w:tc>
          <w:tcPr>
            <w:tcW w:w="1173" w:type="dxa"/>
            <w:tcBorders>
              <w:top w:val="nil"/>
              <w:left w:val="single" w:sz="4" w:space="0" w:color="auto"/>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4017.0</w:t>
            </w:r>
          </w:p>
        </w:tc>
        <w:tc>
          <w:tcPr>
            <w:tcW w:w="1100"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1.15</w:t>
            </w:r>
          </w:p>
        </w:tc>
        <w:tc>
          <w:tcPr>
            <w:tcW w:w="965"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4613.3</w:t>
            </w:r>
          </w:p>
        </w:tc>
        <w:tc>
          <w:tcPr>
            <w:tcW w:w="1185"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1.50</w:t>
            </w:r>
          </w:p>
        </w:tc>
        <w:tc>
          <w:tcPr>
            <w:tcW w:w="1039"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6031.6</w:t>
            </w:r>
          </w:p>
        </w:tc>
      </w:tr>
      <w:tr w:rsidR="001254D5" w:rsidRPr="00F2426E" w:rsidTr="001254D5">
        <w:trPr>
          <w:gridAfter w:val="1"/>
          <w:wAfter w:w="10" w:type="dxa"/>
          <w:trHeight w:val="300"/>
          <w:jc w:val="center"/>
        </w:trPr>
        <w:tc>
          <w:tcPr>
            <w:tcW w:w="1345" w:type="dxa"/>
            <w:tcBorders>
              <w:top w:val="nil"/>
              <w:left w:val="single" w:sz="4" w:space="0" w:color="auto"/>
              <w:bottom w:val="single" w:sz="4" w:space="0" w:color="auto"/>
              <w:right w:val="single" w:sz="4" w:space="0" w:color="auto"/>
            </w:tcBorders>
            <w:shd w:val="clear" w:color="auto" w:fill="auto"/>
            <w:noWrap/>
            <w:vAlign w:val="center"/>
            <w:hideMark/>
          </w:tcPr>
          <w:p w:rsidR="001254D5" w:rsidRPr="00F2426E" w:rsidRDefault="001254D5" w:rsidP="001254D5">
            <w:pPr>
              <w:tabs>
                <w:tab w:val="left" w:pos="785"/>
              </w:tabs>
              <w:jc w:val="center"/>
              <w:rPr>
                <w:color w:val="000000"/>
                <w:lang w:val="en-US" w:eastAsia="en-US"/>
              </w:rPr>
            </w:pPr>
            <w:r w:rsidRPr="00F2426E">
              <w:rPr>
                <w:color w:val="000000"/>
                <w:lang w:val="en-US" w:eastAsia="en-US"/>
              </w:rPr>
              <w:t>200</w:t>
            </w:r>
          </w:p>
        </w:tc>
        <w:tc>
          <w:tcPr>
            <w:tcW w:w="1173" w:type="dxa"/>
            <w:tcBorders>
              <w:top w:val="nil"/>
              <w:left w:val="single" w:sz="4" w:space="0" w:color="auto"/>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3869.0</w:t>
            </w:r>
          </w:p>
        </w:tc>
        <w:tc>
          <w:tcPr>
            <w:tcW w:w="1100"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1.36</w:t>
            </w:r>
          </w:p>
        </w:tc>
        <w:tc>
          <w:tcPr>
            <w:tcW w:w="965"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5267.9</w:t>
            </w:r>
          </w:p>
        </w:tc>
        <w:tc>
          <w:tcPr>
            <w:tcW w:w="1185"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1.53</w:t>
            </w:r>
          </w:p>
        </w:tc>
        <w:tc>
          <w:tcPr>
            <w:tcW w:w="1039"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5911.1</w:t>
            </w:r>
          </w:p>
        </w:tc>
      </w:tr>
      <w:tr w:rsidR="001254D5" w:rsidRPr="00F2426E" w:rsidTr="001254D5">
        <w:trPr>
          <w:gridAfter w:val="1"/>
          <w:wAfter w:w="10" w:type="dxa"/>
          <w:trHeight w:val="300"/>
          <w:jc w:val="center"/>
        </w:trPr>
        <w:tc>
          <w:tcPr>
            <w:tcW w:w="1345" w:type="dxa"/>
            <w:tcBorders>
              <w:top w:val="nil"/>
              <w:left w:val="single" w:sz="4" w:space="0" w:color="auto"/>
              <w:bottom w:val="single" w:sz="4" w:space="0" w:color="auto"/>
              <w:right w:val="single" w:sz="4" w:space="0" w:color="auto"/>
            </w:tcBorders>
            <w:shd w:val="clear" w:color="auto" w:fill="auto"/>
            <w:noWrap/>
            <w:vAlign w:val="center"/>
            <w:hideMark/>
          </w:tcPr>
          <w:p w:rsidR="001254D5" w:rsidRPr="00F2426E" w:rsidRDefault="001254D5" w:rsidP="001254D5">
            <w:pPr>
              <w:tabs>
                <w:tab w:val="left" w:pos="785"/>
              </w:tabs>
              <w:jc w:val="center"/>
              <w:rPr>
                <w:color w:val="000000"/>
                <w:lang w:val="en-US" w:eastAsia="en-US"/>
              </w:rPr>
            </w:pPr>
            <w:r w:rsidRPr="00F2426E">
              <w:rPr>
                <w:color w:val="000000"/>
                <w:lang w:val="en-US" w:eastAsia="en-US"/>
              </w:rPr>
              <w:t>180</w:t>
            </w:r>
          </w:p>
        </w:tc>
        <w:tc>
          <w:tcPr>
            <w:tcW w:w="1173" w:type="dxa"/>
            <w:tcBorders>
              <w:top w:val="nil"/>
              <w:left w:val="single" w:sz="4" w:space="0" w:color="auto"/>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4034.0</w:t>
            </w:r>
          </w:p>
        </w:tc>
        <w:tc>
          <w:tcPr>
            <w:tcW w:w="1100"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1.20</w:t>
            </w:r>
          </w:p>
        </w:tc>
        <w:tc>
          <w:tcPr>
            <w:tcW w:w="965"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4837.2</w:t>
            </w:r>
          </w:p>
        </w:tc>
        <w:tc>
          <w:tcPr>
            <w:tcW w:w="1185"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1.66</w:t>
            </w:r>
          </w:p>
        </w:tc>
        <w:tc>
          <w:tcPr>
            <w:tcW w:w="1039"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6681.0</w:t>
            </w:r>
          </w:p>
        </w:tc>
      </w:tr>
      <w:tr w:rsidR="001254D5" w:rsidRPr="00F2426E" w:rsidTr="001254D5">
        <w:trPr>
          <w:gridAfter w:val="1"/>
          <w:wAfter w:w="10" w:type="dxa"/>
          <w:trHeight w:val="300"/>
          <w:jc w:val="center"/>
        </w:trPr>
        <w:tc>
          <w:tcPr>
            <w:tcW w:w="1345" w:type="dxa"/>
            <w:tcBorders>
              <w:top w:val="nil"/>
              <w:left w:val="single" w:sz="4" w:space="0" w:color="auto"/>
              <w:bottom w:val="single" w:sz="4" w:space="0" w:color="auto"/>
              <w:right w:val="single" w:sz="4" w:space="0" w:color="auto"/>
            </w:tcBorders>
            <w:shd w:val="clear" w:color="auto" w:fill="auto"/>
            <w:noWrap/>
            <w:vAlign w:val="center"/>
            <w:hideMark/>
          </w:tcPr>
          <w:p w:rsidR="001254D5" w:rsidRPr="00F2426E" w:rsidRDefault="001254D5" w:rsidP="001254D5">
            <w:pPr>
              <w:tabs>
                <w:tab w:val="left" w:pos="785"/>
              </w:tabs>
              <w:jc w:val="center"/>
              <w:rPr>
                <w:color w:val="000000"/>
                <w:lang w:val="en-US" w:eastAsia="en-US"/>
              </w:rPr>
            </w:pPr>
            <w:r w:rsidRPr="00F2426E">
              <w:rPr>
                <w:color w:val="000000"/>
                <w:lang w:val="en-US" w:eastAsia="en-US"/>
              </w:rPr>
              <w:t>160</w:t>
            </w:r>
          </w:p>
        </w:tc>
        <w:tc>
          <w:tcPr>
            <w:tcW w:w="1173" w:type="dxa"/>
            <w:tcBorders>
              <w:top w:val="nil"/>
              <w:left w:val="single" w:sz="4" w:space="0" w:color="auto"/>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3597.0</w:t>
            </w:r>
          </w:p>
        </w:tc>
        <w:tc>
          <w:tcPr>
            <w:tcW w:w="1100"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1.19</w:t>
            </w:r>
          </w:p>
        </w:tc>
        <w:tc>
          <w:tcPr>
            <w:tcW w:w="965"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4284.0</w:t>
            </w:r>
          </w:p>
        </w:tc>
        <w:tc>
          <w:tcPr>
            <w:tcW w:w="1185"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1.75</w:t>
            </w:r>
          </w:p>
        </w:tc>
        <w:tc>
          <w:tcPr>
            <w:tcW w:w="1039"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6310.6</w:t>
            </w:r>
          </w:p>
        </w:tc>
      </w:tr>
      <w:tr w:rsidR="001254D5" w:rsidRPr="00F2426E" w:rsidTr="001254D5">
        <w:trPr>
          <w:gridAfter w:val="1"/>
          <w:wAfter w:w="10" w:type="dxa"/>
          <w:trHeight w:val="300"/>
          <w:jc w:val="center"/>
        </w:trPr>
        <w:tc>
          <w:tcPr>
            <w:tcW w:w="1345" w:type="dxa"/>
            <w:tcBorders>
              <w:top w:val="nil"/>
              <w:left w:val="single" w:sz="4" w:space="0" w:color="auto"/>
              <w:bottom w:val="single" w:sz="4" w:space="0" w:color="auto"/>
              <w:right w:val="single" w:sz="4" w:space="0" w:color="auto"/>
            </w:tcBorders>
            <w:shd w:val="clear" w:color="auto" w:fill="auto"/>
            <w:noWrap/>
            <w:vAlign w:val="center"/>
            <w:hideMark/>
          </w:tcPr>
          <w:p w:rsidR="001254D5" w:rsidRPr="00F2426E" w:rsidRDefault="001254D5" w:rsidP="001254D5">
            <w:pPr>
              <w:tabs>
                <w:tab w:val="left" w:pos="785"/>
              </w:tabs>
              <w:jc w:val="center"/>
              <w:rPr>
                <w:color w:val="000000"/>
                <w:lang w:val="en-US" w:eastAsia="en-US"/>
              </w:rPr>
            </w:pPr>
            <w:r w:rsidRPr="00F2426E">
              <w:rPr>
                <w:color w:val="000000"/>
                <w:lang w:val="en-US" w:eastAsia="en-US"/>
              </w:rPr>
              <w:t>140</w:t>
            </w:r>
          </w:p>
        </w:tc>
        <w:tc>
          <w:tcPr>
            <w:tcW w:w="1173" w:type="dxa"/>
            <w:tcBorders>
              <w:top w:val="nil"/>
              <w:left w:val="single" w:sz="4" w:space="0" w:color="auto"/>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3148.0</w:t>
            </w:r>
          </w:p>
        </w:tc>
        <w:tc>
          <w:tcPr>
            <w:tcW w:w="1100"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1.15</w:t>
            </w:r>
          </w:p>
        </w:tc>
        <w:tc>
          <w:tcPr>
            <w:tcW w:w="965"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3618.7</w:t>
            </w:r>
          </w:p>
        </w:tc>
        <w:tc>
          <w:tcPr>
            <w:tcW w:w="1185"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1.78</w:t>
            </w:r>
          </w:p>
        </w:tc>
        <w:tc>
          <w:tcPr>
            <w:tcW w:w="1039"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5590.5</w:t>
            </w:r>
          </w:p>
        </w:tc>
      </w:tr>
      <w:tr w:rsidR="001254D5" w:rsidRPr="00F2426E" w:rsidTr="001254D5">
        <w:trPr>
          <w:gridAfter w:val="1"/>
          <w:wAfter w:w="10" w:type="dxa"/>
          <w:trHeight w:val="300"/>
          <w:jc w:val="center"/>
        </w:trPr>
        <w:tc>
          <w:tcPr>
            <w:tcW w:w="1345" w:type="dxa"/>
            <w:tcBorders>
              <w:top w:val="nil"/>
              <w:left w:val="single" w:sz="4" w:space="0" w:color="auto"/>
              <w:bottom w:val="single" w:sz="4" w:space="0" w:color="auto"/>
              <w:right w:val="single" w:sz="4" w:space="0" w:color="auto"/>
            </w:tcBorders>
            <w:shd w:val="clear" w:color="auto" w:fill="auto"/>
            <w:noWrap/>
            <w:vAlign w:val="center"/>
            <w:hideMark/>
          </w:tcPr>
          <w:p w:rsidR="001254D5" w:rsidRPr="00F2426E" w:rsidRDefault="001254D5" w:rsidP="001254D5">
            <w:pPr>
              <w:tabs>
                <w:tab w:val="left" w:pos="785"/>
              </w:tabs>
              <w:jc w:val="center"/>
              <w:rPr>
                <w:color w:val="000000"/>
                <w:lang w:val="en-US" w:eastAsia="en-US"/>
              </w:rPr>
            </w:pPr>
            <w:r w:rsidRPr="00F2426E">
              <w:rPr>
                <w:color w:val="000000"/>
                <w:lang w:val="en-US" w:eastAsia="en-US"/>
              </w:rPr>
              <w:t>120</w:t>
            </w:r>
          </w:p>
        </w:tc>
        <w:tc>
          <w:tcPr>
            <w:tcW w:w="1173" w:type="dxa"/>
            <w:tcBorders>
              <w:top w:val="nil"/>
              <w:left w:val="single" w:sz="4" w:space="0" w:color="auto"/>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2746.0</w:t>
            </w:r>
          </w:p>
        </w:tc>
        <w:tc>
          <w:tcPr>
            <w:tcW w:w="1100"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1.26</w:t>
            </w:r>
          </w:p>
        </w:tc>
        <w:tc>
          <w:tcPr>
            <w:tcW w:w="965"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3447.3</w:t>
            </w:r>
          </w:p>
        </w:tc>
        <w:tc>
          <w:tcPr>
            <w:tcW w:w="1185"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1.78</w:t>
            </w:r>
          </w:p>
        </w:tc>
        <w:tc>
          <w:tcPr>
            <w:tcW w:w="1039"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4899.4</w:t>
            </w:r>
          </w:p>
        </w:tc>
      </w:tr>
      <w:tr w:rsidR="001254D5" w:rsidRPr="00F2426E" w:rsidTr="001254D5">
        <w:trPr>
          <w:gridAfter w:val="1"/>
          <w:wAfter w:w="10" w:type="dxa"/>
          <w:trHeight w:val="300"/>
          <w:jc w:val="center"/>
        </w:trPr>
        <w:tc>
          <w:tcPr>
            <w:tcW w:w="1345" w:type="dxa"/>
            <w:tcBorders>
              <w:top w:val="nil"/>
              <w:left w:val="single" w:sz="4" w:space="0" w:color="auto"/>
              <w:bottom w:val="single" w:sz="4" w:space="0" w:color="auto"/>
              <w:right w:val="single" w:sz="4" w:space="0" w:color="auto"/>
            </w:tcBorders>
            <w:shd w:val="clear" w:color="auto" w:fill="auto"/>
            <w:noWrap/>
            <w:vAlign w:val="center"/>
            <w:hideMark/>
          </w:tcPr>
          <w:p w:rsidR="001254D5" w:rsidRPr="00F2426E" w:rsidRDefault="001254D5" w:rsidP="001254D5">
            <w:pPr>
              <w:tabs>
                <w:tab w:val="left" w:pos="785"/>
              </w:tabs>
              <w:jc w:val="center"/>
              <w:rPr>
                <w:color w:val="000000"/>
                <w:lang w:val="en-US" w:eastAsia="en-US"/>
              </w:rPr>
            </w:pPr>
            <w:r w:rsidRPr="00F2426E">
              <w:rPr>
                <w:color w:val="000000"/>
                <w:lang w:val="en-US" w:eastAsia="en-US"/>
              </w:rPr>
              <w:t>100</w:t>
            </w:r>
          </w:p>
        </w:tc>
        <w:tc>
          <w:tcPr>
            <w:tcW w:w="1173" w:type="dxa"/>
            <w:tcBorders>
              <w:top w:val="nil"/>
              <w:left w:val="single" w:sz="4" w:space="0" w:color="auto"/>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2113.0</w:t>
            </w:r>
          </w:p>
        </w:tc>
        <w:tc>
          <w:tcPr>
            <w:tcW w:w="1100"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1.49</w:t>
            </w:r>
          </w:p>
        </w:tc>
        <w:tc>
          <w:tcPr>
            <w:tcW w:w="965"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3147.5</w:t>
            </w:r>
          </w:p>
        </w:tc>
        <w:tc>
          <w:tcPr>
            <w:tcW w:w="1185"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1.73</w:t>
            </w:r>
          </w:p>
        </w:tc>
        <w:tc>
          <w:tcPr>
            <w:tcW w:w="1039"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3651.1</w:t>
            </w:r>
          </w:p>
        </w:tc>
      </w:tr>
      <w:tr w:rsidR="001254D5" w:rsidRPr="00F2426E" w:rsidTr="001254D5">
        <w:trPr>
          <w:gridAfter w:val="1"/>
          <w:wAfter w:w="10" w:type="dxa"/>
          <w:trHeight w:val="300"/>
          <w:jc w:val="center"/>
        </w:trPr>
        <w:tc>
          <w:tcPr>
            <w:tcW w:w="1345" w:type="dxa"/>
            <w:tcBorders>
              <w:top w:val="nil"/>
              <w:left w:val="single" w:sz="4" w:space="0" w:color="auto"/>
              <w:bottom w:val="single" w:sz="4" w:space="0" w:color="auto"/>
              <w:right w:val="single" w:sz="4" w:space="0" w:color="auto"/>
            </w:tcBorders>
            <w:shd w:val="clear" w:color="auto" w:fill="auto"/>
            <w:noWrap/>
            <w:vAlign w:val="center"/>
            <w:hideMark/>
          </w:tcPr>
          <w:p w:rsidR="001254D5" w:rsidRPr="00F2426E" w:rsidRDefault="001254D5" w:rsidP="001254D5">
            <w:pPr>
              <w:tabs>
                <w:tab w:val="left" w:pos="785"/>
              </w:tabs>
              <w:jc w:val="center"/>
              <w:rPr>
                <w:color w:val="000000"/>
                <w:lang w:val="en-US" w:eastAsia="en-US"/>
              </w:rPr>
            </w:pPr>
            <w:r w:rsidRPr="00F2426E">
              <w:rPr>
                <w:color w:val="000000"/>
                <w:lang w:val="en-US" w:eastAsia="en-US"/>
              </w:rPr>
              <w:t>80</w:t>
            </w:r>
          </w:p>
        </w:tc>
        <w:tc>
          <w:tcPr>
            <w:tcW w:w="1173" w:type="dxa"/>
            <w:tcBorders>
              <w:top w:val="nil"/>
              <w:left w:val="single" w:sz="4" w:space="0" w:color="auto"/>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1728.0</w:t>
            </w:r>
          </w:p>
        </w:tc>
        <w:tc>
          <w:tcPr>
            <w:tcW w:w="1100"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1.32</w:t>
            </w:r>
          </w:p>
        </w:tc>
        <w:tc>
          <w:tcPr>
            <w:tcW w:w="965"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2282.6</w:t>
            </w:r>
          </w:p>
        </w:tc>
        <w:tc>
          <w:tcPr>
            <w:tcW w:w="1185"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1.77</w:t>
            </w:r>
          </w:p>
        </w:tc>
        <w:tc>
          <w:tcPr>
            <w:tcW w:w="1039"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3058.4</w:t>
            </w:r>
          </w:p>
        </w:tc>
      </w:tr>
      <w:tr w:rsidR="001254D5" w:rsidRPr="00F2426E" w:rsidTr="001254D5">
        <w:trPr>
          <w:gridAfter w:val="1"/>
          <w:wAfter w:w="10" w:type="dxa"/>
          <w:trHeight w:val="300"/>
          <w:jc w:val="center"/>
        </w:trPr>
        <w:tc>
          <w:tcPr>
            <w:tcW w:w="1345" w:type="dxa"/>
            <w:tcBorders>
              <w:top w:val="nil"/>
              <w:left w:val="single" w:sz="4" w:space="0" w:color="auto"/>
              <w:bottom w:val="single" w:sz="4" w:space="0" w:color="auto"/>
              <w:right w:val="single" w:sz="4" w:space="0" w:color="auto"/>
            </w:tcBorders>
            <w:shd w:val="clear" w:color="auto" w:fill="auto"/>
            <w:noWrap/>
            <w:vAlign w:val="center"/>
            <w:hideMark/>
          </w:tcPr>
          <w:p w:rsidR="001254D5" w:rsidRPr="00F2426E" w:rsidRDefault="001254D5" w:rsidP="001254D5">
            <w:pPr>
              <w:tabs>
                <w:tab w:val="left" w:pos="785"/>
              </w:tabs>
              <w:jc w:val="center"/>
              <w:rPr>
                <w:color w:val="000000"/>
                <w:lang w:val="en-US" w:eastAsia="en-US"/>
              </w:rPr>
            </w:pPr>
            <w:r w:rsidRPr="00F2426E">
              <w:rPr>
                <w:color w:val="000000"/>
                <w:lang w:val="en-US" w:eastAsia="en-US"/>
              </w:rPr>
              <w:t>60</w:t>
            </w:r>
          </w:p>
        </w:tc>
        <w:tc>
          <w:tcPr>
            <w:tcW w:w="1173" w:type="dxa"/>
            <w:tcBorders>
              <w:top w:val="nil"/>
              <w:left w:val="single" w:sz="4" w:space="0" w:color="auto"/>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1424.0</w:t>
            </w:r>
          </w:p>
        </w:tc>
        <w:tc>
          <w:tcPr>
            <w:tcW w:w="1100"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1.35</w:t>
            </w:r>
          </w:p>
        </w:tc>
        <w:tc>
          <w:tcPr>
            <w:tcW w:w="965"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1927.7</w:t>
            </w:r>
          </w:p>
        </w:tc>
        <w:tc>
          <w:tcPr>
            <w:tcW w:w="1185"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1.81</w:t>
            </w:r>
          </w:p>
        </w:tc>
        <w:tc>
          <w:tcPr>
            <w:tcW w:w="1039"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2573.8</w:t>
            </w:r>
          </w:p>
        </w:tc>
      </w:tr>
      <w:tr w:rsidR="001254D5" w:rsidRPr="00F2426E" w:rsidTr="001254D5">
        <w:trPr>
          <w:gridAfter w:val="1"/>
          <w:wAfter w:w="10" w:type="dxa"/>
          <w:trHeight w:val="285"/>
          <w:jc w:val="center"/>
        </w:trPr>
        <w:tc>
          <w:tcPr>
            <w:tcW w:w="1345" w:type="dxa"/>
            <w:tcBorders>
              <w:top w:val="nil"/>
              <w:left w:val="single" w:sz="4" w:space="0" w:color="auto"/>
              <w:bottom w:val="single" w:sz="4" w:space="0" w:color="auto"/>
              <w:right w:val="single" w:sz="4" w:space="0" w:color="auto"/>
            </w:tcBorders>
            <w:shd w:val="clear" w:color="auto" w:fill="auto"/>
            <w:noWrap/>
            <w:vAlign w:val="center"/>
            <w:hideMark/>
          </w:tcPr>
          <w:p w:rsidR="001254D5" w:rsidRPr="00F2426E" w:rsidRDefault="001254D5" w:rsidP="001254D5">
            <w:pPr>
              <w:tabs>
                <w:tab w:val="left" w:pos="785"/>
              </w:tabs>
              <w:jc w:val="center"/>
              <w:rPr>
                <w:color w:val="000000"/>
                <w:lang w:val="en-US" w:eastAsia="en-US"/>
              </w:rPr>
            </w:pPr>
            <w:r w:rsidRPr="00F2426E">
              <w:rPr>
                <w:color w:val="000000"/>
                <w:lang w:val="en-US" w:eastAsia="en-US"/>
              </w:rPr>
              <w:t>40</w:t>
            </w:r>
          </w:p>
        </w:tc>
        <w:tc>
          <w:tcPr>
            <w:tcW w:w="1173" w:type="dxa"/>
            <w:tcBorders>
              <w:top w:val="nil"/>
              <w:left w:val="single" w:sz="4" w:space="0" w:color="auto"/>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828.0</w:t>
            </w:r>
          </w:p>
        </w:tc>
        <w:tc>
          <w:tcPr>
            <w:tcW w:w="1100"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1.66</w:t>
            </w:r>
          </w:p>
        </w:tc>
        <w:tc>
          <w:tcPr>
            <w:tcW w:w="965"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1370.8</w:t>
            </w:r>
          </w:p>
        </w:tc>
        <w:tc>
          <w:tcPr>
            <w:tcW w:w="1185"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1.91</w:t>
            </w:r>
          </w:p>
        </w:tc>
        <w:tc>
          <w:tcPr>
            <w:tcW w:w="1039"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1577.6</w:t>
            </w:r>
          </w:p>
        </w:tc>
      </w:tr>
      <w:tr w:rsidR="001254D5" w:rsidRPr="00F2426E" w:rsidTr="001254D5">
        <w:trPr>
          <w:gridAfter w:val="1"/>
          <w:wAfter w:w="10" w:type="dxa"/>
          <w:trHeight w:val="300"/>
          <w:jc w:val="center"/>
        </w:trPr>
        <w:tc>
          <w:tcPr>
            <w:tcW w:w="1345" w:type="dxa"/>
            <w:tcBorders>
              <w:top w:val="nil"/>
              <w:left w:val="single" w:sz="4" w:space="0" w:color="auto"/>
              <w:bottom w:val="single" w:sz="4" w:space="0" w:color="auto"/>
              <w:right w:val="single" w:sz="4" w:space="0" w:color="auto"/>
            </w:tcBorders>
            <w:shd w:val="clear" w:color="auto" w:fill="auto"/>
            <w:noWrap/>
            <w:vAlign w:val="center"/>
            <w:hideMark/>
          </w:tcPr>
          <w:p w:rsidR="001254D5" w:rsidRPr="00F2426E" w:rsidRDefault="001254D5" w:rsidP="001254D5">
            <w:pPr>
              <w:tabs>
                <w:tab w:val="left" w:pos="785"/>
              </w:tabs>
              <w:jc w:val="center"/>
              <w:rPr>
                <w:color w:val="000000"/>
                <w:lang w:val="en-US" w:eastAsia="en-US"/>
              </w:rPr>
            </w:pPr>
            <w:r w:rsidRPr="00F2426E">
              <w:rPr>
                <w:color w:val="000000"/>
                <w:lang w:val="en-US" w:eastAsia="en-US"/>
              </w:rPr>
              <w:t>25</w:t>
            </w:r>
          </w:p>
        </w:tc>
        <w:tc>
          <w:tcPr>
            <w:tcW w:w="1173" w:type="dxa"/>
            <w:tcBorders>
              <w:top w:val="nil"/>
              <w:left w:val="single" w:sz="4" w:space="0" w:color="auto"/>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350.0</w:t>
            </w:r>
          </w:p>
        </w:tc>
        <w:tc>
          <w:tcPr>
            <w:tcW w:w="1100"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1.97</w:t>
            </w:r>
          </w:p>
        </w:tc>
        <w:tc>
          <w:tcPr>
            <w:tcW w:w="965"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690.5</w:t>
            </w:r>
          </w:p>
        </w:tc>
        <w:tc>
          <w:tcPr>
            <w:tcW w:w="1185"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2.44</w:t>
            </w:r>
          </w:p>
        </w:tc>
        <w:tc>
          <w:tcPr>
            <w:tcW w:w="1039"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852.4</w:t>
            </w:r>
          </w:p>
        </w:tc>
      </w:tr>
      <w:tr w:rsidR="001254D5" w:rsidRPr="00F2426E" w:rsidTr="001254D5">
        <w:trPr>
          <w:gridAfter w:val="1"/>
          <w:wAfter w:w="10" w:type="dxa"/>
          <w:trHeight w:val="300"/>
          <w:jc w:val="center"/>
        </w:trPr>
        <w:tc>
          <w:tcPr>
            <w:tcW w:w="1345" w:type="dxa"/>
            <w:tcBorders>
              <w:top w:val="nil"/>
              <w:left w:val="single" w:sz="4" w:space="0" w:color="auto"/>
              <w:bottom w:val="single" w:sz="4" w:space="0" w:color="auto"/>
              <w:right w:val="single" w:sz="4" w:space="0" w:color="auto"/>
            </w:tcBorders>
            <w:shd w:val="clear" w:color="auto" w:fill="auto"/>
            <w:noWrap/>
            <w:vAlign w:val="center"/>
            <w:hideMark/>
          </w:tcPr>
          <w:p w:rsidR="001254D5" w:rsidRPr="00F2426E" w:rsidRDefault="001254D5" w:rsidP="001254D5">
            <w:pPr>
              <w:tabs>
                <w:tab w:val="left" w:pos="785"/>
              </w:tabs>
              <w:jc w:val="center"/>
              <w:rPr>
                <w:color w:val="000000"/>
                <w:lang w:val="en-US" w:eastAsia="en-US"/>
              </w:rPr>
            </w:pPr>
            <w:r w:rsidRPr="00F2426E">
              <w:rPr>
                <w:color w:val="000000"/>
                <w:lang w:val="en-US" w:eastAsia="en-US"/>
              </w:rPr>
              <w:t>Итого</w:t>
            </w:r>
          </w:p>
        </w:tc>
        <w:tc>
          <w:tcPr>
            <w:tcW w:w="1173" w:type="dxa"/>
            <w:tcBorders>
              <w:top w:val="nil"/>
              <w:left w:val="single" w:sz="4" w:space="0" w:color="auto"/>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52698.0</w:t>
            </w:r>
          </w:p>
        </w:tc>
        <w:tc>
          <w:tcPr>
            <w:tcW w:w="1100" w:type="dxa"/>
            <w:tcBorders>
              <w:top w:val="nil"/>
              <w:left w:val="nil"/>
              <w:bottom w:val="single" w:sz="4" w:space="0" w:color="auto"/>
              <w:right w:val="single" w:sz="4" w:space="0" w:color="auto"/>
            </w:tcBorders>
            <w:shd w:val="clear" w:color="auto" w:fill="auto"/>
            <w:vAlign w:val="center"/>
            <w:hideMark/>
          </w:tcPr>
          <w:p w:rsidR="001254D5" w:rsidRPr="001254D5" w:rsidRDefault="001254D5" w:rsidP="001254D5">
            <w:pPr>
              <w:jc w:val="center"/>
              <w:rPr>
                <w:color w:val="000000"/>
              </w:rPr>
            </w:pPr>
            <w:r w:rsidRPr="001254D5">
              <w:rPr>
                <w:color w:val="000000"/>
              </w:rPr>
              <w:t>1.225</w:t>
            </w:r>
          </w:p>
        </w:tc>
        <w:tc>
          <w:tcPr>
            <w:tcW w:w="965"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64555.1</w:t>
            </w:r>
          </w:p>
        </w:tc>
        <w:tc>
          <w:tcPr>
            <w:tcW w:w="1185" w:type="dxa"/>
            <w:tcBorders>
              <w:top w:val="nil"/>
              <w:left w:val="nil"/>
              <w:bottom w:val="single" w:sz="4" w:space="0" w:color="auto"/>
              <w:right w:val="single" w:sz="4" w:space="0" w:color="auto"/>
            </w:tcBorders>
            <w:shd w:val="clear" w:color="auto" w:fill="auto"/>
            <w:vAlign w:val="center"/>
            <w:hideMark/>
          </w:tcPr>
          <w:p w:rsidR="001254D5" w:rsidRPr="001254D5" w:rsidRDefault="001254D5" w:rsidP="001254D5">
            <w:pPr>
              <w:jc w:val="center"/>
              <w:rPr>
                <w:color w:val="000000"/>
              </w:rPr>
            </w:pPr>
            <w:r w:rsidRPr="001254D5">
              <w:rPr>
                <w:color w:val="000000"/>
              </w:rPr>
              <w:t>1.54</w:t>
            </w:r>
          </w:p>
        </w:tc>
        <w:tc>
          <w:tcPr>
            <w:tcW w:w="1039" w:type="dxa"/>
            <w:tcBorders>
              <w:top w:val="nil"/>
              <w:left w:val="nil"/>
              <w:bottom w:val="single" w:sz="4" w:space="0" w:color="auto"/>
              <w:right w:val="single" w:sz="4" w:space="0" w:color="auto"/>
            </w:tcBorders>
            <w:shd w:val="clear" w:color="auto" w:fill="auto"/>
            <w:noWrap/>
            <w:vAlign w:val="center"/>
            <w:hideMark/>
          </w:tcPr>
          <w:p w:rsidR="001254D5" w:rsidRPr="001254D5" w:rsidRDefault="001254D5" w:rsidP="001254D5">
            <w:pPr>
              <w:jc w:val="center"/>
              <w:rPr>
                <w:color w:val="000000"/>
              </w:rPr>
            </w:pPr>
            <w:r w:rsidRPr="001254D5">
              <w:rPr>
                <w:color w:val="000000"/>
              </w:rPr>
              <w:t>81049.5</w:t>
            </w:r>
          </w:p>
        </w:tc>
      </w:tr>
    </w:tbl>
    <w:p w:rsidR="00F2426E" w:rsidRDefault="00F2426E" w:rsidP="00A046AF">
      <w:pPr>
        <w:ind w:firstLine="720"/>
        <w:jc w:val="both"/>
        <w:rPr>
          <w:sz w:val="24"/>
          <w:szCs w:val="24"/>
          <w:highlight w:val="yellow"/>
        </w:rPr>
      </w:pPr>
    </w:p>
    <w:p w:rsidR="00A046AF" w:rsidRPr="00BD35A3" w:rsidRDefault="00A046AF" w:rsidP="00AD5F10">
      <w:pPr>
        <w:ind w:firstLine="720"/>
        <w:jc w:val="both"/>
        <w:rPr>
          <w:sz w:val="24"/>
          <w:szCs w:val="24"/>
        </w:rPr>
      </w:pPr>
      <w:r w:rsidRPr="00BD35A3">
        <w:rPr>
          <w:sz w:val="24"/>
          <w:szCs w:val="24"/>
        </w:rPr>
        <w:t xml:space="preserve">План карьера на конец отработки представлен на чертеже </w:t>
      </w:r>
      <w:r w:rsidR="00AD5F10">
        <w:rPr>
          <w:sz w:val="24"/>
          <w:szCs w:val="24"/>
        </w:rPr>
        <w:t>О</w:t>
      </w:r>
      <w:r w:rsidRPr="00BD35A3">
        <w:rPr>
          <w:sz w:val="24"/>
          <w:szCs w:val="24"/>
        </w:rPr>
        <w:t>ГР-2022-</w:t>
      </w:r>
      <w:r w:rsidR="00AD5F10">
        <w:rPr>
          <w:sz w:val="24"/>
          <w:szCs w:val="24"/>
        </w:rPr>
        <w:t>2</w:t>
      </w:r>
      <w:r w:rsidRPr="00BD35A3">
        <w:rPr>
          <w:sz w:val="24"/>
          <w:szCs w:val="24"/>
        </w:rPr>
        <w:t>.</w:t>
      </w:r>
      <w:r w:rsidR="00C0662F" w:rsidRPr="00BD35A3">
        <w:rPr>
          <w:sz w:val="24"/>
          <w:szCs w:val="24"/>
        </w:rPr>
        <w:t xml:space="preserve"> На чертежах</w:t>
      </w:r>
      <w:r w:rsidR="00101069" w:rsidRPr="00BD35A3">
        <w:t xml:space="preserve"> </w:t>
      </w:r>
      <w:r w:rsidR="00AD5F10" w:rsidRPr="00AD5F10">
        <w:rPr>
          <w:sz w:val="24"/>
          <w:szCs w:val="24"/>
        </w:rPr>
        <w:t xml:space="preserve">ОГР-2022-3, ОГР-2022-4, ОГР-2022-5 и ОГР-2022-6 </w:t>
      </w:r>
      <w:r w:rsidR="00C0662F" w:rsidRPr="00BD35A3">
        <w:rPr>
          <w:sz w:val="24"/>
          <w:szCs w:val="24"/>
        </w:rPr>
        <w:t xml:space="preserve">показаны контуры промежуточных </w:t>
      </w:r>
      <w:r w:rsidR="00101069" w:rsidRPr="00BD35A3">
        <w:rPr>
          <w:sz w:val="24"/>
          <w:szCs w:val="24"/>
        </w:rPr>
        <w:t xml:space="preserve">положений карьера </w:t>
      </w:r>
      <w:r w:rsidR="00C0662F" w:rsidRPr="00BD35A3">
        <w:rPr>
          <w:sz w:val="24"/>
          <w:szCs w:val="24"/>
        </w:rPr>
        <w:t xml:space="preserve">на первые </w:t>
      </w:r>
      <w:r w:rsidR="00AD5F10">
        <w:rPr>
          <w:sz w:val="24"/>
          <w:szCs w:val="24"/>
        </w:rPr>
        <w:t>четыре года</w:t>
      </w:r>
      <w:r w:rsidR="00C0662F" w:rsidRPr="00BD35A3">
        <w:rPr>
          <w:sz w:val="24"/>
          <w:szCs w:val="24"/>
        </w:rPr>
        <w:t xml:space="preserve"> разработки и на</w:t>
      </w:r>
      <w:r w:rsidR="00101069" w:rsidRPr="00BD35A3">
        <w:rPr>
          <w:sz w:val="24"/>
          <w:szCs w:val="24"/>
        </w:rPr>
        <w:t xml:space="preserve"> </w:t>
      </w:r>
      <w:r w:rsidR="00C0662F" w:rsidRPr="00BD35A3">
        <w:rPr>
          <w:sz w:val="24"/>
          <w:szCs w:val="24"/>
        </w:rPr>
        <w:t>к</w:t>
      </w:r>
      <w:r w:rsidR="00101069" w:rsidRPr="00BD35A3">
        <w:rPr>
          <w:sz w:val="24"/>
          <w:szCs w:val="24"/>
        </w:rPr>
        <w:t>о</w:t>
      </w:r>
      <w:r w:rsidR="00C0662F" w:rsidRPr="00BD35A3">
        <w:rPr>
          <w:sz w:val="24"/>
          <w:szCs w:val="24"/>
        </w:rPr>
        <w:t>не</w:t>
      </w:r>
      <w:r w:rsidR="00101069" w:rsidRPr="00BD35A3">
        <w:rPr>
          <w:sz w:val="24"/>
          <w:szCs w:val="24"/>
        </w:rPr>
        <w:t>ц его разработки.</w:t>
      </w:r>
      <w:r w:rsidR="00F01931" w:rsidRPr="00BD35A3">
        <w:rPr>
          <w:sz w:val="24"/>
          <w:szCs w:val="24"/>
        </w:rPr>
        <w:t xml:space="preserve"> </w:t>
      </w:r>
      <w:r w:rsidR="00DE0995" w:rsidRPr="00BD35A3">
        <w:rPr>
          <w:sz w:val="24"/>
          <w:szCs w:val="24"/>
        </w:rPr>
        <w:t xml:space="preserve">Для отвода паводковых и ливневых вод за контуром карьера по его периметру проходится нагорная канава. </w:t>
      </w:r>
    </w:p>
    <w:p w:rsidR="00A046AF" w:rsidRPr="00B27258" w:rsidRDefault="00A046AF" w:rsidP="00A046AF">
      <w:pPr>
        <w:pStyle w:val="a7"/>
        <w:ind w:firstLine="720"/>
        <w:jc w:val="both"/>
        <w:rPr>
          <w:sz w:val="24"/>
          <w:szCs w:val="24"/>
        </w:rPr>
      </w:pPr>
      <w:r w:rsidRPr="00BD35A3">
        <w:rPr>
          <w:sz w:val="24"/>
          <w:szCs w:val="24"/>
        </w:rPr>
        <w:t xml:space="preserve">В Приложении </w:t>
      </w:r>
      <w:r w:rsidR="00663818" w:rsidRPr="00BD35A3">
        <w:rPr>
          <w:sz w:val="24"/>
          <w:szCs w:val="24"/>
        </w:rPr>
        <w:t>3</w:t>
      </w:r>
      <w:r w:rsidRPr="00BD35A3">
        <w:rPr>
          <w:sz w:val="24"/>
          <w:szCs w:val="24"/>
        </w:rPr>
        <w:t xml:space="preserve"> приведен поверочный расчет устойчивости бортов проектного карьера. Расчет выполнен согласно «Методическим указаниям по определению углов наклона бортов, откосов уступов и отвалов строящихся и эксплуатируемых карьеров» ВНИМИ [</w:t>
      </w:r>
      <w:r w:rsidR="006647C6" w:rsidRPr="00BD35A3">
        <w:rPr>
          <w:sz w:val="24"/>
          <w:szCs w:val="24"/>
        </w:rPr>
        <w:t>5</w:t>
      </w:r>
      <w:r w:rsidRPr="00BD35A3">
        <w:rPr>
          <w:sz w:val="24"/>
          <w:szCs w:val="24"/>
        </w:rPr>
        <w:t xml:space="preserve">]. С целью предотвращения возможных оползневых явлений </w:t>
      </w:r>
      <w:r w:rsidR="00516BAA" w:rsidRPr="00BD35A3">
        <w:rPr>
          <w:sz w:val="24"/>
          <w:szCs w:val="24"/>
        </w:rPr>
        <w:t xml:space="preserve">и обрушений </w:t>
      </w:r>
      <w:r w:rsidRPr="00BD35A3">
        <w:rPr>
          <w:sz w:val="24"/>
          <w:szCs w:val="24"/>
        </w:rPr>
        <w:t xml:space="preserve">следует вести постоянный мониторинг устойчивости бортов и уступов карьера, особенно </w:t>
      </w:r>
      <w:r w:rsidR="00516BAA" w:rsidRPr="00BD35A3">
        <w:rPr>
          <w:sz w:val="24"/>
          <w:szCs w:val="24"/>
        </w:rPr>
        <w:t>в зоне влияния подземных пустот</w:t>
      </w:r>
      <w:r w:rsidRPr="00BD35A3">
        <w:rPr>
          <w:sz w:val="24"/>
          <w:szCs w:val="24"/>
        </w:rPr>
        <w:t>.</w:t>
      </w:r>
    </w:p>
    <w:p w:rsidR="00BF2147" w:rsidRDefault="00BF2147" w:rsidP="00DF01CF">
      <w:pPr>
        <w:pStyle w:val="a7"/>
        <w:ind w:firstLine="720"/>
        <w:jc w:val="both"/>
        <w:rPr>
          <w:sz w:val="24"/>
          <w:szCs w:val="24"/>
        </w:rPr>
      </w:pPr>
    </w:p>
    <w:p w:rsidR="006647C6" w:rsidRPr="006647C6" w:rsidRDefault="006647C6" w:rsidP="006647C6">
      <w:pPr>
        <w:ind w:firstLine="720"/>
        <w:jc w:val="center"/>
        <w:rPr>
          <w:b/>
          <w:sz w:val="24"/>
          <w:szCs w:val="24"/>
        </w:rPr>
      </w:pPr>
      <w:r w:rsidRPr="006647C6">
        <w:rPr>
          <w:b/>
          <w:sz w:val="24"/>
          <w:szCs w:val="24"/>
        </w:rPr>
        <w:t>2.</w:t>
      </w:r>
      <w:r w:rsidR="00C02C1B">
        <w:rPr>
          <w:b/>
          <w:sz w:val="24"/>
          <w:szCs w:val="24"/>
        </w:rPr>
        <w:t>3</w:t>
      </w:r>
      <w:r w:rsidRPr="006647C6">
        <w:rPr>
          <w:b/>
          <w:sz w:val="24"/>
          <w:szCs w:val="24"/>
        </w:rPr>
        <w:t>. Очередность отработки запасов</w:t>
      </w:r>
    </w:p>
    <w:p w:rsidR="006647C6" w:rsidRPr="006647C6" w:rsidRDefault="006647C6" w:rsidP="006647C6">
      <w:pPr>
        <w:ind w:firstLine="720"/>
        <w:jc w:val="both"/>
        <w:rPr>
          <w:sz w:val="24"/>
          <w:szCs w:val="24"/>
        </w:rPr>
      </w:pPr>
    </w:p>
    <w:p w:rsidR="006647C6" w:rsidRPr="00155A22" w:rsidRDefault="006647C6" w:rsidP="006647C6">
      <w:pPr>
        <w:ind w:firstLine="720"/>
        <w:jc w:val="both"/>
        <w:rPr>
          <w:sz w:val="24"/>
          <w:szCs w:val="24"/>
        </w:rPr>
      </w:pPr>
      <w:r w:rsidRPr="006647C6">
        <w:rPr>
          <w:sz w:val="24"/>
          <w:szCs w:val="24"/>
        </w:rPr>
        <w:t xml:space="preserve">Отработка запасов месторождения открытым способом предусматривает последовательную очередность их отработки сверху вниз </w:t>
      </w:r>
      <w:r w:rsidR="00516BAA">
        <w:rPr>
          <w:sz w:val="24"/>
          <w:szCs w:val="24"/>
        </w:rPr>
        <w:t>по всей площади карьера</w:t>
      </w:r>
      <w:r w:rsidRPr="006647C6">
        <w:rPr>
          <w:sz w:val="24"/>
          <w:szCs w:val="24"/>
        </w:rPr>
        <w:t>.</w:t>
      </w:r>
      <w:r w:rsidR="00155A22" w:rsidRPr="00155A22">
        <w:rPr>
          <w:sz w:val="24"/>
          <w:szCs w:val="24"/>
        </w:rPr>
        <w:t xml:space="preserve"> </w:t>
      </w:r>
      <w:r w:rsidR="00155A22">
        <w:rPr>
          <w:sz w:val="24"/>
          <w:szCs w:val="24"/>
        </w:rPr>
        <w:t>При этом, первые три года при отработке карьера оставляются охранные целики шахтных стволов и подземного автосъезда.</w:t>
      </w:r>
    </w:p>
    <w:p w:rsidR="00BF2147" w:rsidRPr="00F0016C" w:rsidRDefault="00BF2147" w:rsidP="00DF01CF">
      <w:pPr>
        <w:pStyle w:val="a7"/>
        <w:ind w:firstLine="720"/>
        <w:jc w:val="both"/>
        <w:rPr>
          <w:sz w:val="24"/>
          <w:szCs w:val="24"/>
        </w:rPr>
      </w:pPr>
    </w:p>
    <w:p w:rsidR="00DF01CF" w:rsidRDefault="00323DAD" w:rsidP="0079568F">
      <w:pPr>
        <w:pStyle w:val="a7"/>
        <w:ind w:firstLine="720"/>
        <w:jc w:val="center"/>
        <w:rPr>
          <w:b/>
          <w:sz w:val="24"/>
          <w:szCs w:val="24"/>
        </w:rPr>
      </w:pPr>
      <w:r>
        <w:rPr>
          <w:b/>
          <w:sz w:val="24"/>
          <w:szCs w:val="24"/>
        </w:rPr>
        <w:t>2</w:t>
      </w:r>
      <w:r w:rsidR="00DF01CF">
        <w:rPr>
          <w:b/>
          <w:sz w:val="24"/>
          <w:szCs w:val="24"/>
        </w:rPr>
        <w:t>.</w:t>
      </w:r>
      <w:r w:rsidR="00C02C1B">
        <w:rPr>
          <w:b/>
          <w:sz w:val="24"/>
          <w:szCs w:val="24"/>
        </w:rPr>
        <w:t>4</w:t>
      </w:r>
      <w:r w:rsidR="006647C6">
        <w:rPr>
          <w:b/>
          <w:sz w:val="24"/>
          <w:szCs w:val="24"/>
        </w:rPr>
        <w:t>.</w:t>
      </w:r>
      <w:r w:rsidR="00DF01CF">
        <w:rPr>
          <w:b/>
          <w:sz w:val="24"/>
          <w:szCs w:val="24"/>
        </w:rPr>
        <w:t xml:space="preserve"> </w:t>
      </w:r>
      <w:r>
        <w:rPr>
          <w:b/>
          <w:sz w:val="24"/>
          <w:szCs w:val="24"/>
        </w:rPr>
        <w:t>В</w:t>
      </w:r>
      <w:r w:rsidR="00DF01CF" w:rsidRPr="00DF01CF">
        <w:rPr>
          <w:b/>
          <w:sz w:val="24"/>
          <w:szCs w:val="24"/>
        </w:rPr>
        <w:t>скрыти</w:t>
      </w:r>
      <w:r>
        <w:rPr>
          <w:b/>
          <w:sz w:val="24"/>
          <w:szCs w:val="24"/>
        </w:rPr>
        <w:t>е</w:t>
      </w:r>
      <w:r w:rsidR="00DF01CF" w:rsidRPr="00DF01CF">
        <w:rPr>
          <w:b/>
          <w:sz w:val="24"/>
          <w:szCs w:val="24"/>
        </w:rPr>
        <w:t xml:space="preserve"> и систем</w:t>
      </w:r>
      <w:r>
        <w:rPr>
          <w:b/>
          <w:sz w:val="24"/>
          <w:szCs w:val="24"/>
        </w:rPr>
        <w:t>а</w:t>
      </w:r>
      <w:r w:rsidR="00DF01CF" w:rsidRPr="00DF01CF">
        <w:rPr>
          <w:b/>
          <w:sz w:val="24"/>
          <w:szCs w:val="24"/>
        </w:rPr>
        <w:t xml:space="preserve"> разработки месторождения</w:t>
      </w:r>
      <w:r w:rsidR="00DF01CF">
        <w:rPr>
          <w:b/>
          <w:sz w:val="24"/>
          <w:szCs w:val="24"/>
        </w:rPr>
        <w:t xml:space="preserve"> открытым способом</w:t>
      </w:r>
      <w:r w:rsidR="00DF01CF" w:rsidRPr="00DF01CF">
        <w:rPr>
          <w:b/>
          <w:sz w:val="24"/>
          <w:szCs w:val="24"/>
        </w:rPr>
        <w:t>.</w:t>
      </w:r>
    </w:p>
    <w:p w:rsidR="00206C17" w:rsidRDefault="00206C17" w:rsidP="008205B0">
      <w:pPr>
        <w:pStyle w:val="a7"/>
        <w:ind w:firstLine="720"/>
        <w:jc w:val="center"/>
        <w:rPr>
          <w:b/>
          <w:sz w:val="24"/>
          <w:szCs w:val="24"/>
        </w:rPr>
      </w:pPr>
    </w:p>
    <w:p w:rsidR="00B27258" w:rsidRDefault="00206C17" w:rsidP="005D040D">
      <w:pPr>
        <w:pStyle w:val="a7"/>
        <w:ind w:firstLine="720"/>
        <w:jc w:val="both"/>
        <w:rPr>
          <w:sz w:val="24"/>
          <w:szCs w:val="24"/>
        </w:rPr>
      </w:pPr>
      <w:r>
        <w:rPr>
          <w:sz w:val="24"/>
          <w:szCs w:val="24"/>
        </w:rPr>
        <w:t xml:space="preserve">Согласно </w:t>
      </w:r>
      <w:r w:rsidR="00F36EAB">
        <w:rPr>
          <w:sz w:val="24"/>
          <w:szCs w:val="24"/>
        </w:rPr>
        <w:t xml:space="preserve">классификации систем разработки по акад. В. В. Ржевскому </w:t>
      </w:r>
      <w:r w:rsidR="00643E50">
        <w:rPr>
          <w:sz w:val="24"/>
          <w:szCs w:val="24"/>
        </w:rPr>
        <w:t>в</w:t>
      </w:r>
      <w:r w:rsidR="00643E50" w:rsidRPr="00643E50">
        <w:rPr>
          <w:sz w:val="24"/>
          <w:szCs w:val="24"/>
        </w:rPr>
        <w:t xml:space="preserve"> условиях ограниченности пространства и центральном расположении рудного тела в период нормальной эксплуатации наиболее приемлемой является кольцевая центральная система разработки. При этом предусматривается следующий порядок ведения горных работ. Новый горизонт после проходки временного съезда подготавливается разрезной траншеей, ориентированной преимущественно по расположению внешнего контура рудной залежи. По мере проведения разрезной траншеи на достаточное расстояние начинается ее двустороннее расширение: внутреннее - для производства добычных работ внутри создаваемого кольцевого контура и внешнее для подвигания подготовленного уступа в сторону периферии с целью создания условий для беспрепятственного дальнейшего понижения дна карьера.</w:t>
      </w:r>
      <w:r w:rsidR="00643E50">
        <w:rPr>
          <w:sz w:val="24"/>
          <w:szCs w:val="24"/>
        </w:rPr>
        <w:t xml:space="preserve"> </w:t>
      </w:r>
      <w:r w:rsidR="00982BF2">
        <w:rPr>
          <w:sz w:val="24"/>
          <w:szCs w:val="24"/>
        </w:rPr>
        <w:t>Часть вскрышных пород используется для заполнения провала в центре карьера.</w:t>
      </w:r>
      <w:r w:rsidR="00F36EAB">
        <w:rPr>
          <w:sz w:val="24"/>
          <w:szCs w:val="24"/>
        </w:rPr>
        <w:t xml:space="preserve"> Вскрышные породы вывозятся автомобильным транспортом на внешни</w:t>
      </w:r>
      <w:r w:rsidR="00E14DA8">
        <w:rPr>
          <w:sz w:val="24"/>
          <w:szCs w:val="24"/>
        </w:rPr>
        <w:t>й</w:t>
      </w:r>
      <w:r w:rsidR="00F36EAB">
        <w:rPr>
          <w:sz w:val="24"/>
          <w:szCs w:val="24"/>
        </w:rPr>
        <w:t xml:space="preserve"> </w:t>
      </w:r>
      <w:r w:rsidR="00601BD1" w:rsidRPr="00601BD1">
        <w:rPr>
          <w:sz w:val="24"/>
          <w:szCs w:val="24"/>
        </w:rPr>
        <w:t xml:space="preserve">отвал. </w:t>
      </w:r>
      <w:r w:rsidR="00E14DA8">
        <w:rPr>
          <w:sz w:val="24"/>
          <w:szCs w:val="24"/>
        </w:rPr>
        <w:t>Товарная р</w:t>
      </w:r>
      <w:r w:rsidR="00DA504C">
        <w:rPr>
          <w:sz w:val="24"/>
          <w:szCs w:val="24"/>
        </w:rPr>
        <w:t>уда – на рудный склад.</w:t>
      </w:r>
      <w:r w:rsidR="00E14DA8">
        <w:rPr>
          <w:sz w:val="24"/>
          <w:szCs w:val="24"/>
        </w:rPr>
        <w:t xml:space="preserve"> </w:t>
      </w:r>
      <w:r w:rsidR="00F01931">
        <w:rPr>
          <w:sz w:val="24"/>
          <w:szCs w:val="24"/>
        </w:rPr>
        <w:t xml:space="preserve">До начала горных работ с площади будущего </w:t>
      </w:r>
      <w:r w:rsidR="00F01931">
        <w:rPr>
          <w:sz w:val="24"/>
          <w:szCs w:val="24"/>
        </w:rPr>
        <w:lastRenderedPageBreak/>
        <w:t>карьера с опережением горных работ снимается почвенно-растительный слой (ПРС) и складируется в отдельный склад ПРС.</w:t>
      </w:r>
      <w:r w:rsidR="006D2198">
        <w:rPr>
          <w:sz w:val="24"/>
          <w:szCs w:val="24"/>
        </w:rPr>
        <w:t xml:space="preserve"> В контур будущего карьера, а также в прибортовую зону шириной 30 м входят существующие отвалы №1, №3 и «Южный» - всего 1550 тыс.м</w:t>
      </w:r>
      <w:r w:rsidR="006D2198" w:rsidRPr="006D2198">
        <w:rPr>
          <w:sz w:val="24"/>
          <w:szCs w:val="24"/>
          <w:vertAlign w:val="superscript"/>
        </w:rPr>
        <w:t>3</w:t>
      </w:r>
      <w:r w:rsidR="006D2198">
        <w:rPr>
          <w:sz w:val="24"/>
          <w:szCs w:val="24"/>
        </w:rPr>
        <w:t xml:space="preserve"> рыхлых пород.</w:t>
      </w:r>
      <w:r w:rsidR="00F01931">
        <w:rPr>
          <w:sz w:val="24"/>
          <w:szCs w:val="24"/>
        </w:rPr>
        <w:t xml:space="preserve"> По пер</w:t>
      </w:r>
      <w:r w:rsidR="002950E7">
        <w:rPr>
          <w:sz w:val="24"/>
          <w:szCs w:val="24"/>
        </w:rPr>
        <w:t>и</w:t>
      </w:r>
      <w:r w:rsidR="00F01931">
        <w:rPr>
          <w:sz w:val="24"/>
          <w:szCs w:val="24"/>
        </w:rPr>
        <w:t>м</w:t>
      </w:r>
      <w:r w:rsidR="002950E7">
        <w:rPr>
          <w:sz w:val="24"/>
          <w:szCs w:val="24"/>
        </w:rPr>
        <w:t>е</w:t>
      </w:r>
      <w:r w:rsidR="00F01931">
        <w:rPr>
          <w:sz w:val="24"/>
          <w:szCs w:val="24"/>
        </w:rPr>
        <w:t>тру карьера, за его контуром, проходится нагорная канава для сбора и отвода от карьера паводковых вод и атмосферных осадков с окружающей карьер территории.</w:t>
      </w:r>
    </w:p>
    <w:p w:rsidR="00F339A4" w:rsidRDefault="006A716D" w:rsidP="005D040D">
      <w:pPr>
        <w:pStyle w:val="a7"/>
        <w:ind w:firstLine="720"/>
        <w:jc w:val="both"/>
        <w:rPr>
          <w:sz w:val="24"/>
          <w:szCs w:val="24"/>
        </w:rPr>
      </w:pPr>
      <w:r>
        <w:rPr>
          <w:sz w:val="24"/>
          <w:szCs w:val="24"/>
        </w:rPr>
        <w:t>Р</w:t>
      </w:r>
      <w:r w:rsidR="00F339A4">
        <w:rPr>
          <w:sz w:val="24"/>
          <w:szCs w:val="24"/>
        </w:rPr>
        <w:t>уда и вскрыша</w:t>
      </w:r>
      <w:r>
        <w:rPr>
          <w:sz w:val="24"/>
          <w:szCs w:val="24"/>
        </w:rPr>
        <w:t>, п</w:t>
      </w:r>
      <w:r w:rsidR="00F339A4">
        <w:rPr>
          <w:sz w:val="24"/>
          <w:szCs w:val="24"/>
        </w:rPr>
        <w:t>редставлен</w:t>
      </w:r>
      <w:r>
        <w:rPr>
          <w:sz w:val="24"/>
          <w:szCs w:val="24"/>
        </w:rPr>
        <w:t>ные</w:t>
      </w:r>
      <w:r w:rsidR="00F339A4">
        <w:rPr>
          <w:sz w:val="24"/>
          <w:szCs w:val="24"/>
        </w:rPr>
        <w:t xml:space="preserve"> скальными</w:t>
      </w:r>
      <w:r>
        <w:rPr>
          <w:sz w:val="24"/>
          <w:szCs w:val="24"/>
        </w:rPr>
        <w:t xml:space="preserve"> </w:t>
      </w:r>
      <w:r w:rsidR="00F339A4">
        <w:rPr>
          <w:sz w:val="24"/>
          <w:szCs w:val="24"/>
        </w:rPr>
        <w:t>породами</w:t>
      </w:r>
      <w:r>
        <w:rPr>
          <w:sz w:val="24"/>
          <w:szCs w:val="24"/>
        </w:rPr>
        <w:t>,</w:t>
      </w:r>
      <w:r w:rsidR="00F339A4">
        <w:rPr>
          <w:sz w:val="24"/>
          <w:szCs w:val="24"/>
        </w:rPr>
        <w:t xml:space="preserve"> </w:t>
      </w:r>
      <w:r>
        <w:rPr>
          <w:sz w:val="24"/>
          <w:szCs w:val="24"/>
        </w:rPr>
        <w:t>подвергаются буровзрывному</w:t>
      </w:r>
      <w:r w:rsidR="00F339A4">
        <w:rPr>
          <w:sz w:val="24"/>
          <w:szCs w:val="24"/>
        </w:rPr>
        <w:t xml:space="preserve"> рыхлени</w:t>
      </w:r>
      <w:r>
        <w:rPr>
          <w:sz w:val="24"/>
          <w:szCs w:val="24"/>
        </w:rPr>
        <w:t>ю</w:t>
      </w:r>
      <w:r w:rsidR="00F339A4">
        <w:rPr>
          <w:sz w:val="24"/>
          <w:szCs w:val="24"/>
        </w:rPr>
        <w:t xml:space="preserve"> перед погрузкой в автомобильный транспорт.</w:t>
      </w:r>
    </w:p>
    <w:p w:rsidR="002950E7" w:rsidRDefault="00DA504C" w:rsidP="00206C17">
      <w:pPr>
        <w:pStyle w:val="a7"/>
        <w:ind w:firstLine="720"/>
        <w:jc w:val="both"/>
        <w:rPr>
          <w:sz w:val="24"/>
          <w:szCs w:val="24"/>
        </w:rPr>
      </w:pPr>
      <w:r>
        <w:rPr>
          <w:sz w:val="24"/>
          <w:szCs w:val="24"/>
        </w:rPr>
        <w:t>Вскрытие рабочих горизонтов осуществляется проходкой вскрывающей траншеи на всю глубину горизонта с последующим р</w:t>
      </w:r>
      <w:r w:rsidR="006A716D">
        <w:rPr>
          <w:sz w:val="24"/>
          <w:szCs w:val="24"/>
        </w:rPr>
        <w:t>азвитием опережающего котлована</w:t>
      </w:r>
      <w:r>
        <w:rPr>
          <w:sz w:val="24"/>
          <w:szCs w:val="24"/>
        </w:rPr>
        <w:t>. При наличии на горизонте нескольких рудных тел вскрывается в первую очередь рудное тело, расположенное вблизи автомобильного съезда на горизонт.</w:t>
      </w:r>
      <w:r w:rsidR="00C0662F">
        <w:rPr>
          <w:sz w:val="24"/>
          <w:szCs w:val="24"/>
        </w:rPr>
        <w:t xml:space="preserve"> На чертеже</w:t>
      </w:r>
      <w:r w:rsidR="00C0662F" w:rsidRPr="00C0662F">
        <w:t xml:space="preserve"> </w:t>
      </w:r>
      <w:r w:rsidR="00C0662F" w:rsidRPr="00C0662F">
        <w:rPr>
          <w:sz w:val="24"/>
          <w:szCs w:val="24"/>
        </w:rPr>
        <w:t>ПГР-2022-17</w:t>
      </w:r>
      <w:r w:rsidR="00C0662F">
        <w:rPr>
          <w:sz w:val="24"/>
          <w:szCs w:val="24"/>
        </w:rPr>
        <w:t xml:space="preserve"> приведены п</w:t>
      </w:r>
      <w:r w:rsidR="00C0662F" w:rsidRPr="00C0662F">
        <w:rPr>
          <w:sz w:val="24"/>
          <w:szCs w:val="24"/>
        </w:rPr>
        <w:t>араметры разрезных траншей</w:t>
      </w:r>
      <w:r w:rsidR="00C0662F">
        <w:rPr>
          <w:sz w:val="24"/>
          <w:szCs w:val="24"/>
        </w:rPr>
        <w:t>.</w:t>
      </w:r>
    </w:p>
    <w:p w:rsidR="0002207F" w:rsidRDefault="00C0662F" w:rsidP="0002207F">
      <w:pPr>
        <w:pStyle w:val="a7"/>
        <w:ind w:firstLine="720"/>
        <w:jc w:val="both"/>
        <w:rPr>
          <w:sz w:val="24"/>
          <w:szCs w:val="24"/>
        </w:rPr>
      </w:pPr>
      <w:r w:rsidRPr="00C0662F">
        <w:rPr>
          <w:sz w:val="24"/>
          <w:szCs w:val="24"/>
        </w:rPr>
        <w:tab/>
      </w:r>
      <w:r w:rsidR="00B402C9">
        <w:rPr>
          <w:sz w:val="24"/>
          <w:szCs w:val="24"/>
        </w:rPr>
        <w:t>С</w:t>
      </w:r>
      <w:r w:rsidR="0002207F" w:rsidRPr="0002207F">
        <w:rPr>
          <w:sz w:val="24"/>
          <w:szCs w:val="24"/>
        </w:rPr>
        <w:t xml:space="preserve">истема разработки и </w:t>
      </w:r>
      <w:r w:rsidR="0002207F">
        <w:rPr>
          <w:sz w:val="24"/>
          <w:szCs w:val="24"/>
        </w:rPr>
        <w:t xml:space="preserve">технологическая схема разработки месторождения </w:t>
      </w:r>
      <w:r w:rsidR="0002207F" w:rsidRPr="0002207F">
        <w:rPr>
          <w:sz w:val="24"/>
          <w:szCs w:val="24"/>
        </w:rPr>
        <w:t xml:space="preserve">предопределяют целесообразность обеспечения транспортной связи рабочих горизонтов с объектами на поверхности системой внутренних временных съездов, при которой сокращается расстояние транспортировки руды и вскрышных пород, соответственно, на </w:t>
      </w:r>
      <w:r w:rsidR="0002207F">
        <w:rPr>
          <w:sz w:val="24"/>
          <w:szCs w:val="24"/>
        </w:rPr>
        <w:t>рудный</w:t>
      </w:r>
      <w:r w:rsidR="0002207F" w:rsidRPr="0002207F">
        <w:rPr>
          <w:sz w:val="24"/>
          <w:szCs w:val="24"/>
        </w:rPr>
        <w:t xml:space="preserve"> склад и отвал, обеспечивается быстрый ввод в эксплуатацию месторождения с наименьшими капитальными затратами.</w:t>
      </w:r>
      <w:r w:rsidRPr="00C0662F">
        <w:t xml:space="preserve"> </w:t>
      </w:r>
      <w:r w:rsidRPr="00C0662F">
        <w:rPr>
          <w:sz w:val="24"/>
          <w:szCs w:val="24"/>
        </w:rPr>
        <w:t>На чертеже</w:t>
      </w:r>
      <w:r>
        <w:t xml:space="preserve"> </w:t>
      </w:r>
      <w:r w:rsidRPr="00C0662F">
        <w:rPr>
          <w:sz w:val="24"/>
          <w:szCs w:val="24"/>
        </w:rPr>
        <w:t>ПГР-2022-13</w:t>
      </w:r>
      <w:r w:rsidR="00101069">
        <w:rPr>
          <w:sz w:val="24"/>
          <w:szCs w:val="24"/>
        </w:rPr>
        <w:t xml:space="preserve"> </w:t>
      </w:r>
      <w:r>
        <w:rPr>
          <w:sz w:val="24"/>
          <w:szCs w:val="24"/>
        </w:rPr>
        <w:t>приведены п</w:t>
      </w:r>
      <w:r w:rsidRPr="00C0662F">
        <w:rPr>
          <w:sz w:val="24"/>
          <w:szCs w:val="24"/>
        </w:rPr>
        <w:t>араметры системы разработки</w:t>
      </w:r>
      <w:r>
        <w:rPr>
          <w:sz w:val="24"/>
          <w:szCs w:val="24"/>
        </w:rPr>
        <w:t xml:space="preserve">. </w:t>
      </w:r>
      <w:r w:rsidR="00982BF2" w:rsidRPr="00982BF2">
        <w:rPr>
          <w:sz w:val="24"/>
          <w:szCs w:val="24"/>
        </w:rPr>
        <w:t>При применении указанной системы разработки предусматривается следующий порядок ведения горных работ. Новый горизонт после проходки временного съезда подготавливается разрезной траншеей, ориентированной по простиранию рудной залежи. По мере проходки разрезной траншеи на достаточное расстояние, начинается ее расширение. Все экскаваторы на всех горизонтах работают продольными, поперечными или диагональными заходками, расположенными преимущественно параллельно простиранию рудного тела. Горная масса загружается в средства автотранспорта и перемещается вдоль фронта работ. Далее по выездным траншеям вскрышные породы направляются на внешний отвал, руда - к рудному складу, расположенному вблизи карьера.</w:t>
      </w:r>
      <w:r w:rsidR="00982BF2">
        <w:rPr>
          <w:sz w:val="24"/>
          <w:szCs w:val="24"/>
        </w:rPr>
        <w:t xml:space="preserve"> </w:t>
      </w:r>
      <w:r w:rsidR="0002207F" w:rsidRPr="0002207F">
        <w:rPr>
          <w:sz w:val="24"/>
          <w:szCs w:val="24"/>
        </w:rPr>
        <w:t>Учитывая характер пространственного распределения запасов руд по количеству и качеству, начало работ по вскрытию и подготовке рабочих горизонтов месторождения с целью создания первоначального фронта работ и размещения горного и транспортного оборудования предусматривается производить посредством отработки вскрышных</w:t>
      </w:r>
      <w:r w:rsidR="007B4A9A">
        <w:rPr>
          <w:sz w:val="24"/>
          <w:szCs w:val="24"/>
        </w:rPr>
        <w:t xml:space="preserve"> </w:t>
      </w:r>
      <w:r w:rsidR="0002207F" w:rsidRPr="0002207F">
        <w:rPr>
          <w:sz w:val="24"/>
          <w:szCs w:val="24"/>
        </w:rPr>
        <w:t xml:space="preserve">пород </w:t>
      </w:r>
      <w:r w:rsidR="0002207F">
        <w:rPr>
          <w:sz w:val="24"/>
          <w:szCs w:val="24"/>
        </w:rPr>
        <w:t>примыкающих к рудным телам со стороны висячего бока</w:t>
      </w:r>
      <w:r w:rsidR="0002207F" w:rsidRPr="0002207F">
        <w:rPr>
          <w:sz w:val="24"/>
          <w:szCs w:val="24"/>
        </w:rPr>
        <w:t xml:space="preserve">. </w:t>
      </w:r>
      <w:r w:rsidR="0002207F">
        <w:rPr>
          <w:sz w:val="24"/>
          <w:szCs w:val="24"/>
        </w:rPr>
        <w:t>П</w:t>
      </w:r>
      <w:r w:rsidR="0002207F" w:rsidRPr="0002207F">
        <w:rPr>
          <w:sz w:val="24"/>
          <w:szCs w:val="24"/>
        </w:rPr>
        <w:t xml:space="preserve">одготовительные работы к отработке запасов </w:t>
      </w:r>
      <w:r w:rsidR="0002207F">
        <w:rPr>
          <w:sz w:val="24"/>
          <w:szCs w:val="24"/>
        </w:rPr>
        <w:t xml:space="preserve">производятся </w:t>
      </w:r>
      <w:r w:rsidR="0002207F" w:rsidRPr="0002207F">
        <w:rPr>
          <w:sz w:val="24"/>
          <w:szCs w:val="24"/>
        </w:rPr>
        <w:t xml:space="preserve">путем проходки разрезных траншей со стороны висячего бока рудных тел. </w:t>
      </w:r>
    </w:p>
    <w:p w:rsidR="00643E50" w:rsidRPr="00643E50" w:rsidRDefault="00643E50" w:rsidP="00643E50">
      <w:pPr>
        <w:pStyle w:val="a7"/>
        <w:ind w:firstLine="720"/>
        <w:jc w:val="both"/>
        <w:rPr>
          <w:sz w:val="24"/>
          <w:szCs w:val="24"/>
        </w:rPr>
      </w:pPr>
      <w:r w:rsidRPr="00643E50">
        <w:rPr>
          <w:sz w:val="24"/>
          <w:szCs w:val="24"/>
        </w:rPr>
        <w:t>Последовательность, направление и интенсивность развития рабочей зоны в конкретных условиях каждого этапа (года) разработки рассматриваемого карьера зависят от многих факторов. Наиболее определяющими из них в данных условиях являются: наличие выработанного пространства, от ранее проведенных открытых горных работ; заданный уровень производительности карьера по руде; условия залегания и местоположение рудного тела в контуре карьера и запасы руды на горизонтах, вовлекаемых в разработку; производительность технологических комплексов, принятых проектом для производства горных работ. Осуществление рационального порядка развития рабочей зоны карьера осложняется также наличием провала и подземных выработок в результате ведения подземной добычи руд внутри его контура.</w:t>
      </w:r>
    </w:p>
    <w:p w:rsidR="00643E50" w:rsidRPr="00643E50" w:rsidRDefault="00643E50" w:rsidP="00643E50">
      <w:pPr>
        <w:pStyle w:val="a7"/>
        <w:ind w:firstLine="720"/>
        <w:jc w:val="both"/>
        <w:rPr>
          <w:sz w:val="24"/>
          <w:szCs w:val="24"/>
        </w:rPr>
      </w:pPr>
      <w:r w:rsidRPr="00643E50">
        <w:rPr>
          <w:sz w:val="24"/>
          <w:szCs w:val="24"/>
        </w:rPr>
        <w:t xml:space="preserve">Анализ современного состояния горных работ в контуре карьера показывает, что на восточном борту уступы горизонтов 430 </w:t>
      </w:r>
      <w:r w:rsidR="006D2198">
        <w:rPr>
          <w:sz w:val="24"/>
          <w:szCs w:val="24"/>
        </w:rPr>
        <w:t>–</w:t>
      </w:r>
      <w:r w:rsidRPr="00643E50">
        <w:rPr>
          <w:sz w:val="24"/>
          <w:szCs w:val="24"/>
        </w:rPr>
        <w:t xml:space="preserve"> 400</w:t>
      </w:r>
      <w:r w:rsidR="006D2198">
        <w:rPr>
          <w:sz w:val="24"/>
          <w:szCs w:val="24"/>
        </w:rPr>
        <w:t xml:space="preserve"> </w:t>
      </w:r>
      <w:r w:rsidRPr="00643E50">
        <w:rPr>
          <w:sz w:val="24"/>
          <w:szCs w:val="24"/>
        </w:rPr>
        <w:t>м ранее выполненными открытыми работами не доведены до предельного положения, здесь отсутствуют нормальные размеры рабочих площадок. В результате сформировался рабочий борт с большим результирующим углом наклона.</w:t>
      </w:r>
    </w:p>
    <w:p w:rsidR="00643E50" w:rsidRPr="00643E50" w:rsidRDefault="00643E50" w:rsidP="00643E50">
      <w:pPr>
        <w:pStyle w:val="a7"/>
        <w:ind w:firstLine="720"/>
        <w:jc w:val="both"/>
        <w:rPr>
          <w:sz w:val="24"/>
          <w:szCs w:val="24"/>
        </w:rPr>
      </w:pPr>
      <w:r w:rsidRPr="00643E50">
        <w:rPr>
          <w:sz w:val="24"/>
          <w:szCs w:val="24"/>
        </w:rPr>
        <w:t>На западе, наоборот, наблюдается значительный разбег уступов, а гор. 390м находится в большом отставании, как на западе, так и на востоке.</w:t>
      </w:r>
    </w:p>
    <w:p w:rsidR="00643E50" w:rsidRPr="00643E50" w:rsidRDefault="00643E50" w:rsidP="00643E50">
      <w:pPr>
        <w:pStyle w:val="a7"/>
        <w:ind w:firstLine="720"/>
        <w:jc w:val="both"/>
        <w:rPr>
          <w:sz w:val="24"/>
          <w:szCs w:val="24"/>
        </w:rPr>
      </w:pPr>
      <w:r w:rsidRPr="00643E50">
        <w:rPr>
          <w:sz w:val="24"/>
          <w:szCs w:val="24"/>
        </w:rPr>
        <w:lastRenderedPageBreak/>
        <w:t>В данных условиях разнос нижних горизонтов затруднителен без приведения всей рабочей зоны выше гор. 350м в нормальное состояние. В этой ситуации в подготовительный период для ввода карьера на проектную мощность необходимо:</w:t>
      </w:r>
    </w:p>
    <w:p w:rsidR="00643E50" w:rsidRPr="00643E50" w:rsidRDefault="00643E50" w:rsidP="00643E50">
      <w:pPr>
        <w:pStyle w:val="a7"/>
        <w:ind w:firstLine="720"/>
        <w:jc w:val="both"/>
        <w:rPr>
          <w:sz w:val="24"/>
          <w:szCs w:val="24"/>
        </w:rPr>
      </w:pPr>
      <w:r w:rsidRPr="00643E50">
        <w:rPr>
          <w:sz w:val="24"/>
          <w:szCs w:val="24"/>
        </w:rPr>
        <w:t>-</w:t>
      </w:r>
      <w:r w:rsidRPr="00643E50">
        <w:rPr>
          <w:sz w:val="24"/>
          <w:szCs w:val="24"/>
        </w:rPr>
        <w:tab/>
        <w:t>всю рабочую зону выше гор.350м первоочередными горными работами последовательно (начиная с верхних горизонтов) привести в нормальное состояние в соответствии с проектными параметрами (ширина рабочих площадок, заложения откосов, транспортные пути и т.д.);</w:t>
      </w:r>
    </w:p>
    <w:p w:rsidR="00643E50" w:rsidRPr="00643E50" w:rsidRDefault="00643E50" w:rsidP="00643E50">
      <w:pPr>
        <w:pStyle w:val="a7"/>
        <w:ind w:firstLine="720"/>
        <w:jc w:val="both"/>
        <w:rPr>
          <w:sz w:val="24"/>
          <w:szCs w:val="24"/>
        </w:rPr>
      </w:pPr>
      <w:r w:rsidRPr="00643E50">
        <w:rPr>
          <w:sz w:val="24"/>
          <w:szCs w:val="24"/>
        </w:rPr>
        <w:t>-</w:t>
      </w:r>
      <w:r w:rsidRPr="00643E50">
        <w:rPr>
          <w:sz w:val="24"/>
          <w:szCs w:val="24"/>
        </w:rPr>
        <w:tab/>
        <w:t>последовательное восстановление рабочей зоны до правильного состояния потребует проведения БВР с частичным сбросом горной массы на нижележащие горизонты, а также непосредственно на дно;</w:t>
      </w:r>
    </w:p>
    <w:p w:rsidR="00643E50" w:rsidRDefault="00643E50" w:rsidP="00643E50">
      <w:pPr>
        <w:pStyle w:val="a7"/>
        <w:ind w:firstLine="720"/>
        <w:jc w:val="both"/>
        <w:rPr>
          <w:sz w:val="24"/>
          <w:szCs w:val="24"/>
        </w:rPr>
      </w:pPr>
      <w:r w:rsidRPr="00643E50">
        <w:rPr>
          <w:sz w:val="24"/>
          <w:szCs w:val="24"/>
        </w:rPr>
        <w:t xml:space="preserve">- после приведения рабочих откосов бортов в норму до гор.300-310м </w:t>
      </w:r>
      <w:r>
        <w:rPr>
          <w:sz w:val="24"/>
          <w:szCs w:val="24"/>
        </w:rPr>
        <w:t xml:space="preserve">ведутся </w:t>
      </w:r>
      <w:r w:rsidRPr="00643E50">
        <w:rPr>
          <w:sz w:val="24"/>
          <w:szCs w:val="24"/>
        </w:rPr>
        <w:t>дальнейшие горные работы по углубке дна карьера с соответствующим соразмерным расширением рабочей зоны по всей ее площади.</w:t>
      </w:r>
    </w:p>
    <w:p w:rsidR="00FD7B36" w:rsidRPr="00FD7B36" w:rsidRDefault="00FD7B36" w:rsidP="00FD7B36">
      <w:pPr>
        <w:pStyle w:val="a7"/>
        <w:ind w:firstLine="720"/>
        <w:jc w:val="both"/>
        <w:rPr>
          <w:sz w:val="24"/>
          <w:szCs w:val="24"/>
        </w:rPr>
      </w:pPr>
      <w:r w:rsidRPr="00FD7B36">
        <w:rPr>
          <w:sz w:val="24"/>
          <w:szCs w:val="24"/>
        </w:rPr>
        <w:t>Существующее дно карьера в настоящее время находится на отметке 300 м над уровнем моря и является следствием</w:t>
      </w:r>
      <w:r>
        <w:rPr>
          <w:sz w:val="24"/>
          <w:szCs w:val="24"/>
        </w:rPr>
        <w:t xml:space="preserve"> </w:t>
      </w:r>
      <w:r w:rsidRPr="00FD7B36">
        <w:rPr>
          <w:sz w:val="24"/>
          <w:szCs w:val="24"/>
        </w:rPr>
        <w:t>обрушения свода целика. Исходное дно карьера до обрушения располагалось на уровне около 350 м. В самом</w:t>
      </w:r>
      <w:r>
        <w:rPr>
          <w:sz w:val="24"/>
          <w:szCs w:val="24"/>
        </w:rPr>
        <w:t xml:space="preserve"> </w:t>
      </w:r>
      <w:r w:rsidRPr="00FD7B36">
        <w:rPr>
          <w:sz w:val="24"/>
          <w:szCs w:val="24"/>
        </w:rPr>
        <w:t xml:space="preserve">начале </w:t>
      </w:r>
      <w:r>
        <w:rPr>
          <w:sz w:val="24"/>
          <w:szCs w:val="24"/>
        </w:rPr>
        <w:t>открытых горных работ</w:t>
      </w:r>
      <w:r w:rsidRPr="00FD7B36">
        <w:rPr>
          <w:sz w:val="24"/>
          <w:szCs w:val="24"/>
        </w:rPr>
        <w:t xml:space="preserve"> эта существующая пустота будет заполнена отходами для повышения безопасности в</w:t>
      </w:r>
      <w:r>
        <w:rPr>
          <w:sz w:val="24"/>
          <w:szCs w:val="24"/>
        </w:rPr>
        <w:t xml:space="preserve"> </w:t>
      </w:r>
      <w:r w:rsidRPr="00FD7B36">
        <w:rPr>
          <w:sz w:val="24"/>
          <w:szCs w:val="24"/>
        </w:rPr>
        <w:t xml:space="preserve">карьере. </w:t>
      </w:r>
      <w:r>
        <w:rPr>
          <w:sz w:val="24"/>
          <w:szCs w:val="24"/>
        </w:rPr>
        <w:t>Вскрышные породы</w:t>
      </w:r>
      <w:r w:rsidRPr="00FD7B36">
        <w:rPr>
          <w:sz w:val="24"/>
          <w:szCs w:val="24"/>
        </w:rPr>
        <w:t>, используемые для этой цели, будут собираться с поверхности сразу же, когда начнется</w:t>
      </w:r>
      <w:r>
        <w:rPr>
          <w:sz w:val="24"/>
          <w:szCs w:val="24"/>
        </w:rPr>
        <w:t xml:space="preserve"> </w:t>
      </w:r>
      <w:r w:rsidRPr="00FD7B36">
        <w:rPr>
          <w:sz w:val="24"/>
          <w:szCs w:val="24"/>
        </w:rPr>
        <w:t xml:space="preserve">предварительная зачистка </w:t>
      </w:r>
      <w:r>
        <w:rPr>
          <w:sz w:val="24"/>
          <w:szCs w:val="24"/>
        </w:rPr>
        <w:t>поверхности будущего карьера от ранее складированных пород отвала №1 и отвала «Южный»</w:t>
      </w:r>
      <w:r w:rsidRPr="00FD7B36">
        <w:rPr>
          <w:sz w:val="24"/>
          <w:szCs w:val="24"/>
        </w:rPr>
        <w:t>. Материал будет перемещаться с помощью карьерных самосвалов и</w:t>
      </w:r>
      <w:r>
        <w:rPr>
          <w:sz w:val="24"/>
          <w:szCs w:val="24"/>
        </w:rPr>
        <w:t xml:space="preserve"> с помощью бульдозера </w:t>
      </w:r>
      <w:r w:rsidRPr="00FD7B36">
        <w:rPr>
          <w:sz w:val="24"/>
          <w:szCs w:val="24"/>
        </w:rPr>
        <w:t xml:space="preserve">в </w:t>
      </w:r>
      <w:r>
        <w:rPr>
          <w:sz w:val="24"/>
          <w:szCs w:val="24"/>
        </w:rPr>
        <w:t>провал обрушения</w:t>
      </w:r>
      <w:r w:rsidRPr="00FD7B36">
        <w:rPr>
          <w:sz w:val="24"/>
          <w:szCs w:val="24"/>
        </w:rPr>
        <w:t>. Один бульдозер поможет протолкнуть материал в пустоту. По оценкам S</w:t>
      </w:r>
      <w:r>
        <w:rPr>
          <w:sz w:val="24"/>
          <w:szCs w:val="24"/>
        </w:rPr>
        <w:t xml:space="preserve">RK </w:t>
      </w:r>
      <w:r w:rsidRPr="00FD7B36">
        <w:rPr>
          <w:sz w:val="24"/>
          <w:szCs w:val="24"/>
        </w:rPr>
        <w:t>для этой цели потребуется около 490 тыс. тонн отходов.</w:t>
      </w:r>
    </w:p>
    <w:p w:rsidR="00FD7B36" w:rsidRPr="00FD7B36" w:rsidRDefault="00FD7B36" w:rsidP="00FD7B36">
      <w:pPr>
        <w:pStyle w:val="a7"/>
        <w:ind w:firstLine="720"/>
        <w:jc w:val="both"/>
        <w:rPr>
          <w:sz w:val="24"/>
          <w:szCs w:val="24"/>
        </w:rPr>
      </w:pPr>
      <w:r w:rsidRPr="00FD7B36">
        <w:rPr>
          <w:sz w:val="24"/>
          <w:szCs w:val="24"/>
        </w:rPr>
        <w:t>В последствии заполненные отходы будут снова извлекаться, когда рабочие уступы карьера достигнут этого уровня</w:t>
      </w:r>
      <w:r>
        <w:rPr>
          <w:sz w:val="24"/>
          <w:szCs w:val="24"/>
        </w:rPr>
        <w:t>.</w:t>
      </w:r>
    </w:p>
    <w:p w:rsidR="00643E50" w:rsidRPr="00643E50" w:rsidRDefault="00643E50" w:rsidP="00643E50">
      <w:pPr>
        <w:pStyle w:val="a7"/>
        <w:ind w:firstLine="720"/>
        <w:jc w:val="both"/>
        <w:rPr>
          <w:sz w:val="24"/>
          <w:szCs w:val="24"/>
        </w:rPr>
      </w:pPr>
      <w:r w:rsidRPr="00643E50">
        <w:rPr>
          <w:sz w:val="24"/>
          <w:szCs w:val="24"/>
        </w:rPr>
        <w:t>Таким образом, система разработки в подготовительный период характеризуется особенностями, связанными с необходимостью выполнения указанных выше требований по созданию условий для дальнейшей эксплуатации карьера. При этом на нижних горизонтах возможно более приемлемым будет использование оборудования с нижним черпанием, учитывая навал ранее сброшенной взрывом горной массы и наличие подземных пустот.</w:t>
      </w:r>
    </w:p>
    <w:p w:rsidR="00643E50" w:rsidRPr="00643E50" w:rsidRDefault="00643E50" w:rsidP="00643E50">
      <w:pPr>
        <w:pStyle w:val="a7"/>
        <w:ind w:firstLine="720"/>
        <w:jc w:val="both"/>
        <w:rPr>
          <w:sz w:val="24"/>
          <w:szCs w:val="24"/>
        </w:rPr>
      </w:pPr>
      <w:r w:rsidRPr="00643E50">
        <w:rPr>
          <w:sz w:val="24"/>
          <w:szCs w:val="24"/>
        </w:rPr>
        <w:t>Экскаваторы на верхних вскрышных горизонтах работают продольными заходками, расположенными преимущественно параллельно контурам созданного кольца. Во внутреннем пространстве кольца добычные работы также могут осуществляться продольными как кольцевыми, так и прямыми заходками в зависимости от принятого решения о расположении зумпфа для организации водосбора.</w:t>
      </w:r>
    </w:p>
    <w:p w:rsidR="00643E50" w:rsidRPr="00643E50" w:rsidRDefault="00643E50" w:rsidP="00643E50">
      <w:pPr>
        <w:pStyle w:val="a7"/>
        <w:ind w:firstLine="720"/>
        <w:jc w:val="both"/>
        <w:rPr>
          <w:sz w:val="24"/>
          <w:szCs w:val="24"/>
        </w:rPr>
      </w:pPr>
      <w:r w:rsidRPr="00643E50">
        <w:rPr>
          <w:sz w:val="24"/>
          <w:szCs w:val="24"/>
        </w:rPr>
        <w:t>Таким образом, генеральное направление горных работ в карьере предусматривается от центральной части к его предельным контурам. В этом случае создаются благоприятные условия для ускорения формирования стационарной части выездных траншей.</w:t>
      </w:r>
    </w:p>
    <w:p w:rsidR="00643E50" w:rsidRPr="00643E50" w:rsidRDefault="00643E50" w:rsidP="00643E50">
      <w:pPr>
        <w:pStyle w:val="a7"/>
        <w:ind w:firstLine="720"/>
        <w:jc w:val="both"/>
        <w:rPr>
          <w:sz w:val="24"/>
          <w:szCs w:val="24"/>
        </w:rPr>
      </w:pPr>
      <w:r w:rsidRPr="00643E50">
        <w:rPr>
          <w:sz w:val="24"/>
          <w:szCs w:val="24"/>
        </w:rPr>
        <w:t>Горная масса загружается в обоих случаях в средства автотранспорта и перемещается вдоль фронта работ. Далее по выездным траншеям породы направляются на внешний отвал, руда - на переработку (на временный склад).</w:t>
      </w:r>
    </w:p>
    <w:p w:rsidR="00643E50" w:rsidRPr="00643E50" w:rsidRDefault="00643E50" w:rsidP="00643E50">
      <w:pPr>
        <w:pStyle w:val="a7"/>
        <w:ind w:firstLine="720"/>
        <w:jc w:val="both"/>
        <w:rPr>
          <w:sz w:val="24"/>
          <w:szCs w:val="24"/>
        </w:rPr>
      </w:pPr>
      <w:r w:rsidRPr="00643E50">
        <w:rPr>
          <w:sz w:val="24"/>
          <w:szCs w:val="24"/>
        </w:rPr>
        <w:t xml:space="preserve">Исходя из физико-механических свойств разрабатываемых пород, гидрогеологических условий их разработки, конструктивных возможностей принятого типа механических лопат высота рабочих как добычных, так и вскрышных уступов принимается равной 10м. Высота уступов при постановке бортов карьера в конечное положение </w:t>
      </w:r>
      <w:r w:rsidR="009C2963">
        <w:rPr>
          <w:sz w:val="24"/>
          <w:szCs w:val="24"/>
        </w:rPr>
        <w:t>10-2</w:t>
      </w:r>
      <w:r w:rsidRPr="00643E50">
        <w:rPr>
          <w:sz w:val="24"/>
          <w:szCs w:val="24"/>
        </w:rPr>
        <w:t xml:space="preserve">0 м. Угол откоса уступов в рабочем положении -75-80°; в предельном - до </w:t>
      </w:r>
      <w:r w:rsidR="009C2963">
        <w:rPr>
          <w:sz w:val="24"/>
          <w:szCs w:val="24"/>
        </w:rPr>
        <w:t>75</w:t>
      </w:r>
      <w:r w:rsidRPr="00643E50">
        <w:rPr>
          <w:sz w:val="24"/>
          <w:szCs w:val="24"/>
        </w:rPr>
        <w:t>°.</w:t>
      </w:r>
    </w:p>
    <w:p w:rsidR="00643E50" w:rsidRPr="00643E50" w:rsidRDefault="00643E50" w:rsidP="00643E50">
      <w:pPr>
        <w:pStyle w:val="a7"/>
        <w:ind w:firstLine="720"/>
        <w:jc w:val="both"/>
        <w:rPr>
          <w:sz w:val="24"/>
          <w:szCs w:val="24"/>
        </w:rPr>
      </w:pPr>
      <w:r w:rsidRPr="00643E50">
        <w:rPr>
          <w:sz w:val="24"/>
          <w:szCs w:val="24"/>
        </w:rPr>
        <w:t xml:space="preserve">Протяженность фронта горных работ карьера должна быть достаточной для обеспечения установленной мощности карьера по полезному ископаемому и пустым породам. Исходя из условия обеспечения экскаватора 15-дневным объемом подготовленных к выемке запасов взорванной массы, принимаем минимальную </w:t>
      </w:r>
      <w:r w:rsidRPr="00643E50">
        <w:rPr>
          <w:sz w:val="24"/>
          <w:szCs w:val="24"/>
        </w:rPr>
        <w:lastRenderedPageBreak/>
        <w:t>протяженность фронта добычных работ 300 м, что соответствует Нормам технологического проектирования для эффективной работы экскаватора в комплексе с автомобильным транспортом на скальных породах.</w:t>
      </w:r>
    </w:p>
    <w:p w:rsidR="00DE0995" w:rsidRDefault="00DE0995" w:rsidP="002950E7">
      <w:pPr>
        <w:suppressAutoHyphens/>
        <w:ind w:firstLine="720"/>
        <w:jc w:val="center"/>
        <w:rPr>
          <w:b/>
          <w:sz w:val="24"/>
          <w:szCs w:val="24"/>
        </w:rPr>
      </w:pPr>
    </w:p>
    <w:p w:rsidR="002950E7" w:rsidRPr="002950E7" w:rsidRDefault="002950E7" w:rsidP="002950E7">
      <w:pPr>
        <w:suppressAutoHyphens/>
        <w:ind w:firstLine="720"/>
        <w:jc w:val="center"/>
        <w:rPr>
          <w:b/>
          <w:sz w:val="24"/>
          <w:szCs w:val="24"/>
        </w:rPr>
      </w:pPr>
      <w:r w:rsidRPr="002950E7">
        <w:rPr>
          <w:b/>
          <w:sz w:val="24"/>
          <w:szCs w:val="24"/>
        </w:rPr>
        <w:t>Ширина рабочей площадки</w:t>
      </w:r>
    </w:p>
    <w:p w:rsidR="002950E7" w:rsidRPr="002950E7" w:rsidRDefault="002950E7" w:rsidP="002950E7">
      <w:pPr>
        <w:suppressAutoHyphens/>
        <w:ind w:firstLine="720"/>
        <w:jc w:val="both"/>
        <w:rPr>
          <w:sz w:val="24"/>
          <w:szCs w:val="24"/>
        </w:rPr>
      </w:pPr>
      <w:r w:rsidRPr="002950E7">
        <w:rPr>
          <w:sz w:val="24"/>
          <w:szCs w:val="24"/>
        </w:rPr>
        <w:t>Согласно п. 1721 «Правил обеспечения промышленной безопасности для опасных производственных объектов, ведущих горные и геологоразведочные работы» (Приказ Министра по инвестициям и развитию Республики Казахстан от 30 декабря 2014 года № 352) ширина рабочих площадок на карьере определена с учетом горно-геологических условий, расположения на них горного и транспортного оборудования, коммуникаций, включающих линии освещения и электроснабжения. Ширина заходки экскаватора в забое зависит от конструктивных особенностей экскаватора, в частности, от величины его радиуса черпания на уровне стояния (Rу) по условию:</w:t>
      </w:r>
    </w:p>
    <w:p w:rsidR="002950E7" w:rsidRPr="002950E7" w:rsidRDefault="002950E7" w:rsidP="002950E7">
      <w:pPr>
        <w:suppressAutoHyphens/>
        <w:ind w:firstLine="720"/>
        <w:jc w:val="center"/>
        <w:rPr>
          <w:sz w:val="24"/>
          <w:szCs w:val="24"/>
        </w:rPr>
      </w:pPr>
    </w:p>
    <w:p w:rsidR="002950E7" w:rsidRPr="002950E7" w:rsidRDefault="002950E7" w:rsidP="002950E7">
      <w:pPr>
        <w:suppressAutoHyphens/>
        <w:ind w:firstLine="720"/>
        <w:jc w:val="center"/>
        <w:rPr>
          <w:sz w:val="24"/>
          <w:szCs w:val="24"/>
        </w:rPr>
      </w:pPr>
      <w:r w:rsidRPr="002950E7">
        <w:rPr>
          <w:sz w:val="24"/>
          <w:szCs w:val="24"/>
        </w:rPr>
        <w:t xml:space="preserve">Аз = 1,5 Rу, м </w:t>
      </w:r>
      <w:r w:rsidRPr="002950E7">
        <w:rPr>
          <w:sz w:val="24"/>
          <w:szCs w:val="24"/>
        </w:rPr>
        <w:tab/>
      </w:r>
      <w:r w:rsidRPr="002950E7">
        <w:rPr>
          <w:sz w:val="24"/>
          <w:szCs w:val="24"/>
        </w:rPr>
        <w:tab/>
        <w:t xml:space="preserve">                        </w:t>
      </w:r>
      <w:r w:rsidRPr="002950E7">
        <w:rPr>
          <w:sz w:val="24"/>
          <w:szCs w:val="24"/>
        </w:rPr>
        <w:tab/>
        <w:t>(</w:t>
      </w:r>
      <w:r w:rsidR="000F1712" w:rsidRPr="000F1712">
        <w:rPr>
          <w:sz w:val="24"/>
          <w:szCs w:val="24"/>
        </w:rPr>
        <w:t>2</w:t>
      </w:r>
      <w:r w:rsidRPr="002950E7">
        <w:rPr>
          <w:sz w:val="24"/>
          <w:szCs w:val="24"/>
        </w:rPr>
        <w:t>.</w:t>
      </w:r>
      <w:r w:rsidR="000F1712" w:rsidRPr="000F1712">
        <w:rPr>
          <w:sz w:val="24"/>
          <w:szCs w:val="24"/>
        </w:rPr>
        <w:t>1</w:t>
      </w:r>
      <w:r w:rsidRPr="002950E7">
        <w:rPr>
          <w:sz w:val="24"/>
          <w:szCs w:val="24"/>
        </w:rPr>
        <w:t>)</w:t>
      </w:r>
    </w:p>
    <w:p w:rsidR="002950E7" w:rsidRPr="002950E7" w:rsidRDefault="002950E7" w:rsidP="002950E7">
      <w:pPr>
        <w:suppressAutoHyphens/>
        <w:ind w:firstLine="720"/>
        <w:jc w:val="both"/>
        <w:rPr>
          <w:sz w:val="24"/>
          <w:szCs w:val="24"/>
        </w:rPr>
      </w:pPr>
      <w:r w:rsidRPr="002950E7">
        <w:rPr>
          <w:sz w:val="24"/>
          <w:szCs w:val="24"/>
        </w:rPr>
        <w:t>Принимаем ширину экскаваторной заходки на вскрышных работах – 19-20 м, на добычных работах – 13-15 м.</w:t>
      </w:r>
    </w:p>
    <w:p w:rsidR="002950E7" w:rsidRPr="002950E7" w:rsidRDefault="002950E7" w:rsidP="002950E7">
      <w:pPr>
        <w:suppressAutoHyphens/>
        <w:ind w:firstLine="720"/>
        <w:jc w:val="center"/>
        <w:rPr>
          <w:sz w:val="24"/>
          <w:szCs w:val="24"/>
        </w:rPr>
      </w:pPr>
      <w:r w:rsidRPr="002950E7">
        <w:rPr>
          <w:noProof/>
          <w:sz w:val="24"/>
          <w:szCs w:val="24"/>
          <w:lang w:val="en-US" w:eastAsia="en-US"/>
        </w:rPr>
        <w:drawing>
          <wp:inline distT="0" distB="0" distL="0" distR="0" wp14:anchorId="7518ADB9" wp14:editId="4ECD79FB">
            <wp:extent cx="2299412" cy="4123235"/>
            <wp:effectExtent l="0" t="0" r="571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99412" cy="4123235"/>
                    </a:xfrm>
                    <a:prstGeom prst="rect">
                      <a:avLst/>
                    </a:prstGeom>
                    <a:noFill/>
                  </pic:spPr>
                </pic:pic>
              </a:graphicData>
            </a:graphic>
          </wp:inline>
        </w:drawing>
      </w:r>
    </w:p>
    <w:p w:rsidR="002950E7" w:rsidRPr="002950E7" w:rsidRDefault="002950E7" w:rsidP="002950E7">
      <w:pPr>
        <w:suppressAutoHyphens/>
        <w:ind w:firstLine="720"/>
        <w:jc w:val="both"/>
        <w:rPr>
          <w:sz w:val="24"/>
          <w:szCs w:val="24"/>
        </w:rPr>
      </w:pPr>
      <w:r w:rsidRPr="002950E7">
        <w:rPr>
          <w:sz w:val="24"/>
          <w:szCs w:val="24"/>
        </w:rPr>
        <w:t xml:space="preserve"> </w:t>
      </w:r>
    </w:p>
    <w:p w:rsidR="002950E7" w:rsidRPr="002950E7" w:rsidRDefault="002950E7" w:rsidP="002950E7">
      <w:pPr>
        <w:suppressAutoHyphens/>
        <w:jc w:val="center"/>
        <w:rPr>
          <w:sz w:val="24"/>
          <w:szCs w:val="24"/>
        </w:rPr>
      </w:pPr>
      <w:r w:rsidRPr="002950E7">
        <w:rPr>
          <w:sz w:val="24"/>
          <w:szCs w:val="24"/>
        </w:rPr>
        <w:t>Рисуно</w:t>
      </w:r>
      <w:r w:rsidR="000F1712" w:rsidRPr="000F1712">
        <w:rPr>
          <w:sz w:val="24"/>
          <w:szCs w:val="24"/>
        </w:rPr>
        <w:t>к</w:t>
      </w:r>
      <w:r w:rsidRPr="002950E7">
        <w:rPr>
          <w:sz w:val="24"/>
          <w:szCs w:val="24"/>
        </w:rPr>
        <w:t xml:space="preserve"> </w:t>
      </w:r>
      <w:r w:rsidR="000F1712" w:rsidRPr="000F1712">
        <w:rPr>
          <w:sz w:val="24"/>
          <w:szCs w:val="24"/>
        </w:rPr>
        <w:t>2</w:t>
      </w:r>
      <w:r w:rsidRPr="002950E7">
        <w:rPr>
          <w:sz w:val="24"/>
          <w:szCs w:val="24"/>
        </w:rPr>
        <w:t>.</w:t>
      </w:r>
      <w:r w:rsidR="00E608BE">
        <w:rPr>
          <w:sz w:val="24"/>
          <w:szCs w:val="24"/>
        </w:rPr>
        <w:t>3</w:t>
      </w:r>
      <w:r w:rsidRPr="002950E7">
        <w:rPr>
          <w:sz w:val="24"/>
          <w:szCs w:val="24"/>
        </w:rPr>
        <w:t>. Технологическая схема отработки вскрышного уступа.</w:t>
      </w:r>
    </w:p>
    <w:p w:rsidR="002950E7" w:rsidRPr="002950E7" w:rsidRDefault="002950E7" w:rsidP="002950E7">
      <w:pPr>
        <w:suppressAutoHyphens/>
        <w:jc w:val="center"/>
        <w:rPr>
          <w:sz w:val="24"/>
          <w:szCs w:val="24"/>
        </w:rPr>
      </w:pPr>
      <w:r w:rsidRPr="002950E7">
        <w:rPr>
          <w:sz w:val="24"/>
          <w:szCs w:val="24"/>
        </w:rPr>
        <w:t>Условные обозначения к рисункам:</w:t>
      </w:r>
    </w:p>
    <w:p w:rsidR="002950E7" w:rsidRPr="002950E7" w:rsidRDefault="002950E7" w:rsidP="002950E7">
      <w:pPr>
        <w:suppressAutoHyphens/>
        <w:jc w:val="center"/>
        <w:rPr>
          <w:sz w:val="24"/>
          <w:szCs w:val="24"/>
        </w:rPr>
      </w:pPr>
      <w:r w:rsidRPr="002950E7">
        <w:rPr>
          <w:sz w:val="24"/>
          <w:szCs w:val="24"/>
        </w:rPr>
        <w:t>1 – буровой станок, 2 – экскаватор, 3 – автосамосвал, 4 – взорванная порода,   5 –взрывные скважины.</w:t>
      </w:r>
    </w:p>
    <w:p w:rsidR="002950E7" w:rsidRPr="002950E7" w:rsidRDefault="002950E7" w:rsidP="002950E7">
      <w:pPr>
        <w:suppressAutoHyphens/>
        <w:ind w:firstLine="720"/>
        <w:jc w:val="both"/>
        <w:rPr>
          <w:sz w:val="24"/>
          <w:szCs w:val="24"/>
        </w:rPr>
      </w:pPr>
      <w:r w:rsidRPr="002950E7">
        <w:rPr>
          <w:sz w:val="24"/>
          <w:szCs w:val="24"/>
        </w:rPr>
        <w:t xml:space="preserve">На рисунке </w:t>
      </w:r>
      <w:r w:rsidR="000F1712" w:rsidRPr="000F1712">
        <w:rPr>
          <w:sz w:val="24"/>
          <w:szCs w:val="24"/>
        </w:rPr>
        <w:t>2.</w:t>
      </w:r>
      <w:r w:rsidR="00E608BE">
        <w:rPr>
          <w:sz w:val="24"/>
          <w:szCs w:val="24"/>
        </w:rPr>
        <w:t>4</w:t>
      </w:r>
      <w:r w:rsidRPr="002950E7">
        <w:rPr>
          <w:sz w:val="24"/>
          <w:szCs w:val="24"/>
        </w:rPr>
        <w:t xml:space="preserve"> приведена схема к расчету минимальной ширины рабочих площадок </w:t>
      </w:r>
    </w:p>
    <w:p w:rsidR="002950E7" w:rsidRPr="002950E7" w:rsidRDefault="002950E7" w:rsidP="002950E7">
      <w:pPr>
        <w:suppressAutoHyphens/>
        <w:ind w:firstLine="720"/>
        <w:jc w:val="center"/>
        <w:rPr>
          <w:sz w:val="24"/>
          <w:szCs w:val="24"/>
        </w:rPr>
      </w:pPr>
      <w:r w:rsidRPr="002950E7">
        <w:rPr>
          <w:noProof/>
          <w:sz w:val="24"/>
          <w:szCs w:val="24"/>
          <w:lang w:val="en-US" w:eastAsia="en-US"/>
        </w:rPr>
        <w:lastRenderedPageBreak/>
        <w:drawing>
          <wp:inline distT="0" distB="0" distL="0" distR="0" wp14:anchorId="3BCD820D" wp14:editId="56030DD4">
            <wp:extent cx="2479068" cy="2959592"/>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80497" cy="2961297"/>
                    </a:xfrm>
                    <a:prstGeom prst="rect">
                      <a:avLst/>
                    </a:prstGeom>
                    <a:noFill/>
                  </pic:spPr>
                </pic:pic>
              </a:graphicData>
            </a:graphic>
          </wp:inline>
        </w:drawing>
      </w:r>
    </w:p>
    <w:p w:rsidR="002950E7" w:rsidRPr="002950E7" w:rsidRDefault="002950E7" w:rsidP="002950E7">
      <w:pPr>
        <w:suppressAutoHyphens/>
        <w:jc w:val="center"/>
        <w:rPr>
          <w:sz w:val="24"/>
          <w:szCs w:val="24"/>
        </w:rPr>
      </w:pPr>
      <w:r w:rsidRPr="002950E7">
        <w:rPr>
          <w:sz w:val="24"/>
          <w:szCs w:val="24"/>
        </w:rPr>
        <w:t xml:space="preserve">Рисунок </w:t>
      </w:r>
      <w:r w:rsidR="000F1712" w:rsidRPr="000F1712">
        <w:rPr>
          <w:sz w:val="24"/>
          <w:szCs w:val="24"/>
        </w:rPr>
        <w:t>2.</w:t>
      </w:r>
      <w:r w:rsidR="00E608BE">
        <w:rPr>
          <w:sz w:val="24"/>
          <w:szCs w:val="24"/>
        </w:rPr>
        <w:t>4</w:t>
      </w:r>
      <w:r w:rsidR="000F1712" w:rsidRPr="000F1712">
        <w:rPr>
          <w:sz w:val="24"/>
          <w:szCs w:val="24"/>
        </w:rPr>
        <w:t>.</w:t>
      </w:r>
      <w:r w:rsidRPr="002950E7">
        <w:rPr>
          <w:sz w:val="24"/>
          <w:szCs w:val="24"/>
        </w:rPr>
        <w:t xml:space="preserve"> Схема к расчету ширины рабочих площадок</w:t>
      </w:r>
    </w:p>
    <w:p w:rsidR="002950E7" w:rsidRPr="002950E7" w:rsidRDefault="002950E7" w:rsidP="002950E7">
      <w:pPr>
        <w:suppressAutoHyphens/>
        <w:ind w:firstLine="720"/>
        <w:jc w:val="center"/>
        <w:rPr>
          <w:sz w:val="24"/>
          <w:szCs w:val="24"/>
        </w:rPr>
      </w:pPr>
    </w:p>
    <w:p w:rsidR="002950E7" w:rsidRPr="002950E7" w:rsidRDefault="002950E7" w:rsidP="002950E7">
      <w:pPr>
        <w:suppressAutoHyphens/>
        <w:ind w:firstLine="720"/>
        <w:jc w:val="both"/>
        <w:rPr>
          <w:sz w:val="24"/>
          <w:szCs w:val="24"/>
        </w:rPr>
      </w:pPr>
      <w:r w:rsidRPr="002950E7">
        <w:rPr>
          <w:sz w:val="24"/>
          <w:szCs w:val="24"/>
        </w:rPr>
        <w:t>Минимально допустимая ширина рабочей площадки в зоне выемочно-погрузочных работ на скальных и рудных уступах определяется по формуле:</w:t>
      </w:r>
    </w:p>
    <w:p w:rsidR="002950E7" w:rsidRPr="002950E7" w:rsidRDefault="002950E7" w:rsidP="002950E7">
      <w:pPr>
        <w:suppressAutoHyphens/>
        <w:ind w:firstLine="720"/>
        <w:jc w:val="center"/>
        <w:rPr>
          <w:sz w:val="24"/>
          <w:szCs w:val="24"/>
        </w:rPr>
      </w:pPr>
      <w:r w:rsidRPr="002950E7">
        <w:rPr>
          <w:sz w:val="24"/>
          <w:szCs w:val="24"/>
        </w:rPr>
        <w:t xml:space="preserve">Ш р.п.= y+ М + S + c + В + С +P + а,                                     </w:t>
      </w:r>
      <w:r w:rsidRPr="002950E7">
        <w:rPr>
          <w:sz w:val="24"/>
          <w:szCs w:val="24"/>
        </w:rPr>
        <w:tab/>
        <w:t>(</w:t>
      </w:r>
      <w:r w:rsidR="000F1712" w:rsidRPr="000F1712">
        <w:rPr>
          <w:sz w:val="24"/>
          <w:szCs w:val="24"/>
        </w:rPr>
        <w:t>2</w:t>
      </w:r>
      <w:r w:rsidRPr="002950E7">
        <w:rPr>
          <w:sz w:val="24"/>
          <w:szCs w:val="24"/>
        </w:rPr>
        <w:t>.</w:t>
      </w:r>
      <w:r w:rsidR="000F1712" w:rsidRPr="000F1712">
        <w:rPr>
          <w:sz w:val="24"/>
          <w:szCs w:val="24"/>
        </w:rPr>
        <w:t>2</w:t>
      </w:r>
      <w:r w:rsidRPr="002950E7">
        <w:rPr>
          <w:sz w:val="24"/>
          <w:szCs w:val="24"/>
        </w:rPr>
        <w:t>)</w:t>
      </w:r>
    </w:p>
    <w:p w:rsidR="002950E7" w:rsidRPr="002950E7" w:rsidRDefault="002950E7" w:rsidP="002950E7">
      <w:pPr>
        <w:suppressAutoHyphens/>
        <w:ind w:firstLine="720"/>
        <w:jc w:val="both"/>
        <w:rPr>
          <w:sz w:val="24"/>
          <w:szCs w:val="24"/>
        </w:rPr>
      </w:pPr>
      <w:r w:rsidRPr="002950E7">
        <w:rPr>
          <w:sz w:val="24"/>
          <w:szCs w:val="24"/>
        </w:rPr>
        <w:t xml:space="preserve">где </w:t>
      </w:r>
      <w:r w:rsidRPr="002950E7">
        <w:rPr>
          <w:sz w:val="24"/>
          <w:szCs w:val="24"/>
        </w:rPr>
        <w:tab/>
        <w:t>y - расстояние от подошвы ограждающего вала до верхней бровки нижележащего уступа, м;</w:t>
      </w:r>
    </w:p>
    <w:p w:rsidR="002950E7" w:rsidRPr="002950E7" w:rsidRDefault="002950E7" w:rsidP="002950E7">
      <w:pPr>
        <w:suppressAutoHyphens/>
        <w:ind w:firstLine="720"/>
        <w:jc w:val="both"/>
        <w:rPr>
          <w:sz w:val="24"/>
          <w:szCs w:val="24"/>
        </w:rPr>
      </w:pPr>
      <w:r w:rsidRPr="002950E7">
        <w:rPr>
          <w:sz w:val="24"/>
          <w:szCs w:val="24"/>
        </w:rPr>
        <w:t>М – ширина полосы коммуникаций,м;</w:t>
      </w:r>
    </w:p>
    <w:p w:rsidR="002950E7" w:rsidRPr="002950E7" w:rsidRDefault="002950E7" w:rsidP="002950E7">
      <w:pPr>
        <w:suppressAutoHyphens/>
        <w:ind w:firstLine="720"/>
        <w:jc w:val="both"/>
        <w:rPr>
          <w:sz w:val="24"/>
          <w:szCs w:val="24"/>
        </w:rPr>
      </w:pPr>
      <w:r w:rsidRPr="002950E7">
        <w:rPr>
          <w:sz w:val="24"/>
          <w:szCs w:val="24"/>
        </w:rPr>
        <w:t>S - ширина ориентирующего вала, м;</w:t>
      </w:r>
    </w:p>
    <w:p w:rsidR="002950E7" w:rsidRPr="002950E7" w:rsidRDefault="002950E7" w:rsidP="002950E7">
      <w:pPr>
        <w:suppressAutoHyphens/>
        <w:ind w:firstLine="720"/>
        <w:jc w:val="both"/>
        <w:rPr>
          <w:sz w:val="24"/>
          <w:szCs w:val="24"/>
        </w:rPr>
      </w:pPr>
      <w:r w:rsidRPr="002950E7">
        <w:rPr>
          <w:sz w:val="24"/>
          <w:szCs w:val="24"/>
        </w:rPr>
        <w:t>с - расстояние от автосамосвала до ориентирующего вала, м;</w:t>
      </w:r>
    </w:p>
    <w:p w:rsidR="002950E7" w:rsidRPr="002950E7" w:rsidRDefault="002950E7" w:rsidP="002950E7">
      <w:pPr>
        <w:suppressAutoHyphens/>
        <w:ind w:firstLine="720"/>
        <w:jc w:val="both"/>
        <w:rPr>
          <w:sz w:val="24"/>
          <w:szCs w:val="24"/>
        </w:rPr>
      </w:pPr>
      <w:r w:rsidRPr="002950E7">
        <w:rPr>
          <w:sz w:val="24"/>
          <w:szCs w:val="24"/>
        </w:rPr>
        <w:t>P - ширина площадки для маневров автосамосвала при подаче под погрузку, м;</w:t>
      </w:r>
    </w:p>
    <w:p w:rsidR="002950E7" w:rsidRPr="002950E7" w:rsidRDefault="002950E7" w:rsidP="002950E7">
      <w:pPr>
        <w:suppressAutoHyphens/>
        <w:ind w:firstLine="720"/>
        <w:jc w:val="both"/>
        <w:rPr>
          <w:sz w:val="24"/>
          <w:szCs w:val="24"/>
        </w:rPr>
      </w:pPr>
      <w:r w:rsidRPr="002950E7">
        <w:rPr>
          <w:sz w:val="24"/>
          <w:szCs w:val="24"/>
        </w:rPr>
        <w:t>В – ширина полосы движения автосамосвала,м;</w:t>
      </w:r>
    </w:p>
    <w:p w:rsidR="002950E7" w:rsidRPr="002950E7" w:rsidRDefault="002950E7" w:rsidP="002950E7">
      <w:pPr>
        <w:suppressAutoHyphens/>
        <w:ind w:firstLine="720"/>
        <w:jc w:val="both"/>
        <w:rPr>
          <w:sz w:val="24"/>
          <w:szCs w:val="24"/>
        </w:rPr>
      </w:pPr>
      <w:r w:rsidRPr="002950E7">
        <w:rPr>
          <w:sz w:val="24"/>
          <w:szCs w:val="24"/>
        </w:rPr>
        <w:t>С – ширина предохранительной полосы при маневрах автосамосвала под погрузку, м;</w:t>
      </w:r>
    </w:p>
    <w:p w:rsidR="002950E7" w:rsidRPr="002950E7" w:rsidRDefault="002950E7" w:rsidP="002950E7">
      <w:pPr>
        <w:suppressAutoHyphens/>
        <w:ind w:firstLine="720"/>
        <w:jc w:val="both"/>
        <w:rPr>
          <w:sz w:val="24"/>
          <w:szCs w:val="24"/>
        </w:rPr>
      </w:pPr>
      <w:r w:rsidRPr="002950E7">
        <w:rPr>
          <w:sz w:val="24"/>
          <w:szCs w:val="24"/>
        </w:rPr>
        <w:t>а – расстояние от автосамосвала до нижней бровки вышележащего уступа, м</w:t>
      </w:r>
    </w:p>
    <w:p w:rsidR="002950E7" w:rsidRPr="002950E7" w:rsidRDefault="002950E7" w:rsidP="002950E7">
      <w:pPr>
        <w:suppressAutoHyphens/>
        <w:ind w:firstLine="720"/>
        <w:jc w:val="both"/>
        <w:rPr>
          <w:sz w:val="24"/>
          <w:szCs w:val="24"/>
        </w:rPr>
      </w:pPr>
      <w:r w:rsidRPr="002950E7">
        <w:rPr>
          <w:sz w:val="24"/>
          <w:szCs w:val="24"/>
        </w:rPr>
        <w:t>Ширина площадки для маневров автосамосвала при подаче под погрузку определяется по формуле:</w:t>
      </w:r>
    </w:p>
    <w:p w:rsidR="002950E7" w:rsidRPr="002950E7" w:rsidRDefault="002950E7" w:rsidP="002950E7">
      <w:pPr>
        <w:suppressAutoHyphens/>
        <w:ind w:firstLine="720"/>
        <w:jc w:val="center"/>
        <w:rPr>
          <w:sz w:val="24"/>
          <w:szCs w:val="24"/>
        </w:rPr>
      </w:pPr>
      <w:r w:rsidRPr="002950E7">
        <w:rPr>
          <w:sz w:val="24"/>
          <w:szCs w:val="24"/>
        </w:rPr>
        <w:t>Р = 1,5</w:t>
      </w:r>
      <w:r w:rsidRPr="002950E7">
        <w:rPr>
          <w:sz w:val="24"/>
          <w:szCs w:val="24"/>
          <w:vertAlign w:val="subscript"/>
        </w:rPr>
        <w:t>*</w:t>
      </w:r>
      <w:r w:rsidRPr="002950E7">
        <w:rPr>
          <w:sz w:val="24"/>
          <w:szCs w:val="24"/>
        </w:rPr>
        <w:t>Rразв. + La;</w:t>
      </w:r>
      <w:r w:rsidRPr="002950E7">
        <w:rPr>
          <w:sz w:val="24"/>
          <w:szCs w:val="24"/>
        </w:rPr>
        <w:tab/>
      </w:r>
      <w:r w:rsidRPr="002950E7">
        <w:rPr>
          <w:sz w:val="24"/>
          <w:szCs w:val="24"/>
        </w:rPr>
        <w:tab/>
      </w:r>
      <w:r w:rsidRPr="002950E7">
        <w:rPr>
          <w:sz w:val="24"/>
          <w:szCs w:val="24"/>
        </w:rPr>
        <w:tab/>
        <w:t xml:space="preserve">                                    </w:t>
      </w:r>
      <w:r w:rsidRPr="002950E7">
        <w:rPr>
          <w:sz w:val="24"/>
          <w:szCs w:val="24"/>
        </w:rPr>
        <w:tab/>
        <w:t>(</w:t>
      </w:r>
      <w:r w:rsidR="000F1712" w:rsidRPr="000F1712">
        <w:rPr>
          <w:sz w:val="24"/>
          <w:szCs w:val="24"/>
        </w:rPr>
        <w:t>2</w:t>
      </w:r>
      <w:r w:rsidRPr="002950E7">
        <w:rPr>
          <w:sz w:val="24"/>
          <w:szCs w:val="24"/>
        </w:rPr>
        <w:t>.</w:t>
      </w:r>
      <w:r w:rsidR="000F1712" w:rsidRPr="000F1712">
        <w:rPr>
          <w:sz w:val="24"/>
          <w:szCs w:val="24"/>
        </w:rPr>
        <w:t>3</w:t>
      </w:r>
      <w:r w:rsidRPr="002950E7">
        <w:rPr>
          <w:sz w:val="24"/>
          <w:szCs w:val="24"/>
        </w:rPr>
        <w:t>)</w:t>
      </w:r>
    </w:p>
    <w:p w:rsidR="002950E7" w:rsidRPr="002950E7" w:rsidRDefault="002950E7" w:rsidP="002950E7">
      <w:pPr>
        <w:suppressAutoHyphens/>
        <w:ind w:firstLine="720"/>
        <w:jc w:val="both"/>
        <w:rPr>
          <w:sz w:val="24"/>
          <w:szCs w:val="24"/>
        </w:rPr>
      </w:pPr>
      <w:r w:rsidRPr="002950E7">
        <w:rPr>
          <w:sz w:val="24"/>
          <w:szCs w:val="24"/>
        </w:rPr>
        <w:t>где Rразв. – радиус разворота самосвала, м;</w:t>
      </w:r>
    </w:p>
    <w:p w:rsidR="002950E7" w:rsidRPr="002950E7" w:rsidRDefault="002950E7" w:rsidP="002950E7">
      <w:pPr>
        <w:suppressAutoHyphens/>
        <w:ind w:firstLine="720"/>
        <w:jc w:val="both"/>
        <w:rPr>
          <w:sz w:val="24"/>
          <w:szCs w:val="24"/>
        </w:rPr>
      </w:pPr>
      <w:r w:rsidRPr="002950E7">
        <w:rPr>
          <w:sz w:val="24"/>
          <w:szCs w:val="24"/>
        </w:rPr>
        <w:t>La– длина самосвала, м.</w:t>
      </w:r>
    </w:p>
    <w:p w:rsidR="002950E7" w:rsidRPr="002950E7" w:rsidRDefault="002950E7" w:rsidP="002950E7">
      <w:pPr>
        <w:suppressAutoHyphens/>
        <w:ind w:firstLine="720"/>
        <w:jc w:val="both"/>
        <w:rPr>
          <w:sz w:val="24"/>
          <w:szCs w:val="24"/>
        </w:rPr>
      </w:pPr>
      <w:r w:rsidRPr="002950E7">
        <w:rPr>
          <w:sz w:val="24"/>
          <w:szCs w:val="24"/>
        </w:rPr>
        <w:t xml:space="preserve">Минимально допустимая ширина рабочей площадки в зоне выемочно-погрузочных работ составляет </w:t>
      </w:r>
      <w:r w:rsidR="00970E07">
        <w:rPr>
          <w:sz w:val="24"/>
          <w:szCs w:val="24"/>
        </w:rPr>
        <w:t>52,5</w:t>
      </w:r>
      <w:r w:rsidRPr="002950E7">
        <w:rPr>
          <w:sz w:val="24"/>
          <w:szCs w:val="24"/>
        </w:rPr>
        <w:t xml:space="preserve"> м. Минимальная ширина рабочей площадки на временно неактивном фронте вскрышного уступа может быть ограничена шириной полосы безопасности и площадкой для размещения развала горной массы, отработка которого может быть организована тупиковым забоем при кольцевой подаче автосамосвалов под погрузку. При доработке карьера на дне в стесненных условиях ширина площадки может составлять 15-20 м.</w:t>
      </w:r>
    </w:p>
    <w:p w:rsidR="002950E7" w:rsidRPr="002950E7" w:rsidRDefault="002950E7" w:rsidP="002950E7">
      <w:pPr>
        <w:suppressAutoHyphens/>
        <w:ind w:firstLine="720"/>
        <w:jc w:val="both"/>
        <w:rPr>
          <w:sz w:val="24"/>
          <w:szCs w:val="24"/>
        </w:rPr>
      </w:pPr>
      <w:r w:rsidRPr="002950E7">
        <w:rPr>
          <w:sz w:val="24"/>
          <w:szCs w:val="24"/>
        </w:rPr>
        <w:t>Протяженность фронта горных работ карьера должна быть достаточной для обеспечения установленной мощности карьера по полезному ископаемому и породам. Исходя из условия обеспечения экскаватора 7-дневным объемом подготовленных к выемке запасов принимаем минимальную протяженность фронта добычных работ 200 м.</w:t>
      </w:r>
    </w:p>
    <w:p w:rsidR="002950E7" w:rsidRDefault="002950E7" w:rsidP="002950E7">
      <w:pPr>
        <w:suppressAutoHyphens/>
        <w:ind w:firstLine="720"/>
        <w:jc w:val="both"/>
        <w:rPr>
          <w:sz w:val="24"/>
          <w:szCs w:val="24"/>
        </w:rPr>
      </w:pPr>
      <w:r w:rsidRPr="002950E7">
        <w:rPr>
          <w:sz w:val="24"/>
          <w:szCs w:val="24"/>
        </w:rPr>
        <w:t>Длина активного фронта работ на один экскаватор с вместимостью ковша 5-8 м3 при автомобильном транспорте в соответствии с Нормами технологического проектирования для скальных пород составляет 300 м.</w:t>
      </w:r>
    </w:p>
    <w:p w:rsidR="00E608BE" w:rsidRPr="002950E7" w:rsidRDefault="00E608BE" w:rsidP="002950E7">
      <w:pPr>
        <w:suppressAutoHyphens/>
        <w:ind w:firstLine="720"/>
        <w:jc w:val="both"/>
        <w:rPr>
          <w:sz w:val="24"/>
          <w:szCs w:val="24"/>
        </w:rPr>
      </w:pPr>
    </w:p>
    <w:p w:rsidR="00886D25" w:rsidRDefault="00886D25" w:rsidP="00886D25">
      <w:pPr>
        <w:pStyle w:val="a7"/>
        <w:ind w:firstLine="720"/>
        <w:jc w:val="both"/>
        <w:rPr>
          <w:b/>
          <w:sz w:val="24"/>
          <w:szCs w:val="24"/>
        </w:rPr>
      </w:pPr>
      <w:r w:rsidRPr="00886D25">
        <w:rPr>
          <w:sz w:val="24"/>
          <w:szCs w:val="24"/>
        </w:rPr>
        <w:lastRenderedPageBreak/>
        <w:tab/>
      </w:r>
      <w:r w:rsidRPr="00886D25">
        <w:rPr>
          <w:b/>
          <w:sz w:val="24"/>
          <w:szCs w:val="24"/>
        </w:rPr>
        <w:t>Скорость углубки карьера</w:t>
      </w:r>
      <w:r>
        <w:rPr>
          <w:b/>
          <w:sz w:val="24"/>
          <w:szCs w:val="24"/>
        </w:rPr>
        <w:t>.</w:t>
      </w:r>
    </w:p>
    <w:p w:rsidR="00886D25" w:rsidRPr="00886D25" w:rsidRDefault="00886D25" w:rsidP="00886D25">
      <w:pPr>
        <w:pStyle w:val="a7"/>
        <w:ind w:firstLine="720"/>
        <w:jc w:val="both"/>
        <w:rPr>
          <w:b/>
          <w:sz w:val="24"/>
          <w:szCs w:val="24"/>
        </w:rPr>
      </w:pPr>
    </w:p>
    <w:p w:rsidR="00886D25" w:rsidRPr="00886D25" w:rsidRDefault="00886D25" w:rsidP="00886D25">
      <w:pPr>
        <w:pStyle w:val="a7"/>
        <w:ind w:firstLine="720"/>
        <w:jc w:val="both"/>
        <w:rPr>
          <w:sz w:val="24"/>
          <w:szCs w:val="24"/>
        </w:rPr>
      </w:pPr>
      <w:r w:rsidRPr="00886D25">
        <w:rPr>
          <w:sz w:val="24"/>
          <w:szCs w:val="24"/>
        </w:rPr>
        <w:t>При разработке месторождения Юбилейное фронт работ карьера будет непрерывно перемещаться к его предельному контуру, как в плане, так и по глубине. Скорость подвигания фронта работ характеризует интенсивность отработки месторождения и производственной мощности карьера и зависит от мощности полезного ископаемого, а также технологических возможностей выемочно-погрузочного и транспортного оборудования. Учитывая заданную высокую производительность карьера большое значение будет иметь интенсивность вовлечения в разработку новых горизонтов.</w:t>
      </w:r>
    </w:p>
    <w:p w:rsidR="00886D25" w:rsidRPr="00886D25" w:rsidRDefault="00886D25" w:rsidP="00886D25">
      <w:pPr>
        <w:pStyle w:val="a7"/>
        <w:ind w:firstLine="720"/>
        <w:jc w:val="both"/>
        <w:rPr>
          <w:sz w:val="24"/>
          <w:szCs w:val="24"/>
        </w:rPr>
      </w:pPr>
      <w:r w:rsidRPr="00886D25">
        <w:rPr>
          <w:sz w:val="24"/>
          <w:szCs w:val="24"/>
        </w:rPr>
        <w:t>Подготовка нижележащих горизонтов может быть начата только после производства определенного объема горных работ на вышележащем уступе. Минимальный объем работ по вовлечению нового горизонта включает объем разрезной траншеи и объем горных пород, извлекаемых при создании рабочей площадки требуемой ширины.</w:t>
      </w:r>
    </w:p>
    <w:p w:rsidR="00886D25" w:rsidRDefault="00886D25" w:rsidP="00886D25">
      <w:pPr>
        <w:pStyle w:val="a7"/>
        <w:ind w:firstLine="720"/>
        <w:jc w:val="both"/>
        <w:rPr>
          <w:sz w:val="24"/>
          <w:szCs w:val="24"/>
        </w:rPr>
      </w:pPr>
      <w:r w:rsidRPr="00886D25">
        <w:rPr>
          <w:sz w:val="24"/>
          <w:szCs w:val="24"/>
        </w:rPr>
        <w:t>Скорость углубки горных работ определяется по формуле:</w:t>
      </w:r>
    </w:p>
    <w:p w:rsidR="00886D25" w:rsidRDefault="00886D25" w:rsidP="00886D25">
      <w:pPr>
        <w:pStyle w:val="a7"/>
        <w:ind w:firstLine="720"/>
        <w:jc w:val="both"/>
        <w:rPr>
          <w:sz w:val="24"/>
          <w:szCs w:val="24"/>
        </w:rPr>
      </w:pPr>
    </w:p>
    <w:p w:rsidR="00886D25" w:rsidRPr="00886D25" w:rsidRDefault="00886D25" w:rsidP="00886D25">
      <w:pPr>
        <w:pStyle w:val="a7"/>
        <w:ind w:firstLine="720"/>
        <w:jc w:val="both"/>
        <w:rPr>
          <w:sz w:val="24"/>
          <w:szCs w:val="24"/>
        </w:rPr>
      </w:pPr>
      <w:r>
        <w:rPr>
          <w:noProof/>
          <w:lang w:val="en-US" w:eastAsia="en-US"/>
        </w:rPr>
        <w:drawing>
          <wp:inline distT="0" distB="0" distL="0" distR="0" wp14:anchorId="646AE1B9" wp14:editId="262EB6AD">
            <wp:extent cx="5939790" cy="669290"/>
            <wp:effectExtent l="0" t="0" r="3810" b="0"/>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39790" cy="669290"/>
                    </a:xfrm>
                    <a:prstGeom prst="rect">
                      <a:avLst/>
                    </a:prstGeom>
                  </pic:spPr>
                </pic:pic>
              </a:graphicData>
            </a:graphic>
          </wp:inline>
        </w:drawing>
      </w:r>
    </w:p>
    <w:p w:rsidR="00886D25" w:rsidRPr="00886D25" w:rsidRDefault="00886D25" w:rsidP="00886D25">
      <w:pPr>
        <w:pStyle w:val="a7"/>
        <w:ind w:firstLine="720"/>
        <w:jc w:val="both"/>
        <w:rPr>
          <w:sz w:val="24"/>
          <w:szCs w:val="24"/>
        </w:rPr>
      </w:pPr>
      <w:r w:rsidRPr="00886D25">
        <w:rPr>
          <w:sz w:val="24"/>
          <w:szCs w:val="24"/>
        </w:rPr>
        <w:t>где</w:t>
      </w:r>
      <w:r w:rsidRPr="00886D25">
        <w:rPr>
          <w:sz w:val="24"/>
          <w:szCs w:val="24"/>
        </w:rPr>
        <w:tab/>
        <w:t>Qэк. - годовая производительность экскаватора (30% от максимальной),</w:t>
      </w:r>
    </w:p>
    <w:p w:rsidR="00886D25" w:rsidRPr="00886D25" w:rsidRDefault="00886D25" w:rsidP="00886D25">
      <w:pPr>
        <w:pStyle w:val="a7"/>
        <w:ind w:firstLine="720"/>
        <w:jc w:val="both"/>
        <w:rPr>
          <w:sz w:val="24"/>
          <w:szCs w:val="24"/>
        </w:rPr>
      </w:pPr>
      <w:r w:rsidRPr="00886D25">
        <w:rPr>
          <w:sz w:val="24"/>
          <w:szCs w:val="24"/>
        </w:rPr>
        <w:t>L,</w:t>
      </w:r>
      <w:r w:rsidRPr="00886D25">
        <w:rPr>
          <w:sz w:val="24"/>
          <w:szCs w:val="24"/>
          <w:vertAlign w:val="subscript"/>
        </w:rPr>
        <w:t>ф</w:t>
      </w:r>
      <w:r w:rsidRPr="00886D25">
        <w:rPr>
          <w:sz w:val="24"/>
          <w:szCs w:val="24"/>
        </w:rPr>
        <w:t xml:space="preserve"> - средняя длина фронта горных работ на уступе, м;</w:t>
      </w:r>
    </w:p>
    <w:p w:rsidR="00886D25" w:rsidRPr="00886D25" w:rsidRDefault="00886D25" w:rsidP="00886D25">
      <w:pPr>
        <w:pStyle w:val="a7"/>
        <w:ind w:firstLine="720"/>
        <w:jc w:val="both"/>
        <w:rPr>
          <w:sz w:val="24"/>
          <w:szCs w:val="24"/>
        </w:rPr>
      </w:pPr>
      <w:r w:rsidRPr="00886D25">
        <w:rPr>
          <w:sz w:val="24"/>
          <w:szCs w:val="24"/>
        </w:rPr>
        <w:t>N - количество экскаваторов, ед;</w:t>
      </w:r>
    </w:p>
    <w:p w:rsidR="00886D25" w:rsidRPr="00886D25" w:rsidRDefault="00886D25" w:rsidP="00886D25">
      <w:pPr>
        <w:pStyle w:val="a7"/>
        <w:ind w:firstLine="720"/>
        <w:jc w:val="both"/>
        <w:rPr>
          <w:sz w:val="24"/>
          <w:szCs w:val="24"/>
        </w:rPr>
      </w:pPr>
      <w:r>
        <w:rPr>
          <w:sz w:val="24"/>
          <w:szCs w:val="24"/>
          <w:lang w:val="en-US"/>
        </w:rPr>
        <w:t>b</w:t>
      </w:r>
      <w:r w:rsidRPr="00886D25">
        <w:rPr>
          <w:sz w:val="24"/>
          <w:szCs w:val="24"/>
        </w:rPr>
        <w:t xml:space="preserve"> р.т. - ширина дна разрезной траншеи, м;</w:t>
      </w:r>
    </w:p>
    <w:p w:rsidR="00886D25" w:rsidRDefault="00886D25" w:rsidP="00886D25">
      <w:pPr>
        <w:pStyle w:val="a7"/>
        <w:ind w:firstLine="720"/>
        <w:jc w:val="both"/>
        <w:rPr>
          <w:sz w:val="24"/>
          <w:szCs w:val="24"/>
        </w:rPr>
      </w:pPr>
      <w:r>
        <w:rPr>
          <w:sz w:val="24"/>
          <w:szCs w:val="24"/>
          <w:lang w:val="en-US"/>
        </w:rPr>
        <w:t>b</w:t>
      </w:r>
      <w:r w:rsidRPr="00886D25">
        <w:rPr>
          <w:sz w:val="24"/>
          <w:szCs w:val="24"/>
        </w:rPr>
        <w:t xml:space="preserve"> р.п. - ширина рабочей площадки на уступе, м; </w:t>
      </w:r>
    </w:p>
    <w:p w:rsidR="00886D25" w:rsidRPr="00886D25" w:rsidRDefault="00886D25" w:rsidP="00886D25">
      <w:pPr>
        <w:pStyle w:val="a7"/>
        <w:ind w:firstLine="720"/>
        <w:jc w:val="both"/>
        <w:rPr>
          <w:sz w:val="24"/>
          <w:szCs w:val="24"/>
        </w:rPr>
      </w:pPr>
      <w:r w:rsidRPr="00886D25">
        <w:rPr>
          <w:sz w:val="24"/>
          <w:szCs w:val="24"/>
        </w:rPr>
        <w:t>һу - высота разрабатываемого уступа, м;</w:t>
      </w:r>
    </w:p>
    <w:p w:rsidR="00886D25" w:rsidRPr="00886D25" w:rsidRDefault="00886D25" w:rsidP="00886D25">
      <w:pPr>
        <w:pStyle w:val="a7"/>
        <w:ind w:firstLine="720"/>
        <w:jc w:val="both"/>
        <w:rPr>
          <w:sz w:val="24"/>
          <w:szCs w:val="24"/>
        </w:rPr>
      </w:pPr>
      <w:r w:rsidRPr="001A613E">
        <w:rPr>
          <w:i/>
          <w:sz w:val="24"/>
          <w:szCs w:val="24"/>
        </w:rPr>
        <w:t>а</w:t>
      </w:r>
      <w:r w:rsidRPr="00886D25">
        <w:rPr>
          <w:sz w:val="24"/>
          <w:szCs w:val="24"/>
        </w:rPr>
        <w:t xml:space="preserve">1, </w:t>
      </w:r>
      <w:r w:rsidRPr="001A613E">
        <w:rPr>
          <w:i/>
          <w:sz w:val="24"/>
          <w:szCs w:val="24"/>
        </w:rPr>
        <w:t>а</w:t>
      </w:r>
      <w:r w:rsidRPr="00886D25">
        <w:rPr>
          <w:sz w:val="24"/>
          <w:szCs w:val="24"/>
        </w:rPr>
        <w:t>2 - угол откоса рабочего уступа со стороны висячего и лежачего боков,</w:t>
      </w:r>
    </w:p>
    <w:p w:rsidR="002950E7" w:rsidRPr="000F1712" w:rsidRDefault="00886D25" w:rsidP="00886D25">
      <w:pPr>
        <w:pStyle w:val="a7"/>
        <w:ind w:firstLine="720"/>
        <w:jc w:val="both"/>
        <w:rPr>
          <w:sz w:val="24"/>
          <w:szCs w:val="24"/>
        </w:rPr>
      </w:pPr>
      <w:r w:rsidRPr="00886D25">
        <w:rPr>
          <w:sz w:val="24"/>
          <w:szCs w:val="24"/>
        </w:rPr>
        <w:t>град.</w:t>
      </w:r>
    </w:p>
    <w:p w:rsidR="002950E7" w:rsidRDefault="001A613E" w:rsidP="00834A98">
      <w:pPr>
        <w:pStyle w:val="a7"/>
        <w:ind w:firstLine="720"/>
        <w:jc w:val="both"/>
        <w:rPr>
          <w:sz w:val="24"/>
          <w:szCs w:val="24"/>
        </w:rPr>
      </w:pPr>
      <w:r>
        <w:rPr>
          <w:sz w:val="24"/>
          <w:szCs w:val="24"/>
        </w:rPr>
        <w:t>В таблице 2.</w:t>
      </w:r>
      <w:r w:rsidR="00F2426E">
        <w:rPr>
          <w:sz w:val="24"/>
          <w:szCs w:val="24"/>
        </w:rPr>
        <w:t>4</w:t>
      </w:r>
      <w:r>
        <w:rPr>
          <w:sz w:val="24"/>
          <w:szCs w:val="24"/>
        </w:rPr>
        <w:t>. приведен расчет скорости углубки карьера.</w:t>
      </w:r>
    </w:p>
    <w:p w:rsidR="00DF01CF" w:rsidRDefault="001A613E" w:rsidP="00834A98">
      <w:pPr>
        <w:pStyle w:val="a7"/>
        <w:ind w:firstLine="720"/>
        <w:jc w:val="both"/>
        <w:rPr>
          <w:sz w:val="24"/>
          <w:szCs w:val="24"/>
        </w:rPr>
      </w:pPr>
      <w:r>
        <w:rPr>
          <w:sz w:val="24"/>
          <w:szCs w:val="24"/>
        </w:rPr>
        <w:t>Т</w:t>
      </w:r>
      <w:r w:rsidRPr="001A613E">
        <w:rPr>
          <w:sz w:val="24"/>
          <w:szCs w:val="24"/>
        </w:rPr>
        <w:t>аблиц</w:t>
      </w:r>
      <w:r>
        <w:rPr>
          <w:sz w:val="24"/>
          <w:szCs w:val="24"/>
        </w:rPr>
        <w:t>а</w:t>
      </w:r>
      <w:r w:rsidRPr="001A613E">
        <w:rPr>
          <w:sz w:val="24"/>
          <w:szCs w:val="24"/>
        </w:rPr>
        <w:t xml:space="preserve"> 2.</w:t>
      </w:r>
      <w:r w:rsidR="00F2426E">
        <w:rPr>
          <w:sz w:val="24"/>
          <w:szCs w:val="24"/>
        </w:rPr>
        <w:t>4</w:t>
      </w:r>
      <w:r w:rsidRPr="001A613E">
        <w:rPr>
          <w:sz w:val="24"/>
          <w:szCs w:val="24"/>
        </w:rPr>
        <w:t xml:space="preserve">. </w:t>
      </w:r>
      <w:r>
        <w:rPr>
          <w:sz w:val="24"/>
          <w:szCs w:val="24"/>
        </w:rPr>
        <w:t>Р</w:t>
      </w:r>
      <w:r w:rsidRPr="001A613E">
        <w:rPr>
          <w:sz w:val="24"/>
          <w:szCs w:val="24"/>
        </w:rPr>
        <w:t>асчет скорости углубки карьера.</w:t>
      </w:r>
    </w:p>
    <w:p w:rsidR="001A613E" w:rsidRDefault="001A613E" w:rsidP="00834A98">
      <w:pPr>
        <w:pStyle w:val="a7"/>
        <w:ind w:firstLine="720"/>
        <w:jc w:val="both"/>
        <w:rPr>
          <w:sz w:val="24"/>
          <w:szCs w:val="24"/>
        </w:rPr>
      </w:pPr>
    </w:p>
    <w:tbl>
      <w:tblPr>
        <w:tblW w:w="8550" w:type="dxa"/>
        <w:tblInd w:w="805" w:type="dxa"/>
        <w:tblLayout w:type="fixed"/>
        <w:tblCellMar>
          <w:left w:w="10" w:type="dxa"/>
          <w:right w:w="10" w:type="dxa"/>
        </w:tblCellMar>
        <w:tblLook w:val="0000" w:firstRow="0" w:lastRow="0" w:firstColumn="0" w:lastColumn="0" w:noHBand="0" w:noVBand="0"/>
      </w:tblPr>
      <w:tblGrid>
        <w:gridCol w:w="4459"/>
        <w:gridCol w:w="1848"/>
        <w:gridCol w:w="2243"/>
      </w:tblGrid>
      <w:tr w:rsidR="001A613E" w:rsidRPr="001A613E" w:rsidTr="001A613E">
        <w:trPr>
          <w:trHeight w:hRule="exact" w:val="408"/>
        </w:trPr>
        <w:tc>
          <w:tcPr>
            <w:tcW w:w="4459" w:type="dxa"/>
            <w:tcBorders>
              <w:top w:val="single" w:sz="4" w:space="0" w:color="auto"/>
              <w:left w:val="single" w:sz="4" w:space="0" w:color="auto"/>
            </w:tcBorders>
            <w:shd w:val="clear" w:color="auto" w:fill="FFFFFF"/>
          </w:tcPr>
          <w:p w:rsidR="001A613E" w:rsidRPr="001A613E" w:rsidRDefault="001A613E" w:rsidP="001A613E">
            <w:pPr>
              <w:widowControl w:val="0"/>
              <w:spacing w:line="170" w:lineRule="exact"/>
              <w:jc w:val="center"/>
              <w:rPr>
                <w:color w:val="000000"/>
                <w:lang w:bidi="ru-RU"/>
              </w:rPr>
            </w:pPr>
            <w:r w:rsidRPr="001A613E">
              <w:rPr>
                <w:rFonts w:eastAsia="Arial Narrow"/>
                <w:bCs/>
                <w:color w:val="000000"/>
                <w:lang w:bidi="ru-RU"/>
              </w:rPr>
              <w:t>Наименование параметра</w:t>
            </w:r>
          </w:p>
        </w:tc>
        <w:tc>
          <w:tcPr>
            <w:tcW w:w="1848" w:type="dxa"/>
            <w:tcBorders>
              <w:top w:val="single" w:sz="4" w:space="0" w:color="auto"/>
              <w:left w:val="single" w:sz="4" w:space="0" w:color="auto"/>
            </w:tcBorders>
            <w:shd w:val="clear" w:color="auto" w:fill="FFFFFF"/>
          </w:tcPr>
          <w:p w:rsidR="001A613E" w:rsidRPr="001A613E" w:rsidRDefault="001A613E" w:rsidP="001A613E">
            <w:pPr>
              <w:widowControl w:val="0"/>
              <w:spacing w:line="170" w:lineRule="exact"/>
              <w:jc w:val="center"/>
              <w:rPr>
                <w:color w:val="000000"/>
                <w:lang w:bidi="ru-RU"/>
              </w:rPr>
            </w:pPr>
            <w:r w:rsidRPr="001A613E">
              <w:rPr>
                <w:rFonts w:eastAsia="Arial Narrow"/>
                <w:bCs/>
                <w:color w:val="000000"/>
                <w:lang w:bidi="ru-RU"/>
              </w:rPr>
              <w:t>Ед. изм.</w:t>
            </w:r>
          </w:p>
        </w:tc>
        <w:tc>
          <w:tcPr>
            <w:tcW w:w="2243" w:type="dxa"/>
            <w:tcBorders>
              <w:top w:val="single" w:sz="4" w:space="0" w:color="auto"/>
              <w:left w:val="single" w:sz="4" w:space="0" w:color="auto"/>
              <w:right w:val="single" w:sz="4" w:space="0" w:color="auto"/>
            </w:tcBorders>
            <w:shd w:val="clear" w:color="auto" w:fill="FFFFFF"/>
          </w:tcPr>
          <w:p w:rsidR="001A613E" w:rsidRPr="001A613E" w:rsidRDefault="001A613E" w:rsidP="001A613E">
            <w:pPr>
              <w:widowControl w:val="0"/>
              <w:spacing w:line="170" w:lineRule="exact"/>
              <w:jc w:val="center"/>
              <w:rPr>
                <w:color w:val="000000"/>
                <w:lang w:bidi="ru-RU"/>
              </w:rPr>
            </w:pPr>
            <w:r w:rsidRPr="001A613E">
              <w:rPr>
                <w:rFonts w:eastAsia="Arial Narrow"/>
                <w:bCs/>
                <w:color w:val="000000"/>
                <w:lang w:bidi="ru-RU"/>
              </w:rPr>
              <w:t>Величина параметра</w:t>
            </w:r>
          </w:p>
        </w:tc>
      </w:tr>
      <w:tr w:rsidR="001A613E" w:rsidRPr="001A613E" w:rsidTr="001A613E">
        <w:trPr>
          <w:trHeight w:hRule="exact" w:val="240"/>
        </w:trPr>
        <w:tc>
          <w:tcPr>
            <w:tcW w:w="4459" w:type="dxa"/>
            <w:tcBorders>
              <w:top w:val="single" w:sz="4" w:space="0" w:color="auto"/>
              <w:left w:val="single" w:sz="4" w:space="0" w:color="auto"/>
            </w:tcBorders>
            <w:shd w:val="clear" w:color="auto" w:fill="FFFFFF"/>
            <w:vAlign w:val="bottom"/>
          </w:tcPr>
          <w:p w:rsidR="001A613E" w:rsidRPr="001A613E" w:rsidRDefault="001A613E" w:rsidP="001A613E">
            <w:pPr>
              <w:widowControl w:val="0"/>
              <w:spacing w:line="170" w:lineRule="exact"/>
              <w:rPr>
                <w:color w:val="000000"/>
                <w:lang w:bidi="ru-RU"/>
              </w:rPr>
            </w:pPr>
            <w:r w:rsidRPr="001A613E">
              <w:rPr>
                <w:rFonts w:eastAsia="Arial Narrow"/>
                <w:bCs/>
                <w:color w:val="000000"/>
                <w:lang w:bidi="ru-RU"/>
              </w:rPr>
              <w:t>Скорость углубки карьера</w:t>
            </w:r>
          </w:p>
        </w:tc>
        <w:tc>
          <w:tcPr>
            <w:tcW w:w="1848" w:type="dxa"/>
            <w:tcBorders>
              <w:top w:val="single" w:sz="4" w:space="0" w:color="auto"/>
              <w:left w:val="single" w:sz="4" w:space="0" w:color="auto"/>
            </w:tcBorders>
            <w:shd w:val="clear" w:color="auto" w:fill="FFFFFF"/>
            <w:vAlign w:val="bottom"/>
          </w:tcPr>
          <w:p w:rsidR="001A613E" w:rsidRPr="001A613E" w:rsidRDefault="001A613E" w:rsidP="001A613E">
            <w:pPr>
              <w:widowControl w:val="0"/>
              <w:spacing w:line="170" w:lineRule="exact"/>
              <w:jc w:val="center"/>
              <w:rPr>
                <w:color w:val="000000"/>
                <w:lang w:bidi="ru-RU"/>
              </w:rPr>
            </w:pPr>
            <w:r w:rsidRPr="001A613E">
              <w:rPr>
                <w:rFonts w:eastAsia="Arial Narrow"/>
                <w:bCs/>
                <w:color w:val="000000"/>
                <w:lang w:bidi="ru-RU"/>
              </w:rPr>
              <w:t>м/год</w:t>
            </w:r>
          </w:p>
        </w:tc>
        <w:tc>
          <w:tcPr>
            <w:tcW w:w="2243" w:type="dxa"/>
            <w:tcBorders>
              <w:top w:val="single" w:sz="4" w:space="0" w:color="auto"/>
              <w:left w:val="single" w:sz="4" w:space="0" w:color="auto"/>
              <w:right w:val="single" w:sz="4" w:space="0" w:color="auto"/>
            </w:tcBorders>
            <w:shd w:val="clear" w:color="auto" w:fill="FFFFFF"/>
            <w:vAlign w:val="bottom"/>
          </w:tcPr>
          <w:p w:rsidR="001A613E" w:rsidRPr="001A613E" w:rsidRDefault="00BB4E48" w:rsidP="001A613E">
            <w:pPr>
              <w:widowControl w:val="0"/>
              <w:spacing w:line="170" w:lineRule="exact"/>
              <w:jc w:val="center"/>
              <w:rPr>
                <w:color w:val="000000"/>
                <w:lang w:bidi="ru-RU"/>
              </w:rPr>
            </w:pPr>
            <w:r>
              <w:rPr>
                <w:rFonts w:eastAsia="Arial Narrow"/>
                <w:bCs/>
                <w:color w:val="000000"/>
                <w:lang w:bidi="ru-RU"/>
              </w:rPr>
              <w:t>20-40</w:t>
            </w:r>
          </w:p>
        </w:tc>
      </w:tr>
      <w:tr w:rsidR="001A613E" w:rsidRPr="001A613E" w:rsidTr="001A613E">
        <w:trPr>
          <w:trHeight w:hRule="exact" w:val="240"/>
        </w:trPr>
        <w:tc>
          <w:tcPr>
            <w:tcW w:w="4459" w:type="dxa"/>
            <w:tcBorders>
              <w:top w:val="single" w:sz="4" w:space="0" w:color="auto"/>
              <w:left w:val="single" w:sz="4" w:space="0" w:color="auto"/>
            </w:tcBorders>
            <w:shd w:val="clear" w:color="auto" w:fill="FFFFFF"/>
            <w:vAlign w:val="bottom"/>
          </w:tcPr>
          <w:p w:rsidR="001A613E" w:rsidRPr="001A613E" w:rsidRDefault="001A613E" w:rsidP="001A613E">
            <w:pPr>
              <w:widowControl w:val="0"/>
              <w:spacing w:line="170" w:lineRule="exact"/>
              <w:rPr>
                <w:color w:val="000000"/>
                <w:lang w:bidi="ru-RU"/>
              </w:rPr>
            </w:pPr>
            <w:r w:rsidRPr="001A613E">
              <w:rPr>
                <w:rFonts w:eastAsia="Arial Narrow"/>
                <w:bCs/>
                <w:color w:val="000000"/>
                <w:lang w:bidi="ru-RU"/>
              </w:rPr>
              <w:t>Длина фронта горных работ на уступе</w:t>
            </w:r>
          </w:p>
        </w:tc>
        <w:tc>
          <w:tcPr>
            <w:tcW w:w="1848" w:type="dxa"/>
            <w:tcBorders>
              <w:top w:val="single" w:sz="4" w:space="0" w:color="auto"/>
              <w:left w:val="single" w:sz="4" w:space="0" w:color="auto"/>
            </w:tcBorders>
            <w:shd w:val="clear" w:color="auto" w:fill="FFFFFF"/>
            <w:vAlign w:val="bottom"/>
          </w:tcPr>
          <w:p w:rsidR="001A613E" w:rsidRPr="001A613E" w:rsidRDefault="001A613E" w:rsidP="001A613E">
            <w:pPr>
              <w:widowControl w:val="0"/>
              <w:spacing w:line="170" w:lineRule="exact"/>
              <w:jc w:val="center"/>
              <w:rPr>
                <w:color w:val="000000"/>
                <w:lang w:bidi="ru-RU"/>
              </w:rPr>
            </w:pPr>
            <w:r w:rsidRPr="001A613E">
              <w:rPr>
                <w:rFonts w:eastAsia="Arial Narrow"/>
                <w:bCs/>
                <w:color w:val="000000"/>
                <w:lang w:bidi="ru-RU"/>
              </w:rPr>
              <w:t>м</w:t>
            </w:r>
          </w:p>
        </w:tc>
        <w:tc>
          <w:tcPr>
            <w:tcW w:w="2243" w:type="dxa"/>
            <w:tcBorders>
              <w:top w:val="single" w:sz="4" w:space="0" w:color="auto"/>
              <w:left w:val="single" w:sz="4" w:space="0" w:color="auto"/>
              <w:right w:val="single" w:sz="4" w:space="0" w:color="auto"/>
            </w:tcBorders>
            <w:shd w:val="clear" w:color="auto" w:fill="FFFFFF"/>
            <w:vAlign w:val="bottom"/>
          </w:tcPr>
          <w:p w:rsidR="001A613E" w:rsidRPr="001A613E" w:rsidRDefault="001A613E" w:rsidP="001A613E">
            <w:pPr>
              <w:widowControl w:val="0"/>
              <w:spacing w:line="170" w:lineRule="exact"/>
              <w:jc w:val="center"/>
              <w:rPr>
                <w:color w:val="000000"/>
                <w:lang w:bidi="ru-RU"/>
              </w:rPr>
            </w:pPr>
            <w:r w:rsidRPr="001A613E">
              <w:rPr>
                <w:rFonts w:eastAsia="Arial Narrow"/>
                <w:bCs/>
                <w:color w:val="000000"/>
                <w:lang w:bidi="ru-RU"/>
              </w:rPr>
              <w:t>300</w:t>
            </w:r>
          </w:p>
        </w:tc>
      </w:tr>
      <w:tr w:rsidR="001A613E" w:rsidRPr="001A613E" w:rsidTr="001A613E">
        <w:trPr>
          <w:trHeight w:hRule="exact" w:val="240"/>
        </w:trPr>
        <w:tc>
          <w:tcPr>
            <w:tcW w:w="4459" w:type="dxa"/>
            <w:tcBorders>
              <w:top w:val="single" w:sz="4" w:space="0" w:color="auto"/>
              <w:left w:val="single" w:sz="4" w:space="0" w:color="auto"/>
            </w:tcBorders>
            <w:shd w:val="clear" w:color="auto" w:fill="FFFFFF"/>
            <w:vAlign w:val="bottom"/>
          </w:tcPr>
          <w:p w:rsidR="001A613E" w:rsidRPr="001A613E" w:rsidRDefault="001A613E" w:rsidP="001A613E">
            <w:pPr>
              <w:widowControl w:val="0"/>
              <w:spacing w:line="170" w:lineRule="exact"/>
              <w:rPr>
                <w:color w:val="000000"/>
                <w:lang w:bidi="ru-RU"/>
              </w:rPr>
            </w:pPr>
            <w:r w:rsidRPr="001A613E">
              <w:rPr>
                <w:rFonts w:eastAsia="Arial Narrow"/>
                <w:bCs/>
                <w:color w:val="000000"/>
                <w:lang w:bidi="ru-RU"/>
              </w:rPr>
              <w:t>Количество экскаваторов</w:t>
            </w:r>
          </w:p>
        </w:tc>
        <w:tc>
          <w:tcPr>
            <w:tcW w:w="1848" w:type="dxa"/>
            <w:tcBorders>
              <w:top w:val="single" w:sz="4" w:space="0" w:color="auto"/>
              <w:left w:val="single" w:sz="4" w:space="0" w:color="auto"/>
            </w:tcBorders>
            <w:shd w:val="clear" w:color="auto" w:fill="FFFFFF"/>
            <w:vAlign w:val="bottom"/>
          </w:tcPr>
          <w:p w:rsidR="001A613E" w:rsidRPr="001A613E" w:rsidRDefault="001A613E" w:rsidP="001A613E">
            <w:pPr>
              <w:widowControl w:val="0"/>
              <w:spacing w:line="170" w:lineRule="exact"/>
              <w:jc w:val="center"/>
              <w:rPr>
                <w:color w:val="000000"/>
                <w:lang w:bidi="ru-RU"/>
              </w:rPr>
            </w:pPr>
            <w:r w:rsidRPr="001A613E">
              <w:rPr>
                <w:rFonts w:eastAsia="Arial Narrow"/>
                <w:bCs/>
                <w:color w:val="000000"/>
                <w:lang w:bidi="ru-RU"/>
              </w:rPr>
              <w:t>ед.</w:t>
            </w:r>
          </w:p>
        </w:tc>
        <w:tc>
          <w:tcPr>
            <w:tcW w:w="2243" w:type="dxa"/>
            <w:tcBorders>
              <w:top w:val="single" w:sz="4" w:space="0" w:color="auto"/>
              <w:left w:val="single" w:sz="4" w:space="0" w:color="auto"/>
              <w:right w:val="single" w:sz="4" w:space="0" w:color="auto"/>
            </w:tcBorders>
            <w:shd w:val="clear" w:color="auto" w:fill="FFFFFF"/>
            <w:vAlign w:val="bottom"/>
          </w:tcPr>
          <w:p w:rsidR="001A613E" w:rsidRPr="001A613E" w:rsidRDefault="001A613E" w:rsidP="001A613E">
            <w:pPr>
              <w:widowControl w:val="0"/>
              <w:spacing w:line="170" w:lineRule="exact"/>
              <w:jc w:val="center"/>
              <w:rPr>
                <w:color w:val="000000"/>
                <w:lang w:bidi="ru-RU"/>
              </w:rPr>
            </w:pPr>
            <w:r w:rsidRPr="001A613E">
              <w:rPr>
                <w:rFonts w:eastAsia="Arial Narrow"/>
                <w:bCs/>
                <w:color w:val="000000"/>
                <w:lang w:bidi="ru-RU"/>
              </w:rPr>
              <w:t>2</w:t>
            </w:r>
          </w:p>
        </w:tc>
      </w:tr>
      <w:tr w:rsidR="001A613E" w:rsidRPr="001A613E" w:rsidTr="001A613E">
        <w:trPr>
          <w:trHeight w:hRule="exact" w:val="240"/>
        </w:trPr>
        <w:tc>
          <w:tcPr>
            <w:tcW w:w="4459" w:type="dxa"/>
            <w:tcBorders>
              <w:top w:val="single" w:sz="4" w:space="0" w:color="auto"/>
              <w:left w:val="single" w:sz="4" w:space="0" w:color="auto"/>
            </w:tcBorders>
            <w:shd w:val="clear" w:color="auto" w:fill="FFFFFF"/>
            <w:vAlign w:val="bottom"/>
          </w:tcPr>
          <w:p w:rsidR="001A613E" w:rsidRPr="001A613E" w:rsidRDefault="001A613E" w:rsidP="001A613E">
            <w:pPr>
              <w:widowControl w:val="0"/>
              <w:spacing w:line="170" w:lineRule="exact"/>
              <w:rPr>
                <w:color w:val="000000"/>
                <w:lang w:bidi="ru-RU"/>
              </w:rPr>
            </w:pPr>
            <w:r w:rsidRPr="001A613E">
              <w:rPr>
                <w:rFonts w:eastAsia="Arial Narrow"/>
                <w:bCs/>
                <w:color w:val="000000"/>
                <w:lang w:bidi="ru-RU"/>
              </w:rPr>
              <w:t>Производительность экскаватора при углубке</w:t>
            </w:r>
          </w:p>
        </w:tc>
        <w:tc>
          <w:tcPr>
            <w:tcW w:w="1848" w:type="dxa"/>
            <w:tcBorders>
              <w:top w:val="single" w:sz="4" w:space="0" w:color="auto"/>
              <w:left w:val="single" w:sz="4" w:space="0" w:color="auto"/>
            </w:tcBorders>
            <w:shd w:val="clear" w:color="auto" w:fill="FFFFFF"/>
            <w:vAlign w:val="bottom"/>
          </w:tcPr>
          <w:p w:rsidR="001A613E" w:rsidRPr="00BD35A3" w:rsidRDefault="00BD35A3" w:rsidP="001A613E">
            <w:pPr>
              <w:widowControl w:val="0"/>
              <w:spacing w:line="170" w:lineRule="exact"/>
              <w:jc w:val="center"/>
              <w:rPr>
                <w:color w:val="000000"/>
                <w:lang w:bidi="ru-RU"/>
              </w:rPr>
            </w:pPr>
            <w:r>
              <w:rPr>
                <w:rFonts w:eastAsia="Arial Narrow"/>
                <w:bCs/>
                <w:color w:val="000000"/>
                <w:lang w:bidi="ru-RU"/>
              </w:rPr>
              <w:t>млн.</w:t>
            </w:r>
            <w:r w:rsidR="001A613E" w:rsidRPr="001A613E">
              <w:rPr>
                <w:rFonts w:eastAsia="Arial Narrow"/>
                <w:bCs/>
                <w:color w:val="000000"/>
                <w:lang w:bidi="ru-RU"/>
              </w:rPr>
              <w:t>м</w:t>
            </w:r>
            <w:r w:rsidR="001A613E" w:rsidRPr="001A613E">
              <w:rPr>
                <w:rFonts w:eastAsia="Arial Narrow"/>
                <w:bCs/>
                <w:color w:val="000000"/>
                <w:vertAlign w:val="superscript"/>
                <w:lang w:bidi="ru-RU"/>
              </w:rPr>
              <w:t>3</w:t>
            </w:r>
            <w:r>
              <w:rPr>
                <w:rFonts w:eastAsia="Arial Narrow"/>
                <w:bCs/>
                <w:color w:val="000000"/>
                <w:lang w:bidi="ru-RU"/>
              </w:rPr>
              <w:t>/год</w:t>
            </w:r>
          </w:p>
        </w:tc>
        <w:tc>
          <w:tcPr>
            <w:tcW w:w="2243" w:type="dxa"/>
            <w:tcBorders>
              <w:top w:val="single" w:sz="4" w:space="0" w:color="auto"/>
              <w:left w:val="single" w:sz="4" w:space="0" w:color="auto"/>
              <w:right w:val="single" w:sz="4" w:space="0" w:color="auto"/>
            </w:tcBorders>
            <w:shd w:val="clear" w:color="auto" w:fill="FFFFFF"/>
            <w:vAlign w:val="bottom"/>
          </w:tcPr>
          <w:p w:rsidR="001A613E" w:rsidRPr="001A613E" w:rsidRDefault="00BD35A3" w:rsidP="00BD35A3">
            <w:pPr>
              <w:widowControl w:val="0"/>
              <w:spacing w:line="170" w:lineRule="exact"/>
              <w:jc w:val="center"/>
              <w:rPr>
                <w:color w:val="000000"/>
                <w:lang w:bidi="ru-RU"/>
              </w:rPr>
            </w:pPr>
            <w:r>
              <w:rPr>
                <w:rFonts w:eastAsia="Arial Narrow"/>
                <w:bCs/>
                <w:color w:val="000000"/>
                <w:lang w:bidi="ru-RU"/>
              </w:rPr>
              <w:t>3,1</w:t>
            </w:r>
          </w:p>
        </w:tc>
      </w:tr>
      <w:tr w:rsidR="001A613E" w:rsidRPr="001A613E" w:rsidTr="001A613E">
        <w:trPr>
          <w:trHeight w:hRule="exact" w:val="240"/>
        </w:trPr>
        <w:tc>
          <w:tcPr>
            <w:tcW w:w="4459" w:type="dxa"/>
            <w:tcBorders>
              <w:top w:val="single" w:sz="4" w:space="0" w:color="auto"/>
              <w:left w:val="single" w:sz="4" w:space="0" w:color="auto"/>
            </w:tcBorders>
            <w:shd w:val="clear" w:color="auto" w:fill="FFFFFF"/>
            <w:vAlign w:val="bottom"/>
          </w:tcPr>
          <w:p w:rsidR="001A613E" w:rsidRPr="001A613E" w:rsidRDefault="001A613E" w:rsidP="001A613E">
            <w:pPr>
              <w:widowControl w:val="0"/>
              <w:spacing w:line="170" w:lineRule="exact"/>
              <w:rPr>
                <w:color w:val="000000"/>
                <w:lang w:bidi="ru-RU"/>
              </w:rPr>
            </w:pPr>
            <w:r w:rsidRPr="001A613E">
              <w:rPr>
                <w:rFonts w:eastAsia="Arial Narrow"/>
                <w:bCs/>
                <w:color w:val="000000"/>
                <w:lang w:bidi="ru-RU"/>
              </w:rPr>
              <w:t>Ширина дна разрезной траншеи</w:t>
            </w:r>
          </w:p>
        </w:tc>
        <w:tc>
          <w:tcPr>
            <w:tcW w:w="1848" w:type="dxa"/>
            <w:tcBorders>
              <w:top w:val="single" w:sz="4" w:space="0" w:color="auto"/>
              <w:left w:val="single" w:sz="4" w:space="0" w:color="auto"/>
            </w:tcBorders>
            <w:shd w:val="clear" w:color="auto" w:fill="FFFFFF"/>
            <w:vAlign w:val="bottom"/>
          </w:tcPr>
          <w:p w:rsidR="001A613E" w:rsidRPr="001A613E" w:rsidRDefault="001A613E" w:rsidP="001A613E">
            <w:pPr>
              <w:widowControl w:val="0"/>
              <w:spacing w:line="170" w:lineRule="exact"/>
              <w:jc w:val="center"/>
              <w:rPr>
                <w:color w:val="000000"/>
                <w:lang w:bidi="ru-RU"/>
              </w:rPr>
            </w:pPr>
            <w:r w:rsidRPr="001A613E">
              <w:rPr>
                <w:rFonts w:eastAsia="Arial Narrow"/>
                <w:bCs/>
                <w:color w:val="000000"/>
                <w:lang w:bidi="ru-RU"/>
              </w:rPr>
              <w:t>м</w:t>
            </w:r>
          </w:p>
        </w:tc>
        <w:tc>
          <w:tcPr>
            <w:tcW w:w="2243" w:type="dxa"/>
            <w:tcBorders>
              <w:top w:val="single" w:sz="4" w:space="0" w:color="auto"/>
              <w:left w:val="single" w:sz="4" w:space="0" w:color="auto"/>
              <w:right w:val="single" w:sz="4" w:space="0" w:color="auto"/>
            </w:tcBorders>
            <w:shd w:val="clear" w:color="auto" w:fill="FFFFFF"/>
            <w:vAlign w:val="bottom"/>
          </w:tcPr>
          <w:p w:rsidR="001A613E" w:rsidRPr="001A613E" w:rsidRDefault="001A613E" w:rsidP="001A613E">
            <w:pPr>
              <w:widowControl w:val="0"/>
              <w:spacing w:line="170" w:lineRule="exact"/>
              <w:jc w:val="center"/>
              <w:rPr>
                <w:color w:val="000000"/>
                <w:lang w:bidi="ru-RU"/>
              </w:rPr>
            </w:pPr>
            <w:r w:rsidRPr="001A613E">
              <w:rPr>
                <w:rFonts w:eastAsia="Arial Narrow"/>
                <w:bCs/>
                <w:color w:val="000000"/>
                <w:lang w:bidi="ru-RU"/>
              </w:rPr>
              <w:t>40</w:t>
            </w:r>
          </w:p>
        </w:tc>
      </w:tr>
      <w:tr w:rsidR="001A613E" w:rsidRPr="001A613E" w:rsidTr="001A613E">
        <w:trPr>
          <w:trHeight w:hRule="exact" w:val="240"/>
        </w:trPr>
        <w:tc>
          <w:tcPr>
            <w:tcW w:w="4459" w:type="dxa"/>
            <w:tcBorders>
              <w:top w:val="single" w:sz="4" w:space="0" w:color="auto"/>
              <w:left w:val="single" w:sz="4" w:space="0" w:color="auto"/>
            </w:tcBorders>
            <w:shd w:val="clear" w:color="auto" w:fill="FFFFFF"/>
            <w:vAlign w:val="bottom"/>
          </w:tcPr>
          <w:p w:rsidR="001A613E" w:rsidRPr="001A613E" w:rsidRDefault="001A613E" w:rsidP="001A613E">
            <w:pPr>
              <w:widowControl w:val="0"/>
              <w:spacing w:line="170" w:lineRule="exact"/>
              <w:rPr>
                <w:color w:val="000000"/>
                <w:lang w:bidi="ru-RU"/>
              </w:rPr>
            </w:pPr>
            <w:r w:rsidRPr="001A613E">
              <w:rPr>
                <w:rFonts w:eastAsia="Arial Narrow"/>
                <w:bCs/>
                <w:color w:val="000000"/>
                <w:lang w:bidi="ru-RU"/>
              </w:rPr>
              <w:t>Ширина рабочей площадки на уступе</w:t>
            </w:r>
          </w:p>
        </w:tc>
        <w:tc>
          <w:tcPr>
            <w:tcW w:w="1848" w:type="dxa"/>
            <w:tcBorders>
              <w:top w:val="single" w:sz="4" w:space="0" w:color="auto"/>
              <w:left w:val="single" w:sz="4" w:space="0" w:color="auto"/>
            </w:tcBorders>
            <w:shd w:val="clear" w:color="auto" w:fill="FFFFFF"/>
            <w:vAlign w:val="bottom"/>
          </w:tcPr>
          <w:p w:rsidR="001A613E" w:rsidRPr="001A613E" w:rsidRDefault="001A613E" w:rsidP="001A613E">
            <w:pPr>
              <w:widowControl w:val="0"/>
              <w:spacing w:line="170" w:lineRule="exact"/>
              <w:jc w:val="center"/>
              <w:rPr>
                <w:color w:val="000000"/>
                <w:lang w:bidi="ru-RU"/>
              </w:rPr>
            </w:pPr>
            <w:r w:rsidRPr="001A613E">
              <w:rPr>
                <w:rFonts w:eastAsia="Arial Narrow"/>
                <w:bCs/>
                <w:color w:val="000000"/>
                <w:lang w:bidi="ru-RU"/>
              </w:rPr>
              <w:t>м</w:t>
            </w:r>
          </w:p>
        </w:tc>
        <w:tc>
          <w:tcPr>
            <w:tcW w:w="2243" w:type="dxa"/>
            <w:tcBorders>
              <w:top w:val="single" w:sz="4" w:space="0" w:color="auto"/>
              <w:left w:val="single" w:sz="4" w:space="0" w:color="auto"/>
              <w:right w:val="single" w:sz="4" w:space="0" w:color="auto"/>
            </w:tcBorders>
            <w:shd w:val="clear" w:color="auto" w:fill="FFFFFF"/>
            <w:vAlign w:val="bottom"/>
          </w:tcPr>
          <w:p w:rsidR="001A613E" w:rsidRPr="001A613E" w:rsidRDefault="001A613E" w:rsidP="001A613E">
            <w:pPr>
              <w:widowControl w:val="0"/>
              <w:spacing w:line="170" w:lineRule="exact"/>
              <w:jc w:val="center"/>
              <w:rPr>
                <w:color w:val="000000"/>
                <w:lang w:bidi="ru-RU"/>
              </w:rPr>
            </w:pPr>
            <w:r w:rsidRPr="001A613E">
              <w:rPr>
                <w:rFonts w:eastAsia="Arial Narrow"/>
                <w:bCs/>
                <w:color w:val="000000"/>
                <w:lang w:bidi="ru-RU"/>
              </w:rPr>
              <w:t>40</w:t>
            </w:r>
          </w:p>
        </w:tc>
      </w:tr>
      <w:tr w:rsidR="001A613E" w:rsidRPr="001A613E" w:rsidTr="001A613E">
        <w:trPr>
          <w:trHeight w:hRule="exact" w:val="240"/>
        </w:trPr>
        <w:tc>
          <w:tcPr>
            <w:tcW w:w="4459" w:type="dxa"/>
            <w:tcBorders>
              <w:top w:val="single" w:sz="4" w:space="0" w:color="auto"/>
              <w:left w:val="single" w:sz="4" w:space="0" w:color="auto"/>
            </w:tcBorders>
            <w:shd w:val="clear" w:color="auto" w:fill="FFFFFF"/>
            <w:vAlign w:val="bottom"/>
          </w:tcPr>
          <w:p w:rsidR="001A613E" w:rsidRPr="001A613E" w:rsidRDefault="001A613E" w:rsidP="001A613E">
            <w:pPr>
              <w:widowControl w:val="0"/>
              <w:spacing w:line="170" w:lineRule="exact"/>
              <w:rPr>
                <w:color w:val="000000"/>
                <w:lang w:bidi="ru-RU"/>
              </w:rPr>
            </w:pPr>
            <w:r w:rsidRPr="001A613E">
              <w:rPr>
                <w:rFonts w:eastAsia="Arial Narrow"/>
                <w:bCs/>
                <w:color w:val="000000"/>
                <w:lang w:bidi="ru-RU"/>
              </w:rPr>
              <w:t>Высота разрабатываемого уступа</w:t>
            </w:r>
          </w:p>
        </w:tc>
        <w:tc>
          <w:tcPr>
            <w:tcW w:w="1848" w:type="dxa"/>
            <w:tcBorders>
              <w:top w:val="single" w:sz="4" w:space="0" w:color="auto"/>
              <w:left w:val="single" w:sz="4" w:space="0" w:color="auto"/>
            </w:tcBorders>
            <w:shd w:val="clear" w:color="auto" w:fill="FFFFFF"/>
            <w:vAlign w:val="bottom"/>
          </w:tcPr>
          <w:p w:rsidR="001A613E" w:rsidRPr="001A613E" w:rsidRDefault="001A613E" w:rsidP="001A613E">
            <w:pPr>
              <w:widowControl w:val="0"/>
              <w:spacing w:line="170" w:lineRule="exact"/>
              <w:jc w:val="center"/>
              <w:rPr>
                <w:color w:val="000000"/>
                <w:lang w:bidi="ru-RU"/>
              </w:rPr>
            </w:pPr>
            <w:r w:rsidRPr="001A613E">
              <w:rPr>
                <w:rFonts w:eastAsia="Arial Narrow"/>
                <w:bCs/>
                <w:color w:val="000000"/>
                <w:lang w:bidi="ru-RU"/>
              </w:rPr>
              <w:t>м</w:t>
            </w:r>
          </w:p>
        </w:tc>
        <w:tc>
          <w:tcPr>
            <w:tcW w:w="2243" w:type="dxa"/>
            <w:tcBorders>
              <w:top w:val="single" w:sz="4" w:space="0" w:color="auto"/>
              <w:left w:val="single" w:sz="4" w:space="0" w:color="auto"/>
              <w:right w:val="single" w:sz="4" w:space="0" w:color="auto"/>
            </w:tcBorders>
            <w:shd w:val="clear" w:color="auto" w:fill="FFFFFF"/>
            <w:vAlign w:val="bottom"/>
          </w:tcPr>
          <w:p w:rsidR="001A613E" w:rsidRPr="001A613E" w:rsidRDefault="001A613E" w:rsidP="001A613E">
            <w:pPr>
              <w:widowControl w:val="0"/>
              <w:spacing w:line="170" w:lineRule="exact"/>
              <w:jc w:val="center"/>
              <w:rPr>
                <w:color w:val="000000"/>
                <w:lang w:bidi="ru-RU"/>
              </w:rPr>
            </w:pPr>
            <w:r w:rsidRPr="001A613E">
              <w:rPr>
                <w:rFonts w:eastAsia="Arial Narrow"/>
                <w:bCs/>
                <w:color w:val="000000"/>
                <w:lang w:bidi="ru-RU"/>
              </w:rPr>
              <w:t>10</w:t>
            </w:r>
          </w:p>
        </w:tc>
      </w:tr>
      <w:tr w:rsidR="001A613E" w:rsidRPr="001A613E" w:rsidTr="001A613E">
        <w:trPr>
          <w:trHeight w:hRule="exact" w:val="250"/>
        </w:trPr>
        <w:tc>
          <w:tcPr>
            <w:tcW w:w="4459" w:type="dxa"/>
            <w:tcBorders>
              <w:top w:val="single" w:sz="4" w:space="0" w:color="auto"/>
              <w:left w:val="single" w:sz="4" w:space="0" w:color="auto"/>
              <w:bottom w:val="single" w:sz="4" w:space="0" w:color="auto"/>
            </w:tcBorders>
            <w:shd w:val="clear" w:color="auto" w:fill="FFFFFF"/>
            <w:vAlign w:val="bottom"/>
          </w:tcPr>
          <w:p w:rsidR="001A613E" w:rsidRPr="001A613E" w:rsidRDefault="001A613E" w:rsidP="001A613E">
            <w:pPr>
              <w:widowControl w:val="0"/>
              <w:spacing w:line="170" w:lineRule="exact"/>
              <w:rPr>
                <w:color w:val="000000"/>
                <w:lang w:bidi="ru-RU"/>
              </w:rPr>
            </w:pPr>
            <w:r w:rsidRPr="001A613E">
              <w:rPr>
                <w:rFonts w:eastAsia="Arial Narrow"/>
                <w:bCs/>
                <w:color w:val="000000"/>
                <w:lang w:bidi="ru-RU"/>
              </w:rPr>
              <w:t>Угол откоса рабочего уступа</w:t>
            </w:r>
          </w:p>
        </w:tc>
        <w:tc>
          <w:tcPr>
            <w:tcW w:w="1848" w:type="dxa"/>
            <w:tcBorders>
              <w:top w:val="single" w:sz="4" w:space="0" w:color="auto"/>
              <w:left w:val="single" w:sz="4" w:space="0" w:color="auto"/>
              <w:bottom w:val="single" w:sz="4" w:space="0" w:color="auto"/>
            </w:tcBorders>
            <w:shd w:val="clear" w:color="auto" w:fill="FFFFFF"/>
            <w:vAlign w:val="bottom"/>
          </w:tcPr>
          <w:p w:rsidR="001A613E" w:rsidRPr="001A613E" w:rsidRDefault="001A613E" w:rsidP="001A613E">
            <w:pPr>
              <w:widowControl w:val="0"/>
              <w:spacing w:line="170" w:lineRule="exact"/>
              <w:jc w:val="center"/>
              <w:rPr>
                <w:color w:val="000000"/>
                <w:lang w:bidi="ru-RU"/>
              </w:rPr>
            </w:pPr>
            <w:r w:rsidRPr="001A613E">
              <w:rPr>
                <w:rFonts w:eastAsia="Arial Narrow"/>
                <w:bCs/>
                <w:color w:val="000000"/>
                <w:lang w:bidi="ru-RU"/>
              </w:rPr>
              <w:t>град</w:t>
            </w:r>
          </w:p>
        </w:tc>
        <w:tc>
          <w:tcPr>
            <w:tcW w:w="2243" w:type="dxa"/>
            <w:tcBorders>
              <w:top w:val="single" w:sz="4" w:space="0" w:color="auto"/>
              <w:left w:val="single" w:sz="4" w:space="0" w:color="auto"/>
              <w:bottom w:val="single" w:sz="4" w:space="0" w:color="auto"/>
              <w:right w:val="single" w:sz="4" w:space="0" w:color="auto"/>
            </w:tcBorders>
            <w:shd w:val="clear" w:color="auto" w:fill="FFFFFF"/>
            <w:vAlign w:val="bottom"/>
          </w:tcPr>
          <w:p w:rsidR="001A613E" w:rsidRPr="001A613E" w:rsidRDefault="001A613E" w:rsidP="001A613E">
            <w:pPr>
              <w:widowControl w:val="0"/>
              <w:spacing w:line="170" w:lineRule="exact"/>
              <w:jc w:val="center"/>
              <w:rPr>
                <w:color w:val="000000"/>
                <w:lang w:bidi="ru-RU"/>
              </w:rPr>
            </w:pPr>
            <w:r w:rsidRPr="001A613E">
              <w:rPr>
                <w:rFonts w:eastAsia="Arial Narrow"/>
                <w:bCs/>
                <w:color w:val="000000"/>
                <w:lang w:bidi="ru-RU"/>
              </w:rPr>
              <w:t>77</w:t>
            </w:r>
          </w:p>
        </w:tc>
      </w:tr>
    </w:tbl>
    <w:p w:rsidR="001A613E" w:rsidRDefault="001A613E" w:rsidP="001A613E">
      <w:pPr>
        <w:pStyle w:val="a7"/>
        <w:ind w:firstLine="720"/>
        <w:jc w:val="both"/>
        <w:rPr>
          <w:sz w:val="24"/>
          <w:szCs w:val="24"/>
        </w:rPr>
      </w:pPr>
    </w:p>
    <w:p w:rsidR="001A613E" w:rsidRPr="001A613E" w:rsidRDefault="00BB4E48" w:rsidP="001A613E">
      <w:pPr>
        <w:pStyle w:val="a7"/>
        <w:ind w:firstLine="720"/>
        <w:jc w:val="both"/>
        <w:rPr>
          <w:sz w:val="24"/>
          <w:szCs w:val="24"/>
        </w:rPr>
      </w:pPr>
      <w:r>
        <w:rPr>
          <w:sz w:val="24"/>
          <w:szCs w:val="24"/>
        </w:rPr>
        <w:t>Средняя годовая скорость понижения горных работ в карьере составляет 30</w:t>
      </w:r>
      <w:r w:rsidR="00116676">
        <w:rPr>
          <w:sz w:val="24"/>
          <w:szCs w:val="24"/>
        </w:rPr>
        <w:t>-40</w:t>
      </w:r>
      <w:r>
        <w:rPr>
          <w:sz w:val="24"/>
          <w:szCs w:val="24"/>
        </w:rPr>
        <w:t xml:space="preserve"> м. В период доработки карьера </w:t>
      </w:r>
      <w:r w:rsidR="00116676">
        <w:rPr>
          <w:sz w:val="24"/>
          <w:szCs w:val="24"/>
        </w:rPr>
        <w:t xml:space="preserve">(с 13 по 15 годы) </w:t>
      </w:r>
      <w:r>
        <w:rPr>
          <w:sz w:val="24"/>
          <w:szCs w:val="24"/>
        </w:rPr>
        <w:t>скорость понижения горных работ увеличивается до 40 – 55 м.</w:t>
      </w:r>
    </w:p>
    <w:p w:rsidR="001A613E" w:rsidRDefault="001A613E" w:rsidP="001A613E">
      <w:pPr>
        <w:pStyle w:val="a7"/>
        <w:ind w:firstLine="720"/>
        <w:jc w:val="both"/>
        <w:rPr>
          <w:sz w:val="24"/>
          <w:szCs w:val="24"/>
        </w:rPr>
      </w:pPr>
      <w:r w:rsidRPr="001A613E">
        <w:rPr>
          <w:sz w:val="24"/>
          <w:szCs w:val="24"/>
        </w:rPr>
        <w:t xml:space="preserve">Дополнительным фактором, влияющим на интенсивность горных работ, является наличие незаложенного очистного пространства и подземных выработок. </w:t>
      </w:r>
      <w:r w:rsidR="00BB4E48">
        <w:rPr>
          <w:sz w:val="24"/>
          <w:szCs w:val="24"/>
        </w:rPr>
        <w:t>С</w:t>
      </w:r>
      <w:r w:rsidRPr="001A613E">
        <w:rPr>
          <w:sz w:val="24"/>
          <w:szCs w:val="24"/>
        </w:rPr>
        <w:t xml:space="preserve">уществующие выработки не подсекаются карьерным пространством за исключением очистного пространства ЦРТ, выходящего на поверхность. В таблице </w:t>
      </w:r>
      <w:r>
        <w:rPr>
          <w:sz w:val="24"/>
          <w:szCs w:val="24"/>
        </w:rPr>
        <w:t>2</w:t>
      </w:r>
      <w:r w:rsidRPr="001A613E">
        <w:rPr>
          <w:sz w:val="24"/>
          <w:szCs w:val="24"/>
        </w:rPr>
        <w:t>.</w:t>
      </w:r>
      <w:r w:rsidR="00BB4E48">
        <w:rPr>
          <w:sz w:val="24"/>
          <w:szCs w:val="24"/>
        </w:rPr>
        <w:t>5</w:t>
      </w:r>
      <w:r>
        <w:rPr>
          <w:sz w:val="24"/>
          <w:szCs w:val="24"/>
        </w:rPr>
        <w:t xml:space="preserve"> приведен</w:t>
      </w:r>
      <w:r w:rsidR="00BB4E48">
        <w:rPr>
          <w:sz w:val="24"/>
          <w:szCs w:val="24"/>
        </w:rPr>
        <w:t>ы</w:t>
      </w:r>
      <w:r w:rsidRPr="001A613E">
        <w:rPr>
          <w:sz w:val="24"/>
          <w:szCs w:val="24"/>
        </w:rPr>
        <w:t xml:space="preserve"> объем</w:t>
      </w:r>
      <w:r w:rsidR="00BB4E48">
        <w:rPr>
          <w:sz w:val="24"/>
          <w:szCs w:val="24"/>
        </w:rPr>
        <w:t>ы</w:t>
      </w:r>
      <w:r w:rsidRPr="001A613E">
        <w:rPr>
          <w:sz w:val="24"/>
          <w:szCs w:val="24"/>
        </w:rPr>
        <w:t xml:space="preserve"> пустот существующих подземных выработок и очистного пространства</w:t>
      </w:r>
      <w:r w:rsidR="00BB4E48">
        <w:rPr>
          <w:sz w:val="24"/>
          <w:szCs w:val="24"/>
        </w:rPr>
        <w:t xml:space="preserve"> по горизонтам</w:t>
      </w:r>
      <w:r w:rsidRPr="001A613E">
        <w:rPr>
          <w:sz w:val="24"/>
          <w:szCs w:val="24"/>
        </w:rPr>
        <w:t>.</w:t>
      </w:r>
    </w:p>
    <w:p w:rsidR="001A613E" w:rsidRDefault="001A613E" w:rsidP="001A613E">
      <w:pPr>
        <w:pStyle w:val="a7"/>
        <w:ind w:firstLine="720"/>
        <w:jc w:val="both"/>
        <w:rPr>
          <w:sz w:val="24"/>
          <w:szCs w:val="24"/>
        </w:rPr>
      </w:pPr>
    </w:p>
    <w:p w:rsidR="001A613E" w:rsidRDefault="001A613E" w:rsidP="0031194C">
      <w:pPr>
        <w:spacing w:line="260" w:lineRule="exact"/>
        <w:jc w:val="center"/>
        <w:rPr>
          <w:sz w:val="24"/>
          <w:szCs w:val="24"/>
        </w:rPr>
      </w:pPr>
      <w:r w:rsidRPr="001A613E">
        <w:rPr>
          <w:sz w:val="24"/>
          <w:szCs w:val="24"/>
        </w:rPr>
        <w:t>Таблица 2.</w:t>
      </w:r>
      <w:r w:rsidR="0031194C">
        <w:rPr>
          <w:sz w:val="24"/>
          <w:szCs w:val="24"/>
        </w:rPr>
        <w:t>5</w:t>
      </w:r>
      <w:r w:rsidRPr="001A613E">
        <w:rPr>
          <w:sz w:val="24"/>
          <w:szCs w:val="24"/>
        </w:rPr>
        <w:t xml:space="preserve">. </w:t>
      </w:r>
      <w:r w:rsidR="0031194C">
        <w:rPr>
          <w:sz w:val="24"/>
          <w:szCs w:val="24"/>
        </w:rPr>
        <w:t>О</w:t>
      </w:r>
      <w:r w:rsidR="0031194C" w:rsidRPr="0031194C">
        <w:rPr>
          <w:sz w:val="24"/>
          <w:szCs w:val="24"/>
        </w:rPr>
        <w:t>бъемы пустот существующих подземных выработок и очистного пространства по горизонтам.</w:t>
      </w:r>
    </w:p>
    <w:tbl>
      <w:tblPr>
        <w:tblW w:w="4540" w:type="dxa"/>
        <w:jc w:val="center"/>
        <w:tblLook w:val="04A0" w:firstRow="1" w:lastRow="0" w:firstColumn="1" w:lastColumn="0" w:noHBand="0" w:noVBand="1"/>
      </w:tblPr>
      <w:tblGrid>
        <w:gridCol w:w="1780"/>
        <w:gridCol w:w="2760"/>
      </w:tblGrid>
      <w:tr w:rsidR="0031194C" w:rsidRPr="0031194C" w:rsidTr="0031194C">
        <w:trPr>
          <w:trHeight w:val="735"/>
          <w:jc w:val="center"/>
        </w:trPr>
        <w:tc>
          <w:tcPr>
            <w:tcW w:w="17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194C" w:rsidRPr="0031194C" w:rsidRDefault="0031194C" w:rsidP="0031194C">
            <w:pPr>
              <w:spacing w:line="260" w:lineRule="exact"/>
              <w:jc w:val="center"/>
              <w:rPr>
                <w:sz w:val="24"/>
                <w:szCs w:val="24"/>
              </w:rPr>
            </w:pPr>
            <w:r w:rsidRPr="0031194C">
              <w:rPr>
                <w:sz w:val="24"/>
                <w:szCs w:val="24"/>
              </w:rPr>
              <w:lastRenderedPageBreak/>
              <w:t>Горизонты</w:t>
            </w:r>
          </w:p>
        </w:tc>
        <w:tc>
          <w:tcPr>
            <w:tcW w:w="2760" w:type="dxa"/>
            <w:tcBorders>
              <w:top w:val="single" w:sz="4" w:space="0" w:color="auto"/>
              <w:left w:val="nil"/>
              <w:bottom w:val="single" w:sz="4" w:space="0" w:color="auto"/>
              <w:right w:val="single" w:sz="4" w:space="0" w:color="auto"/>
            </w:tcBorders>
            <w:shd w:val="clear" w:color="auto" w:fill="auto"/>
            <w:vAlign w:val="center"/>
            <w:hideMark/>
          </w:tcPr>
          <w:p w:rsidR="0031194C" w:rsidRPr="0031194C" w:rsidRDefault="0031194C" w:rsidP="0031194C">
            <w:pPr>
              <w:spacing w:line="260" w:lineRule="exact"/>
              <w:jc w:val="center"/>
              <w:rPr>
                <w:sz w:val="24"/>
                <w:szCs w:val="24"/>
              </w:rPr>
            </w:pPr>
            <w:r w:rsidRPr="0031194C">
              <w:rPr>
                <w:sz w:val="24"/>
                <w:szCs w:val="24"/>
              </w:rPr>
              <w:t>Обьем подземных пустот, тыс.м3</w:t>
            </w:r>
          </w:p>
        </w:tc>
      </w:tr>
      <w:tr w:rsidR="0031194C" w:rsidRPr="0031194C" w:rsidTr="0031194C">
        <w:trPr>
          <w:trHeight w:val="300"/>
          <w:jc w:val="center"/>
        </w:trPr>
        <w:tc>
          <w:tcPr>
            <w:tcW w:w="1780" w:type="dxa"/>
            <w:tcBorders>
              <w:top w:val="nil"/>
              <w:left w:val="single" w:sz="4" w:space="0" w:color="auto"/>
              <w:bottom w:val="single" w:sz="4" w:space="0" w:color="auto"/>
              <w:right w:val="single" w:sz="4" w:space="0" w:color="auto"/>
            </w:tcBorders>
            <w:shd w:val="clear" w:color="auto" w:fill="auto"/>
            <w:noWrap/>
            <w:vAlign w:val="center"/>
            <w:hideMark/>
          </w:tcPr>
          <w:p w:rsidR="0031194C" w:rsidRPr="0031194C" w:rsidRDefault="0031194C" w:rsidP="0031194C">
            <w:pPr>
              <w:spacing w:line="260" w:lineRule="exact"/>
              <w:jc w:val="center"/>
              <w:rPr>
                <w:sz w:val="24"/>
                <w:szCs w:val="24"/>
              </w:rPr>
            </w:pPr>
            <w:r w:rsidRPr="0031194C">
              <w:rPr>
                <w:sz w:val="24"/>
                <w:szCs w:val="24"/>
              </w:rPr>
              <w:t>40</w:t>
            </w:r>
          </w:p>
        </w:tc>
        <w:tc>
          <w:tcPr>
            <w:tcW w:w="2760" w:type="dxa"/>
            <w:tcBorders>
              <w:top w:val="nil"/>
              <w:left w:val="nil"/>
              <w:bottom w:val="single" w:sz="4" w:space="0" w:color="auto"/>
              <w:right w:val="single" w:sz="4" w:space="0" w:color="auto"/>
            </w:tcBorders>
            <w:shd w:val="clear" w:color="auto" w:fill="auto"/>
            <w:noWrap/>
            <w:vAlign w:val="center"/>
            <w:hideMark/>
          </w:tcPr>
          <w:p w:rsidR="0031194C" w:rsidRPr="0031194C" w:rsidRDefault="0031194C" w:rsidP="0031194C">
            <w:pPr>
              <w:spacing w:line="260" w:lineRule="exact"/>
              <w:jc w:val="center"/>
              <w:rPr>
                <w:sz w:val="24"/>
                <w:szCs w:val="24"/>
              </w:rPr>
            </w:pPr>
            <w:r w:rsidRPr="0031194C">
              <w:rPr>
                <w:sz w:val="24"/>
                <w:szCs w:val="24"/>
              </w:rPr>
              <w:t>7.4</w:t>
            </w:r>
          </w:p>
        </w:tc>
      </w:tr>
      <w:tr w:rsidR="0031194C" w:rsidRPr="0031194C" w:rsidTr="0031194C">
        <w:trPr>
          <w:trHeight w:val="300"/>
          <w:jc w:val="center"/>
        </w:trPr>
        <w:tc>
          <w:tcPr>
            <w:tcW w:w="1780" w:type="dxa"/>
            <w:tcBorders>
              <w:top w:val="nil"/>
              <w:left w:val="single" w:sz="4" w:space="0" w:color="auto"/>
              <w:bottom w:val="single" w:sz="4" w:space="0" w:color="auto"/>
              <w:right w:val="single" w:sz="4" w:space="0" w:color="auto"/>
            </w:tcBorders>
            <w:shd w:val="clear" w:color="auto" w:fill="auto"/>
            <w:noWrap/>
            <w:vAlign w:val="center"/>
            <w:hideMark/>
          </w:tcPr>
          <w:p w:rsidR="0031194C" w:rsidRPr="0031194C" w:rsidRDefault="0031194C" w:rsidP="0031194C">
            <w:pPr>
              <w:spacing w:line="260" w:lineRule="exact"/>
              <w:jc w:val="center"/>
              <w:rPr>
                <w:sz w:val="24"/>
                <w:szCs w:val="24"/>
              </w:rPr>
            </w:pPr>
            <w:r w:rsidRPr="0031194C">
              <w:rPr>
                <w:sz w:val="24"/>
                <w:szCs w:val="24"/>
              </w:rPr>
              <w:t>60</w:t>
            </w:r>
          </w:p>
        </w:tc>
        <w:tc>
          <w:tcPr>
            <w:tcW w:w="2760" w:type="dxa"/>
            <w:tcBorders>
              <w:top w:val="nil"/>
              <w:left w:val="nil"/>
              <w:bottom w:val="single" w:sz="4" w:space="0" w:color="auto"/>
              <w:right w:val="single" w:sz="4" w:space="0" w:color="auto"/>
            </w:tcBorders>
            <w:shd w:val="clear" w:color="auto" w:fill="auto"/>
            <w:noWrap/>
            <w:vAlign w:val="center"/>
            <w:hideMark/>
          </w:tcPr>
          <w:p w:rsidR="0031194C" w:rsidRPr="0031194C" w:rsidRDefault="0031194C" w:rsidP="0031194C">
            <w:pPr>
              <w:spacing w:line="260" w:lineRule="exact"/>
              <w:jc w:val="center"/>
              <w:rPr>
                <w:sz w:val="24"/>
                <w:szCs w:val="24"/>
              </w:rPr>
            </w:pPr>
            <w:r w:rsidRPr="0031194C">
              <w:rPr>
                <w:sz w:val="24"/>
                <w:szCs w:val="24"/>
              </w:rPr>
              <w:t>16.0</w:t>
            </w:r>
          </w:p>
        </w:tc>
      </w:tr>
      <w:tr w:rsidR="0031194C" w:rsidRPr="0031194C" w:rsidTr="0031194C">
        <w:trPr>
          <w:trHeight w:val="300"/>
          <w:jc w:val="center"/>
        </w:trPr>
        <w:tc>
          <w:tcPr>
            <w:tcW w:w="1780" w:type="dxa"/>
            <w:tcBorders>
              <w:top w:val="nil"/>
              <w:left w:val="single" w:sz="4" w:space="0" w:color="auto"/>
              <w:bottom w:val="single" w:sz="4" w:space="0" w:color="auto"/>
              <w:right w:val="single" w:sz="4" w:space="0" w:color="auto"/>
            </w:tcBorders>
            <w:shd w:val="clear" w:color="auto" w:fill="auto"/>
            <w:noWrap/>
            <w:vAlign w:val="center"/>
            <w:hideMark/>
          </w:tcPr>
          <w:p w:rsidR="0031194C" w:rsidRPr="0031194C" w:rsidRDefault="0031194C" w:rsidP="0031194C">
            <w:pPr>
              <w:spacing w:line="260" w:lineRule="exact"/>
              <w:jc w:val="center"/>
              <w:rPr>
                <w:sz w:val="24"/>
                <w:szCs w:val="24"/>
              </w:rPr>
            </w:pPr>
            <w:r w:rsidRPr="0031194C">
              <w:rPr>
                <w:sz w:val="24"/>
                <w:szCs w:val="24"/>
              </w:rPr>
              <w:t>80</w:t>
            </w:r>
          </w:p>
        </w:tc>
        <w:tc>
          <w:tcPr>
            <w:tcW w:w="2760" w:type="dxa"/>
            <w:tcBorders>
              <w:top w:val="nil"/>
              <w:left w:val="nil"/>
              <w:bottom w:val="single" w:sz="4" w:space="0" w:color="auto"/>
              <w:right w:val="single" w:sz="4" w:space="0" w:color="auto"/>
            </w:tcBorders>
            <w:shd w:val="clear" w:color="auto" w:fill="auto"/>
            <w:noWrap/>
            <w:vAlign w:val="center"/>
            <w:hideMark/>
          </w:tcPr>
          <w:p w:rsidR="0031194C" w:rsidRPr="0031194C" w:rsidRDefault="0031194C" w:rsidP="0031194C">
            <w:pPr>
              <w:spacing w:line="260" w:lineRule="exact"/>
              <w:jc w:val="center"/>
              <w:rPr>
                <w:sz w:val="24"/>
                <w:szCs w:val="24"/>
              </w:rPr>
            </w:pPr>
            <w:r w:rsidRPr="0031194C">
              <w:rPr>
                <w:sz w:val="24"/>
                <w:szCs w:val="24"/>
              </w:rPr>
              <w:t>30.0</w:t>
            </w:r>
          </w:p>
        </w:tc>
      </w:tr>
      <w:tr w:rsidR="0031194C" w:rsidRPr="0031194C" w:rsidTr="0031194C">
        <w:trPr>
          <w:trHeight w:val="300"/>
          <w:jc w:val="center"/>
        </w:trPr>
        <w:tc>
          <w:tcPr>
            <w:tcW w:w="1780" w:type="dxa"/>
            <w:tcBorders>
              <w:top w:val="nil"/>
              <w:left w:val="single" w:sz="4" w:space="0" w:color="auto"/>
              <w:bottom w:val="single" w:sz="4" w:space="0" w:color="auto"/>
              <w:right w:val="single" w:sz="4" w:space="0" w:color="auto"/>
            </w:tcBorders>
            <w:shd w:val="clear" w:color="auto" w:fill="auto"/>
            <w:noWrap/>
            <w:vAlign w:val="center"/>
            <w:hideMark/>
          </w:tcPr>
          <w:p w:rsidR="0031194C" w:rsidRPr="0031194C" w:rsidRDefault="0031194C" w:rsidP="0031194C">
            <w:pPr>
              <w:spacing w:line="260" w:lineRule="exact"/>
              <w:jc w:val="center"/>
              <w:rPr>
                <w:sz w:val="24"/>
                <w:szCs w:val="24"/>
              </w:rPr>
            </w:pPr>
            <w:r w:rsidRPr="0031194C">
              <w:rPr>
                <w:sz w:val="24"/>
                <w:szCs w:val="24"/>
              </w:rPr>
              <w:t>100</w:t>
            </w:r>
          </w:p>
        </w:tc>
        <w:tc>
          <w:tcPr>
            <w:tcW w:w="2760" w:type="dxa"/>
            <w:tcBorders>
              <w:top w:val="nil"/>
              <w:left w:val="nil"/>
              <w:bottom w:val="single" w:sz="4" w:space="0" w:color="auto"/>
              <w:right w:val="single" w:sz="4" w:space="0" w:color="auto"/>
            </w:tcBorders>
            <w:shd w:val="clear" w:color="auto" w:fill="auto"/>
            <w:noWrap/>
            <w:vAlign w:val="center"/>
            <w:hideMark/>
          </w:tcPr>
          <w:p w:rsidR="0031194C" w:rsidRPr="0031194C" w:rsidRDefault="0031194C" w:rsidP="0031194C">
            <w:pPr>
              <w:spacing w:line="260" w:lineRule="exact"/>
              <w:jc w:val="center"/>
              <w:rPr>
                <w:sz w:val="24"/>
                <w:szCs w:val="24"/>
              </w:rPr>
            </w:pPr>
            <w:r w:rsidRPr="0031194C">
              <w:rPr>
                <w:sz w:val="24"/>
                <w:szCs w:val="24"/>
              </w:rPr>
              <w:t>65.0</w:t>
            </w:r>
          </w:p>
        </w:tc>
      </w:tr>
      <w:tr w:rsidR="0031194C" w:rsidRPr="0031194C" w:rsidTr="0031194C">
        <w:trPr>
          <w:trHeight w:val="300"/>
          <w:jc w:val="center"/>
        </w:trPr>
        <w:tc>
          <w:tcPr>
            <w:tcW w:w="1780" w:type="dxa"/>
            <w:tcBorders>
              <w:top w:val="nil"/>
              <w:left w:val="single" w:sz="4" w:space="0" w:color="auto"/>
              <w:bottom w:val="single" w:sz="4" w:space="0" w:color="auto"/>
              <w:right w:val="single" w:sz="4" w:space="0" w:color="auto"/>
            </w:tcBorders>
            <w:shd w:val="clear" w:color="auto" w:fill="auto"/>
            <w:noWrap/>
            <w:vAlign w:val="center"/>
            <w:hideMark/>
          </w:tcPr>
          <w:p w:rsidR="0031194C" w:rsidRPr="0031194C" w:rsidRDefault="0031194C" w:rsidP="0031194C">
            <w:pPr>
              <w:spacing w:line="260" w:lineRule="exact"/>
              <w:jc w:val="center"/>
              <w:rPr>
                <w:sz w:val="24"/>
                <w:szCs w:val="24"/>
              </w:rPr>
            </w:pPr>
            <w:r w:rsidRPr="0031194C">
              <w:rPr>
                <w:sz w:val="24"/>
                <w:szCs w:val="24"/>
              </w:rPr>
              <w:t>120</w:t>
            </w:r>
          </w:p>
        </w:tc>
        <w:tc>
          <w:tcPr>
            <w:tcW w:w="2760" w:type="dxa"/>
            <w:tcBorders>
              <w:top w:val="nil"/>
              <w:left w:val="nil"/>
              <w:bottom w:val="single" w:sz="4" w:space="0" w:color="auto"/>
              <w:right w:val="single" w:sz="4" w:space="0" w:color="auto"/>
            </w:tcBorders>
            <w:shd w:val="clear" w:color="auto" w:fill="auto"/>
            <w:noWrap/>
            <w:vAlign w:val="center"/>
            <w:hideMark/>
          </w:tcPr>
          <w:p w:rsidR="0031194C" w:rsidRPr="0031194C" w:rsidRDefault="0031194C" w:rsidP="0031194C">
            <w:pPr>
              <w:spacing w:line="260" w:lineRule="exact"/>
              <w:jc w:val="center"/>
              <w:rPr>
                <w:sz w:val="24"/>
                <w:szCs w:val="24"/>
              </w:rPr>
            </w:pPr>
            <w:r w:rsidRPr="0031194C">
              <w:rPr>
                <w:sz w:val="24"/>
                <w:szCs w:val="24"/>
              </w:rPr>
              <w:t>78.0</w:t>
            </w:r>
          </w:p>
        </w:tc>
      </w:tr>
      <w:tr w:rsidR="0031194C" w:rsidRPr="0031194C" w:rsidTr="0031194C">
        <w:trPr>
          <w:trHeight w:val="300"/>
          <w:jc w:val="center"/>
        </w:trPr>
        <w:tc>
          <w:tcPr>
            <w:tcW w:w="1780" w:type="dxa"/>
            <w:tcBorders>
              <w:top w:val="nil"/>
              <w:left w:val="single" w:sz="4" w:space="0" w:color="auto"/>
              <w:bottom w:val="single" w:sz="4" w:space="0" w:color="auto"/>
              <w:right w:val="single" w:sz="4" w:space="0" w:color="auto"/>
            </w:tcBorders>
            <w:shd w:val="clear" w:color="auto" w:fill="auto"/>
            <w:noWrap/>
            <w:vAlign w:val="center"/>
            <w:hideMark/>
          </w:tcPr>
          <w:p w:rsidR="0031194C" w:rsidRPr="0031194C" w:rsidRDefault="0031194C" w:rsidP="0031194C">
            <w:pPr>
              <w:spacing w:line="260" w:lineRule="exact"/>
              <w:jc w:val="center"/>
              <w:rPr>
                <w:sz w:val="24"/>
                <w:szCs w:val="24"/>
              </w:rPr>
            </w:pPr>
            <w:r w:rsidRPr="0031194C">
              <w:rPr>
                <w:sz w:val="24"/>
                <w:szCs w:val="24"/>
              </w:rPr>
              <w:t>140</w:t>
            </w:r>
          </w:p>
        </w:tc>
        <w:tc>
          <w:tcPr>
            <w:tcW w:w="2760" w:type="dxa"/>
            <w:tcBorders>
              <w:top w:val="nil"/>
              <w:left w:val="nil"/>
              <w:bottom w:val="single" w:sz="4" w:space="0" w:color="auto"/>
              <w:right w:val="single" w:sz="4" w:space="0" w:color="auto"/>
            </w:tcBorders>
            <w:shd w:val="clear" w:color="auto" w:fill="auto"/>
            <w:noWrap/>
            <w:vAlign w:val="center"/>
            <w:hideMark/>
          </w:tcPr>
          <w:p w:rsidR="0031194C" w:rsidRPr="0031194C" w:rsidRDefault="0031194C" w:rsidP="0031194C">
            <w:pPr>
              <w:spacing w:line="260" w:lineRule="exact"/>
              <w:jc w:val="center"/>
              <w:rPr>
                <w:sz w:val="24"/>
                <w:szCs w:val="24"/>
              </w:rPr>
            </w:pPr>
            <w:r w:rsidRPr="0031194C">
              <w:rPr>
                <w:sz w:val="24"/>
                <w:szCs w:val="24"/>
              </w:rPr>
              <w:t>80.0</w:t>
            </w:r>
          </w:p>
        </w:tc>
      </w:tr>
      <w:tr w:rsidR="0031194C" w:rsidRPr="0031194C" w:rsidTr="0031194C">
        <w:trPr>
          <w:trHeight w:val="300"/>
          <w:jc w:val="center"/>
        </w:trPr>
        <w:tc>
          <w:tcPr>
            <w:tcW w:w="1780" w:type="dxa"/>
            <w:tcBorders>
              <w:top w:val="nil"/>
              <w:left w:val="single" w:sz="4" w:space="0" w:color="auto"/>
              <w:bottom w:val="single" w:sz="4" w:space="0" w:color="auto"/>
              <w:right w:val="single" w:sz="4" w:space="0" w:color="auto"/>
            </w:tcBorders>
            <w:shd w:val="clear" w:color="auto" w:fill="auto"/>
            <w:noWrap/>
            <w:vAlign w:val="center"/>
            <w:hideMark/>
          </w:tcPr>
          <w:p w:rsidR="0031194C" w:rsidRPr="0031194C" w:rsidRDefault="0031194C" w:rsidP="0031194C">
            <w:pPr>
              <w:spacing w:line="260" w:lineRule="exact"/>
              <w:jc w:val="center"/>
              <w:rPr>
                <w:sz w:val="24"/>
                <w:szCs w:val="24"/>
              </w:rPr>
            </w:pPr>
            <w:r w:rsidRPr="0031194C">
              <w:rPr>
                <w:sz w:val="24"/>
                <w:szCs w:val="24"/>
              </w:rPr>
              <w:t>160</w:t>
            </w:r>
          </w:p>
        </w:tc>
        <w:tc>
          <w:tcPr>
            <w:tcW w:w="2760" w:type="dxa"/>
            <w:tcBorders>
              <w:top w:val="nil"/>
              <w:left w:val="nil"/>
              <w:bottom w:val="single" w:sz="4" w:space="0" w:color="auto"/>
              <w:right w:val="single" w:sz="4" w:space="0" w:color="auto"/>
            </w:tcBorders>
            <w:shd w:val="clear" w:color="auto" w:fill="auto"/>
            <w:noWrap/>
            <w:vAlign w:val="center"/>
            <w:hideMark/>
          </w:tcPr>
          <w:p w:rsidR="0031194C" w:rsidRPr="0031194C" w:rsidRDefault="0031194C" w:rsidP="0031194C">
            <w:pPr>
              <w:spacing w:line="260" w:lineRule="exact"/>
              <w:jc w:val="center"/>
              <w:rPr>
                <w:sz w:val="24"/>
                <w:szCs w:val="24"/>
              </w:rPr>
            </w:pPr>
            <w:r w:rsidRPr="0031194C">
              <w:rPr>
                <w:sz w:val="24"/>
                <w:szCs w:val="24"/>
              </w:rPr>
              <w:t>84.0</w:t>
            </w:r>
          </w:p>
        </w:tc>
      </w:tr>
      <w:tr w:rsidR="0031194C" w:rsidRPr="0031194C" w:rsidTr="0031194C">
        <w:trPr>
          <w:trHeight w:val="300"/>
          <w:jc w:val="center"/>
        </w:trPr>
        <w:tc>
          <w:tcPr>
            <w:tcW w:w="1780" w:type="dxa"/>
            <w:tcBorders>
              <w:top w:val="nil"/>
              <w:left w:val="single" w:sz="4" w:space="0" w:color="auto"/>
              <w:bottom w:val="single" w:sz="4" w:space="0" w:color="auto"/>
              <w:right w:val="single" w:sz="4" w:space="0" w:color="auto"/>
            </w:tcBorders>
            <w:shd w:val="clear" w:color="auto" w:fill="auto"/>
            <w:noWrap/>
            <w:vAlign w:val="center"/>
            <w:hideMark/>
          </w:tcPr>
          <w:p w:rsidR="0031194C" w:rsidRPr="0031194C" w:rsidRDefault="0031194C" w:rsidP="0031194C">
            <w:pPr>
              <w:spacing w:line="260" w:lineRule="exact"/>
              <w:jc w:val="center"/>
              <w:rPr>
                <w:sz w:val="24"/>
                <w:szCs w:val="24"/>
              </w:rPr>
            </w:pPr>
            <w:r w:rsidRPr="0031194C">
              <w:rPr>
                <w:sz w:val="24"/>
                <w:szCs w:val="24"/>
              </w:rPr>
              <w:t>180</w:t>
            </w:r>
          </w:p>
        </w:tc>
        <w:tc>
          <w:tcPr>
            <w:tcW w:w="2760" w:type="dxa"/>
            <w:tcBorders>
              <w:top w:val="nil"/>
              <w:left w:val="nil"/>
              <w:bottom w:val="single" w:sz="4" w:space="0" w:color="auto"/>
              <w:right w:val="single" w:sz="4" w:space="0" w:color="auto"/>
            </w:tcBorders>
            <w:shd w:val="clear" w:color="auto" w:fill="auto"/>
            <w:noWrap/>
            <w:vAlign w:val="center"/>
            <w:hideMark/>
          </w:tcPr>
          <w:p w:rsidR="0031194C" w:rsidRPr="0031194C" w:rsidRDefault="0031194C" w:rsidP="0031194C">
            <w:pPr>
              <w:spacing w:line="260" w:lineRule="exact"/>
              <w:jc w:val="center"/>
              <w:rPr>
                <w:sz w:val="24"/>
                <w:szCs w:val="24"/>
              </w:rPr>
            </w:pPr>
            <w:r w:rsidRPr="0031194C">
              <w:rPr>
                <w:sz w:val="24"/>
                <w:szCs w:val="24"/>
              </w:rPr>
              <w:t>69.0</w:t>
            </w:r>
          </w:p>
        </w:tc>
      </w:tr>
      <w:tr w:rsidR="0031194C" w:rsidRPr="0031194C" w:rsidTr="0031194C">
        <w:trPr>
          <w:trHeight w:val="300"/>
          <w:jc w:val="center"/>
        </w:trPr>
        <w:tc>
          <w:tcPr>
            <w:tcW w:w="1780" w:type="dxa"/>
            <w:tcBorders>
              <w:top w:val="nil"/>
              <w:left w:val="single" w:sz="4" w:space="0" w:color="auto"/>
              <w:bottom w:val="single" w:sz="4" w:space="0" w:color="auto"/>
              <w:right w:val="single" w:sz="4" w:space="0" w:color="auto"/>
            </w:tcBorders>
            <w:shd w:val="clear" w:color="auto" w:fill="auto"/>
            <w:noWrap/>
            <w:vAlign w:val="center"/>
            <w:hideMark/>
          </w:tcPr>
          <w:p w:rsidR="0031194C" w:rsidRPr="0031194C" w:rsidRDefault="0031194C" w:rsidP="0031194C">
            <w:pPr>
              <w:spacing w:line="260" w:lineRule="exact"/>
              <w:jc w:val="center"/>
              <w:rPr>
                <w:sz w:val="24"/>
                <w:szCs w:val="24"/>
              </w:rPr>
            </w:pPr>
            <w:r w:rsidRPr="0031194C">
              <w:rPr>
                <w:sz w:val="24"/>
                <w:szCs w:val="24"/>
              </w:rPr>
              <w:t>200</w:t>
            </w:r>
          </w:p>
        </w:tc>
        <w:tc>
          <w:tcPr>
            <w:tcW w:w="2760" w:type="dxa"/>
            <w:tcBorders>
              <w:top w:val="nil"/>
              <w:left w:val="nil"/>
              <w:bottom w:val="single" w:sz="4" w:space="0" w:color="auto"/>
              <w:right w:val="single" w:sz="4" w:space="0" w:color="auto"/>
            </w:tcBorders>
            <w:shd w:val="clear" w:color="auto" w:fill="auto"/>
            <w:noWrap/>
            <w:vAlign w:val="center"/>
            <w:hideMark/>
          </w:tcPr>
          <w:p w:rsidR="0031194C" w:rsidRPr="0031194C" w:rsidRDefault="0031194C" w:rsidP="0031194C">
            <w:pPr>
              <w:spacing w:line="260" w:lineRule="exact"/>
              <w:jc w:val="center"/>
              <w:rPr>
                <w:sz w:val="24"/>
                <w:szCs w:val="24"/>
              </w:rPr>
            </w:pPr>
            <w:r w:rsidRPr="0031194C">
              <w:rPr>
                <w:sz w:val="24"/>
                <w:szCs w:val="24"/>
              </w:rPr>
              <w:t>57.0</w:t>
            </w:r>
          </w:p>
        </w:tc>
      </w:tr>
      <w:tr w:rsidR="0031194C" w:rsidRPr="0031194C" w:rsidTr="0031194C">
        <w:trPr>
          <w:trHeight w:val="300"/>
          <w:jc w:val="center"/>
        </w:trPr>
        <w:tc>
          <w:tcPr>
            <w:tcW w:w="1780" w:type="dxa"/>
            <w:tcBorders>
              <w:top w:val="nil"/>
              <w:left w:val="single" w:sz="4" w:space="0" w:color="auto"/>
              <w:bottom w:val="single" w:sz="4" w:space="0" w:color="auto"/>
              <w:right w:val="single" w:sz="4" w:space="0" w:color="auto"/>
            </w:tcBorders>
            <w:shd w:val="clear" w:color="auto" w:fill="auto"/>
            <w:noWrap/>
            <w:vAlign w:val="center"/>
            <w:hideMark/>
          </w:tcPr>
          <w:p w:rsidR="0031194C" w:rsidRPr="0031194C" w:rsidRDefault="0031194C" w:rsidP="0031194C">
            <w:pPr>
              <w:spacing w:line="260" w:lineRule="exact"/>
              <w:jc w:val="center"/>
              <w:rPr>
                <w:sz w:val="24"/>
                <w:szCs w:val="24"/>
              </w:rPr>
            </w:pPr>
            <w:r w:rsidRPr="0031194C">
              <w:rPr>
                <w:sz w:val="24"/>
                <w:szCs w:val="24"/>
              </w:rPr>
              <w:t>220</w:t>
            </w:r>
          </w:p>
        </w:tc>
        <w:tc>
          <w:tcPr>
            <w:tcW w:w="2760" w:type="dxa"/>
            <w:tcBorders>
              <w:top w:val="nil"/>
              <w:left w:val="nil"/>
              <w:bottom w:val="single" w:sz="4" w:space="0" w:color="auto"/>
              <w:right w:val="single" w:sz="4" w:space="0" w:color="auto"/>
            </w:tcBorders>
            <w:shd w:val="clear" w:color="auto" w:fill="auto"/>
            <w:noWrap/>
            <w:vAlign w:val="center"/>
            <w:hideMark/>
          </w:tcPr>
          <w:p w:rsidR="0031194C" w:rsidRPr="0031194C" w:rsidRDefault="0031194C" w:rsidP="0031194C">
            <w:pPr>
              <w:spacing w:line="260" w:lineRule="exact"/>
              <w:jc w:val="center"/>
              <w:rPr>
                <w:sz w:val="24"/>
                <w:szCs w:val="24"/>
              </w:rPr>
            </w:pPr>
            <w:r w:rsidRPr="0031194C">
              <w:rPr>
                <w:sz w:val="24"/>
                <w:szCs w:val="24"/>
              </w:rPr>
              <w:t>53.0</w:t>
            </w:r>
          </w:p>
        </w:tc>
      </w:tr>
      <w:tr w:rsidR="0031194C" w:rsidRPr="0031194C" w:rsidTr="0031194C">
        <w:trPr>
          <w:trHeight w:val="300"/>
          <w:jc w:val="center"/>
        </w:trPr>
        <w:tc>
          <w:tcPr>
            <w:tcW w:w="1780" w:type="dxa"/>
            <w:tcBorders>
              <w:top w:val="nil"/>
              <w:left w:val="single" w:sz="4" w:space="0" w:color="auto"/>
              <w:bottom w:val="single" w:sz="4" w:space="0" w:color="auto"/>
              <w:right w:val="single" w:sz="4" w:space="0" w:color="auto"/>
            </w:tcBorders>
            <w:shd w:val="clear" w:color="auto" w:fill="auto"/>
            <w:noWrap/>
            <w:vAlign w:val="center"/>
            <w:hideMark/>
          </w:tcPr>
          <w:p w:rsidR="0031194C" w:rsidRPr="0031194C" w:rsidRDefault="0031194C" w:rsidP="0031194C">
            <w:pPr>
              <w:spacing w:line="260" w:lineRule="exact"/>
              <w:jc w:val="center"/>
              <w:rPr>
                <w:sz w:val="24"/>
                <w:szCs w:val="24"/>
              </w:rPr>
            </w:pPr>
            <w:r w:rsidRPr="0031194C">
              <w:rPr>
                <w:sz w:val="24"/>
                <w:szCs w:val="24"/>
              </w:rPr>
              <w:t>240</w:t>
            </w:r>
          </w:p>
        </w:tc>
        <w:tc>
          <w:tcPr>
            <w:tcW w:w="2760" w:type="dxa"/>
            <w:tcBorders>
              <w:top w:val="nil"/>
              <w:left w:val="nil"/>
              <w:bottom w:val="single" w:sz="4" w:space="0" w:color="auto"/>
              <w:right w:val="single" w:sz="4" w:space="0" w:color="auto"/>
            </w:tcBorders>
            <w:shd w:val="clear" w:color="auto" w:fill="auto"/>
            <w:noWrap/>
            <w:vAlign w:val="center"/>
            <w:hideMark/>
          </w:tcPr>
          <w:p w:rsidR="0031194C" w:rsidRPr="0031194C" w:rsidRDefault="0031194C" w:rsidP="0031194C">
            <w:pPr>
              <w:spacing w:line="260" w:lineRule="exact"/>
              <w:jc w:val="center"/>
              <w:rPr>
                <w:sz w:val="24"/>
                <w:szCs w:val="24"/>
              </w:rPr>
            </w:pPr>
            <w:r w:rsidRPr="0031194C">
              <w:rPr>
                <w:sz w:val="24"/>
                <w:szCs w:val="24"/>
              </w:rPr>
              <w:t>53.0</w:t>
            </w:r>
          </w:p>
        </w:tc>
      </w:tr>
      <w:tr w:rsidR="0031194C" w:rsidRPr="0031194C" w:rsidTr="0031194C">
        <w:trPr>
          <w:trHeight w:val="300"/>
          <w:jc w:val="center"/>
        </w:trPr>
        <w:tc>
          <w:tcPr>
            <w:tcW w:w="1780" w:type="dxa"/>
            <w:tcBorders>
              <w:top w:val="nil"/>
              <w:left w:val="single" w:sz="4" w:space="0" w:color="auto"/>
              <w:bottom w:val="single" w:sz="4" w:space="0" w:color="auto"/>
              <w:right w:val="single" w:sz="4" w:space="0" w:color="auto"/>
            </w:tcBorders>
            <w:shd w:val="clear" w:color="auto" w:fill="auto"/>
            <w:noWrap/>
            <w:vAlign w:val="center"/>
            <w:hideMark/>
          </w:tcPr>
          <w:p w:rsidR="0031194C" w:rsidRPr="0031194C" w:rsidRDefault="0031194C" w:rsidP="0031194C">
            <w:pPr>
              <w:spacing w:line="260" w:lineRule="exact"/>
              <w:jc w:val="center"/>
              <w:rPr>
                <w:sz w:val="24"/>
                <w:szCs w:val="24"/>
              </w:rPr>
            </w:pPr>
            <w:r w:rsidRPr="0031194C">
              <w:rPr>
                <w:sz w:val="24"/>
                <w:szCs w:val="24"/>
              </w:rPr>
              <w:t>260</w:t>
            </w:r>
          </w:p>
        </w:tc>
        <w:tc>
          <w:tcPr>
            <w:tcW w:w="2760" w:type="dxa"/>
            <w:tcBorders>
              <w:top w:val="nil"/>
              <w:left w:val="nil"/>
              <w:bottom w:val="single" w:sz="4" w:space="0" w:color="auto"/>
              <w:right w:val="single" w:sz="4" w:space="0" w:color="auto"/>
            </w:tcBorders>
            <w:shd w:val="clear" w:color="auto" w:fill="auto"/>
            <w:noWrap/>
            <w:vAlign w:val="center"/>
            <w:hideMark/>
          </w:tcPr>
          <w:p w:rsidR="0031194C" w:rsidRPr="0031194C" w:rsidRDefault="0031194C" w:rsidP="0031194C">
            <w:pPr>
              <w:spacing w:line="260" w:lineRule="exact"/>
              <w:jc w:val="center"/>
              <w:rPr>
                <w:sz w:val="24"/>
                <w:szCs w:val="24"/>
              </w:rPr>
            </w:pPr>
            <w:r w:rsidRPr="0031194C">
              <w:rPr>
                <w:sz w:val="24"/>
                <w:szCs w:val="24"/>
              </w:rPr>
              <w:t>58.0</w:t>
            </w:r>
          </w:p>
        </w:tc>
      </w:tr>
      <w:tr w:rsidR="0031194C" w:rsidRPr="0031194C" w:rsidTr="0031194C">
        <w:trPr>
          <w:trHeight w:val="300"/>
          <w:jc w:val="center"/>
        </w:trPr>
        <w:tc>
          <w:tcPr>
            <w:tcW w:w="1780" w:type="dxa"/>
            <w:tcBorders>
              <w:top w:val="nil"/>
              <w:left w:val="single" w:sz="4" w:space="0" w:color="auto"/>
              <w:bottom w:val="single" w:sz="4" w:space="0" w:color="auto"/>
              <w:right w:val="single" w:sz="4" w:space="0" w:color="auto"/>
            </w:tcBorders>
            <w:shd w:val="clear" w:color="auto" w:fill="auto"/>
            <w:noWrap/>
            <w:vAlign w:val="center"/>
            <w:hideMark/>
          </w:tcPr>
          <w:p w:rsidR="0031194C" w:rsidRPr="0031194C" w:rsidRDefault="0031194C" w:rsidP="0031194C">
            <w:pPr>
              <w:spacing w:line="260" w:lineRule="exact"/>
              <w:jc w:val="center"/>
              <w:rPr>
                <w:sz w:val="24"/>
                <w:szCs w:val="24"/>
              </w:rPr>
            </w:pPr>
            <w:r w:rsidRPr="0031194C">
              <w:rPr>
                <w:sz w:val="24"/>
                <w:szCs w:val="24"/>
              </w:rPr>
              <w:t>280</w:t>
            </w:r>
          </w:p>
        </w:tc>
        <w:tc>
          <w:tcPr>
            <w:tcW w:w="2760" w:type="dxa"/>
            <w:tcBorders>
              <w:top w:val="nil"/>
              <w:left w:val="nil"/>
              <w:bottom w:val="single" w:sz="4" w:space="0" w:color="auto"/>
              <w:right w:val="single" w:sz="4" w:space="0" w:color="auto"/>
            </w:tcBorders>
            <w:shd w:val="clear" w:color="auto" w:fill="auto"/>
            <w:noWrap/>
            <w:vAlign w:val="center"/>
            <w:hideMark/>
          </w:tcPr>
          <w:p w:rsidR="0031194C" w:rsidRPr="0031194C" w:rsidRDefault="0031194C" w:rsidP="0031194C">
            <w:pPr>
              <w:spacing w:line="260" w:lineRule="exact"/>
              <w:jc w:val="center"/>
              <w:rPr>
                <w:sz w:val="24"/>
                <w:szCs w:val="24"/>
              </w:rPr>
            </w:pPr>
            <w:r w:rsidRPr="0031194C">
              <w:rPr>
                <w:sz w:val="24"/>
                <w:szCs w:val="24"/>
              </w:rPr>
              <w:t>81.0</w:t>
            </w:r>
          </w:p>
        </w:tc>
      </w:tr>
      <w:tr w:rsidR="0031194C" w:rsidRPr="0031194C" w:rsidTr="0031194C">
        <w:trPr>
          <w:trHeight w:val="300"/>
          <w:jc w:val="center"/>
        </w:trPr>
        <w:tc>
          <w:tcPr>
            <w:tcW w:w="1780" w:type="dxa"/>
            <w:tcBorders>
              <w:top w:val="nil"/>
              <w:left w:val="single" w:sz="4" w:space="0" w:color="auto"/>
              <w:bottom w:val="single" w:sz="4" w:space="0" w:color="auto"/>
              <w:right w:val="single" w:sz="4" w:space="0" w:color="auto"/>
            </w:tcBorders>
            <w:shd w:val="clear" w:color="auto" w:fill="auto"/>
            <w:noWrap/>
            <w:vAlign w:val="center"/>
            <w:hideMark/>
          </w:tcPr>
          <w:p w:rsidR="0031194C" w:rsidRPr="0031194C" w:rsidRDefault="0031194C" w:rsidP="0031194C">
            <w:pPr>
              <w:spacing w:line="260" w:lineRule="exact"/>
              <w:jc w:val="center"/>
              <w:rPr>
                <w:sz w:val="24"/>
                <w:szCs w:val="24"/>
              </w:rPr>
            </w:pPr>
            <w:r w:rsidRPr="0031194C">
              <w:rPr>
                <w:sz w:val="24"/>
                <w:szCs w:val="24"/>
              </w:rPr>
              <w:t>300</w:t>
            </w:r>
          </w:p>
        </w:tc>
        <w:tc>
          <w:tcPr>
            <w:tcW w:w="2760" w:type="dxa"/>
            <w:tcBorders>
              <w:top w:val="nil"/>
              <w:left w:val="nil"/>
              <w:bottom w:val="single" w:sz="4" w:space="0" w:color="auto"/>
              <w:right w:val="single" w:sz="4" w:space="0" w:color="auto"/>
            </w:tcBorders>
            <w:shd w:val="clear" w:color="auto" w:fill="auto"/>
            <w:noWrap/>
            <w:vAlign w:val="center"/>
            <w:hideMark/>
          </w:tcPr>
          <w:p w:rsidR="0031194C" w:rsidRPr="0031194C" w:rsidRDefault="0031194C" w:rsidP="0031194C">
            <w:pPr>
              <w:spacing w:line="260" w:lineRule="exact"/>
              <w:jc w:val="center"/>
              <w:rPr>
                <w:sz w:val="24"/>
                <w:szCs w:val="24"/>
              </w:rPr>
            </w:pPr>
            <w:r w:rsidRPr="0031194C">
              <w:rPr>
                <w:sz w:val="24"/>
                <w:szCs w:val="24"/>
              </w:rPr>
              <w:t>100.0</w:t>
            </w:r>
          </w:p>
        </w:tc>
      </w:tr>
      <w:tr w:rsidR="0031194C" w:rsidRPr="0031194C" w:rsidTr="0031194C">
        <w:trPr>
          <w:trHeight w:val="300"/>
          <w:jc w:val="center"/>
        </w:trPr>
        <w:tc>
          <w:tcPr>
            <w:tcW w:w="1780" w:type="dxa"/>
            <w:tcBorders>
              <w:top w:val="nil"/>
              <w:left w:val="single" w:sz="4" w:space="0" w:color="auto"/>
              <w:bottom w:val="single" w:sz="4" w:space="0" w:color="auto"/>
              <w:right w:val="single" w:sz="4" w:space="0" w:color="auto"/>
            </w:tcBorders>
            <w:shd w:val="clear" w:color="auto" w:fill="auto"/>
            <w:noWrap/>
            <w:vAlign w:val="center"/>
            <w:hideMark/>
          </w:tcPr>
          <w:p w:rsidR="0031194C" w:rsidRPr="0031194C" w:rsidRDefault="0031194C" w:rsidP="0031194C">
            <w:pPr>
              <w:spacing w:line="260" w:lineRule="exact"/>
              <w:jc w:val="center"/>
              <w:rPr>
                <w:sz w:val="24"/>
                <w:szCs w:val="24"/>
              </w:rPr>
            </w:pPr>
            <w:r w:rsidRPr="0031194C">
              <w:rPr>
                <w:sz w:val="24"/>
                <w:szCs w:val="24"/>
              </w:rPr>
              <w:t>320</w:t>
            </w:r>
          </w:p>
        </w:tc>
        <w:tc>
          <w:tcPr>
            <w:tcW w:w="2760" w:type="dxa"/>
            <w:tcBorders>
              <w:top w:val="nil"/>
              <w:left w:val="nil"/>
              <w:bottom w:val="single" w:sz="4" w:space="0" w:color="auto"/>
              <w:right w:val="single" w:sz="4" w:space="0" w:color="auto"/>
            </w:tcBorders>
            <w:shd w:val="clear" w:color="auto" w:fill="auto"/>
            <w:noWrap/>
            <w:vAlign w:val="center"/>
            <w:hideMark/>
          </w:tcPr>
          <w:p w:rsidR="0031194C" w:rsidRPr="0031194C" w:rsidRDefault="0031194C" w:rsidP="0031194C">
            <w:pPr>
              <w:spacing w:line="260" w:lineRule="exact"/>
              <w:jc w:val="center"/>
              <w:rPr>
                <w:sz w:val="24"/>
                <w:szCs w:val="24"/>
              </w:rPr>
            </w:pPr>
            <w:r w:rsidRPr="0031194C">
              <w:rPr>
                <w:sz w:val="24"/>
                <w:szCs w:val="24"/>
              </w:rPr>
              <w:t>102.0</w:t>
            </w:r>
          </w:p>
        </w:tc>
      </w:tr>
      <w:tr w:rsidR="0031194C" w:rsidRPr="0031194C" w:rsidTr="0031194C">
        <w:trPr>
          <w:trHeight w:val="300"/>
          <w:jc w:val="center"/>
        </w:trPr>
        <w:tc>
          <w:tcPr>
            <w:tcW w:w="1780" w:type="dxa"/>
            <w:tcBorders>
              <w:top w:val="nil"/>
              <w:left w:val="single" w:sz="4" w:space="0" w:color="auto"/>
              <w:bottom w:val="single" w:sz="4" w:space="0" w:color="auto"/>
              <w:right w:val="single" w:sz="4" w:space="0" w:color="auto"/>
            </w:tcBorders>
            <w:shd w:val="clear" w:color="auto" w:fill="auto"/>
            <w:noWrap/>
            <w:vAlign w:val="center"/>
            <w:hideMark/>
          </w:tcPr>
          <w:p w:rsidR="0031194C" w:rsidRPr="0031194C" w:rsidRDefault="0031194C" w:rsidP="0031194C">
            <w:pPr>
              <w:spacing w:line="260" w:lineRule="exact"/>
              <w:jc w:val="center"/>
              <w:rPr>
                <w:sz w:val="24"/>
                <w:szCs w:val="24"/>
              </w:rPr>
            </w:pPr>
            <w:r w:rsidRPr="0031194C">
              <w:rPr>
                <w:sz w:val="24"/>
                <w:szCs w:val="24"/>
              </w:rPr>
              <w:t>340</w:t>
            </w:r>
          </w:p>
        </w:tc>
        <w:tc>
          <w:tcPr>
            <w:tcW w:w="2760" w:type="dxa"/>
            <w:tcBorders>
              <w:top w:val="nil"/>
              <w:left w:val="nil"/>
              <w:bottom w:val="single" w:sz="4" w:space="0" w:color="auto"/>
              <w:right w:val="single" w:sz="4" w:space="0" w:color="auto"/>
            </w:tcBorders>
            <w:shd w:val="clear" w:color="auto" w:fill="auto"/>
            <w:noWrap/>
            <w:vAlign w:val="center"/>
            <w:hideMark/>
          </w:tcPr>
          <w:p w:rsidR="0031194C" w:rsidRPr="0031194C" w:rsidRDefault="0031194C" w:rsidP="0031194C">
            <w:pPr>
              <w:spacing w:line="260" w:lineRule="exact"/>
              <w:jc w:val="center"/>
              <w:rPr>
                <w:sz w:val="24"/>
                <w:szCs w:val="24"/>
              </w:rPr>
            </w:pPr>
            <w:r w:rsidRPr="0031194C">
              <w:rPr>
                <w:sz w:val="24"/>
                <w:szCs w:val="24"/>
              </w:rPr>
              <w:t>96.0</w:t>
            </w:r>
          </w:p>
        </w:tc>
      </w:tr>
    </w:tbl>
    <w:p w:rsidR="0031194C" w:rsidRDefault="0031194C" w:rsidP="001A613E">
      <w:pPr>
        <w:spacing w:line="260" w:lineRule="exact"/>
        <w:rPr>
          <w:sz w:val="24"/>
          <w:szCs w:val="24"/>
        </w:rPr>
      </w:pPr>
    </w:p>
    <w:p w:rsidR="001A613E" w:rsidRPr="001A613E" w:rsidRDefault="001A613E" w:rsidP="001A613E">
      <w:pPr>
        <w:pStyle w:val="a7"/>
        <w:ind w:firstLine="720"/>
        <w:jc w:val="both"/>
        <w:rPr>
          <w:sz w:val="24"/>
          <w:szCs w:val="24"/>
        </w:rPr>
      </w:pPr>
      <w:r w:rsidRPr="001A613E">
        <w:rPr>
          <w:sz w:val="24"/>
          <w:szCs w:val="24"/>
        </w:rPr>
        <w:t>Площадь обнажаемых подземных выработок не превышает 5,2% от общей площади вскрываемого горизонта. В связи с этим влияние данных выработок на общую интенсивность понижения горных работ можно оценить, как локальное.</w:t>
      </w:r>
    </w:p>
    <w:p w:rsidR="001A613E" w:rsidRPr="001A613E" w:rsidRDefault="001A613E" w:rsidP="001A613E">
      <w:pPr>
        <w:pStyle w:val="a7"/>
        <w:ind w:firstLine="720"/>
        <w:jc w:val="both"/>
        <w:rPr>
          <w:sz w:val="24"/>
          <w:szCs w:val="24"/>
        </w:rPr>
      </w:pPr>
      <w:r w:rsidRPr="001A613E">
        <w:rPr>
          <w:sz w:val="24"/>
          <w:szCs w:val="24"/>
        </w:rPr>
        <w:t>В целом обеспечение заданной производительности по руде (5000 тыс.т/год) возможно только при поддержании стабильно интенсивной скорости понижения горных работ. Данных показателей возможно достичь только при надлежащей организация труда (диспетчеризация, автоматизация), бесперебойности работы горного оборудования, и исключении потенциальных срывов, негативно влияющих на скорость развития горных работ.</w:t>
      </w:r>
    </w:p>
    <w:p w:rsidR="001A613E" w:rsidRPr="001A613E" w:rsidRDefault="001A613E" w:rsidP="00834A98">
      <w:pPr>
        <w:pStyle w:val="a7"/>
        <w:ind w:firstLine="720"/>
        <w:jc w:val="both"/>
        <w:rPr>
          <w:sz w:val="20"/>
        </w:rPr>
      </w:pPr>
    </w:p>
    <w:p w:rsidR="00A07395" w:rsidRDefault="00323DAD" w:rsidP="00202C22">
      <w:pPr>
        <w:pStyle w:val="a7"/>
        <w:ind w:firstLine="720"/>
        <w:jc w:val="center"/>
        <w:rPr>
          <w:b/>
          <w:sz w:val="24"/>
          <w:szCs w:val="24"/>
        </w:rPr>
      </w:pPr>
      <w:r>
        <w:rPr>
          <w:b/>
          <w:sz w:val="24"/>
          <w:szCs w:val="24"/>
        </w:rPr>
        <w:t>2</w:t>
      </w:r>
      <w:r w:rsidR="00DA504C">
        <w:rPr>
          <w:b/>
          <w:sz w:val="24"/>
          <w:szCs w:val="24"/>
        </w:rPr>
        <w:t>.</w:t>
      </w:r>
      <w:r w:rsidR="006647C6">
        <w:rPr>
          <w:b/>
          <w:sz w:val="24"/>
          <w:szCs w:val="24"/>
        </w:rPr>
        <w:t>4</w:t>
      </w:r>
      <w:r w:rsidR="00DA504C">
        <w:rPr>
          <w:b/>
          <w:sz w:val="24"/>
          <w:szCs w:val="24"/>
        </w:rPr>
        <w:t xml:space="preserve">. </w:t>
      </w:r>
      <w:r w:rsidR="00DA504C" w:rsidRPr="00DA504C">
        <w:rPr>
          <w:b/>
          <w:sz w:val="24"/>
          <w:szCs w:val="24"/>
        </w:rPr>
        <w:t>Обоснование нормативов вскрытых, подготовленных и готовых к выемке запасов полезных ископаемых</w:t>
      </w:r>
      <w:r w:rsidR="0079568F">
        <w:rPr>
          <w:b/>
          <w:sz w:val="24"/>
          <w:szCs w:val="24"/>
        </w:rPr>
        <w:t>.</w:t>
      </w:r>
    </w:p>
    <w:p w:rsidR="00DA504C" w:rsidRPr="00DA504C" w:rsidRDefault="00DA504C" w:rsidP="00DA504C">
      <w:pPr>
        <w:pStyle w:val="a7"/>
        <w:ind w:firstLine="720"/>
        <w:jc w:val="both"/>
        <w:rPr>
          <w:sz w:val="24"/>
          <w:szCs w:val="24"/>
        </w:rPr>
      </w:pPr>
      <w:r w:rsidRPr="00DA504C">
        <w:rPr>
          <w:sz w:val="24"/>
          <w:szCs w:val="24"/>
        </w:rPr>
        <w:t>По «Нормам технологического проектирования предприятий цветной металлургии с открытым способом разработки» ВНТП 35-86 (п.5) нормативы запасов по степени готовности к выемке определены:</w:t>
      </w:r>
    </w:p>
    <w:p w:rsidR="00DA504C" w:rsidRPr="00DA504C" w:rsidRDefault="00DA504C" w:rsidP="00DA504C">
      <w:pPr>
        <w:pStyle w:val="a7"/>
        <w:ind w:firstLine="720"/>
        <w:jc w:val="both"/>
        <w:rPr>
          <w:sz w:val="24"/>
          <w:szCs w:val="24"/>
        </w:rPr>
      </w:pPr>
      <w:r w:rsidRPr="00D646A5">
        <w:rPr>
          <w:i/>
          <w:sz w:val="24"/>
          <w:szCs w:val="24"/>
          <w:u w:val="single"/>
        </w:rPr>
        <w:t>При вводе карьера в эксплуатацию обеспеченность запасами</w:t>
      </w:r>
      <w:r w:rsidRPr="00DA504C">
        <w:rPr>
          <w:sz w:val="24"/>
          <w:szCs w:val="24"/>
        </w:rPr>
        <w:t>:</w:t>
      </w:r>
    </w:p>
    <w:p w:rsidR="00DA504C" w:rsidRPr="00DA504C" w:rsidRDefault="00DA504C" w:rsidP="00DA504C">
      <w:pPr>
        <w:pStyle w:val="a7"/>
        <w:ind w:firstLine="720"/>
        <w:jc w:val="both"/>
        <w:rPr>
          <w:sz w:val="24"/>
          <w:szCs w:val="24"/>
        </w:rPr>
      </w:pPr>
      <w:r w:rsidRPr="00DA504C">
        <w:rPr>
          <w:sz w:val="24"/>
          <w:szCs w:val="24"/>
        </w:rPr>
        <w:t xml:space="preserve">Вскрытыми – 12 мес, подготовленными – 6 мес., готовыми к выемке – </w:t>
      </w:r>
      <w:r w:rsidR="00553C52">
        <w:rPr>
          <w:sz w:val="24"/>
          <w:szCs w:val="24"/>
        </w:rPr>
        <w:t>2</w:t>
      </w:r>
      <w:r w:rsidRPr="00DA504C">
        <w:rPr>
          <w:sz w:val="24"/>
          <w:szCs w:val="24"/>
        </w:rPr>
        <w:t>,5 мес;</w:t>
      </w:r>
    </w:p>
    <w:p w:rsidR="00DA504C" w:rsidRPr="00DA504C" w:rsidRDefault="00DA504C" w:rsidP="00DA504C">
      <w:pPr>
        <w:pStyle w:val="a7"/>
        <w:ind w:firstLine="720"/>
        <w:jc w:val="both"/>
        <w:rPr>
          <w:sz w:val="24"/>
          <w:szCs w:val="24"/>
        </w:rPr>
      </w:pPr>
      <w:r w:rsidRPr="00D646A5">
        <w:rPr>
          <w:i/>
          <w:sz w:val="24"/>
          <w:szCs w:val="24"/>
          <w:u w:val="single"/>
        </w:rPr>
        <w:t>При работе с проектной мощностью</w:t>
      </w:r>
      <w:r w:rsidRPr="00DA504C">
        <w:rPr>
          <w:sz w:val="24"/>
          <w:szCs w:val="24"/>
        </w:rPr>
        <w:t xml:space="preserve">: </w:t>
      </w:r>
    </w:p>
    <w:p w:rsidR="00DA504C" w:rsidRPr="00DA504C" w:rsidRDefault="00DA504C" w:rsidP="00DA504C">
      <w:pPr>
        <w:pStyle w:val="a7"/>
        <w:ind w:firstLine="720"/>
        <w:jc w:val="both"/>
        <w:rPr>
          <w:sz w:val="24"/>
          <w:szCs w:val="24"/>
        </w:rPr>
      </w:pPr>
      <w:r w:rsidRPr="00DA504C">
        <w:rPr>
          <w:sz w:val="24"/>
          <w:szCs w:val="24"/>
        </w:rPr>
        <w:t>Вскрытыми – 7 мес, подготовленными – 3 мес., готовыми к выемке – 1,5мес;</w:t>
      </w:r>
    </w:p>
    <w:p w:rsidR="00DA504C" w:rsidRPr="00DA504C" w:rsidRDefault="00DA504C" w:rsidP="00DA504C">
      <w:pPr>
        <w:pStyle w:val="a7"/>
        <w:ind w:firstLine="720"/>
        <w:jc w:val="both"/>
        <w:rPr>
          <w:sz w:val="24"/>
          <w:szCs w:val="24"/>
        </w:rPr>
      </w:pPr>
      <w:r w:rsidRPr="00D646A5">
        <w:rPr>
          <w:i/>
          <w:sz w:val="24"/>
          <w:szCs w:val="24"/>
          <w:u w:val="single"/>
        </w:rPr>
        <w:t>При затухании горных работ</w:t>
      </w:r>
      <w:r w:rsidRPr="00DA504C">
        <w:rPr>
          <w:sz w:val="24"/>
          <w:szCs w:val="24"/>
        </w:rPr>
        <w:t xml:space="preserve">: </w:t>
      </w:r>
    </w:p>
    <w:p w:rsidR="00DA504C" w:rsidRPr="00DA504C" w:rsidRDefault="00DA504C" w:rsidP="00DA504C">
      <w:pPr>
        <w:pStyle w:val="a7"/>
        <w:ind w:firstLine="720"/>
        <w:jc w:val="both"/>
        <w:rPr>
          <w:sz w:val="24"/>
          <w:szCs w:val="24"/>
        </w:rPr>
      </w:pPr>
      <w:r w:rsidRPr="00DA504C">
        <w:rPr>
          <w:sz w:val="24"/>
          <w:szCs w:val="24"/>
        </w:rPr>
        <w:t xml:space="preserve">Вскрытыми – 4,5 мес, подготовленными – 3,5 мес., готовыми к выемке – 1,0 мес. </w:t>
      </w:r>
    </w:p>
    <w:p w:rsidR="00DA504C" w:rsidRPr="00DA504C" w:rsidRDefault="00DA504C" w:rsidP="00DA504C">
      <w:pPr>
        <w:pStyle w:val="a7"/>
        <w:ind w:firstLine="720"/>
        <w:jc w:val="both"/>
        <w:rPr>
          <w:sz w:val="24"/>
          <w:szCs w:val="24"/>
        </w:rPr>
      </w:pPr>
      <w:r w:rsidRPr="00DA504C">
        <w:rPr>
          <w:sz w:val="24"/>
          <w:szCs w:val="24"/>
        </w:rPr>
        <w:t>Эти объемы всегда учитываются при проектировании планов горных работ по годам.</w:t>
      </w:r>
    </w:p>
    <w:p w:rsidR="008205B0" w:rsidRDefault="008205B0" w:rsidP="00A07395">
      <w:pPr>
        <w:pStyle w:val="a7"/>
        <w:ind w:firstLine="720"/>
        <w:jc w:val="both"/>
        <w:rPr>
          <w:sz w:val="24"/>
          <w:szCs w:val="24"/>
        </w:rPr>
      </w:pPr>
    </w:p>
    <w:p w:rsidR="00834A98" w:rsidRPr="00834A98" w:rsidRDefault="00323DAD" w:rsidP="007B4A9A">
      <w:pPr>
        <w:pStyle w:val="a7"/>
        <w:ind w:firstLine="720"/>
        <w:jc w:val="center"/>
        <w:rPr>
          <w:b/>
          <w:sz w:val="24"/>
          <w:szCs w:val="24"/>
        </w:rPr>
      </w:pPr>
      <w:r>
        <w:rPr>
          <w:b/>
          <w:sz w:val="24"/>
          <w:szCs w:val="24"/>
        </w:rPr>
        <w:t>2</w:t>
      </w:r>
      <w:r w:rsidR="00202C22">
        <w:rPr>
          <w:b/>
          <w:sz w:val="24"/>
          <w:szCs w:val="24"/>
        </w:rPr>
        <w:t>.</w:t>
      </w:r>
      <w:r w:rsidR="006647C6">
        <w:rPr>
          <w:b/>
          <w:sz w:val="24"/>
          <w:szCs w:val="24"/>
        </w:rPr>
        <w:t>5</w:t>
      </w:r>
      <w:r w:rsidR="00834A98" w:rsidRPr="00834A98">
        <w:rPr>
          <w:b/>
          <w:sz w:val="24"/>
          <w:szCs w:val="24"/>
        </w:rPr>
        <w:t>. Обоснование и технико-экономические расчеты нормируемых потерь и разубоживания</w:t>
      </w:r>
      <w:r w:rsidR="006647C6" w:rsidRPr="006647C6">
        <w:t xml:space="preserve"> </w:t>
      </w:r>
      <w:r w:rsidR="006647C6" w:rsidRPr="006647C6">
        <w:rPr>
          <w:b/>
          <w:sz w:val="24"/>
          <w:szCs w:val="24"/>
        </w:rPr>
        <w:t>и мероприятия по соблюдению нормируемых потерь полезного ископаемого</w:t>
      </w:r>
      <w:r w:rsidR="007B4A9A">
        <w:rPr>
          <w:b/>
          <w:sz w:val="24"/>
          <w:szCs w:val="24"/>
        </w:rPr>
        <w:t>.</w:t>
      </w:r>
    </w:p>
    <w:p w:rsidR="00A07395" w:rsidRDefault="00A07395" w:rsidP="007A4DE7">
      <w:pPr>
        <w:pStyle w:val="a7"/>
        <w:ind w:firstLine="720"/>
        <w:jc w:val="center"/>
        <w:rPr>
          <w:sz w:val="24"/>
          <w:szCs w:val="24"/>
        </w:rPr>
      </w:pPr>
      <w:r w:rsidRPr="00834A98">
        <w:rPr>
          <w:b/>
          <w:sz w:val="24"/>
          <w:szCs w:val="24"/>
        </w:rPr>
        <w:t> </w:t>
      </w:r>
    </w:p>
    <w:p w:rsidR="0002207F" w:rsidRPr="0002207F" w:rsidRDefault="00A07395" w:rsidP="0002207F">
      <w:pPr>
        <w:pStyle w:val="a7"/>
        <w:ind w:firstLine="720"/>
        <w:jc w:val="both"/>
        <w:rPr>
          <w:sz w:val="24"/>
          <w:szCs w:val="24"/>
        </w:rPr>
      </w:pPr>
      <w:r w:rsidRPr="00A07395">
        <w:rPr>
          <w:sz w:val="24"/>
          <w:szCs w:val="24"/>
        </w:rPr>
        <w:t xml:space="preserve"> </w:t>
      </w:r>
      <w:r w:rsidR="0002207F" w:rsidRPr="0002207F">
        <w:rPr>
          <w:sz w:val="24"/>
          <w:szCs w:val="24"/>
        </w:rPr>
        <w:t xml:space="preserve">Нормативные потери и разубоживание рассчитаны в соответствии с «Методическими рекомендациями по технологическому проектированию горнодобывающих предприятий открытым способом разработки» (Утверждены приказом </w:t>
      </w:r>
      <w:r w:rsidR="0002207F" w:rsidRPr="0002207F">
        <w:rPr>
          <w:sz w:val="24"/>
          <w:szCs w:val="24"/>
        </w:rPr>
        <w:lastRenderedPageBreak/>
        <w:t>Комитета по государственному контролю за чрезвычайными ситуациями и промышленной безопасностью Республики Казахстан от «19» сентября 2013 года №42), а также с учетом экономических показателей данного проекта.</w:t>
      </w:r>
    </w:p>
    <w:p w:rsidR="0002207F" w:rsidRPr="0002207F" w:rsidRDefault="0002207F" w:rsidP="0002207F">
      <w:pPr>
        <w:pStyle w:val="a7"/>
        <w:ind w:firstLine="720"/>
        <w:jc w:val="both"/>
        <w:rPr>
          <w:sz w:val="24"/>
          <w:szCs w:val="24"/>
        </w:rPr>
      </w:pPr>
      <w:r w:rsidRPr="0002207F">
        <w:rPr>
          <w:sz w:val="24"/>
          <w:szCs w:val="24"/>
        </w:rPr>
        <w:t>При расчетах потерь и разубоживания был использован аналитический метод для условий разработки наклонных рудных тел открытым способом.</w:t>
      </w:r>
    </w:p>
    <w:p w:rsidR="0002207F" w:rsidRPr="0002207F" w:rsidRDefault="0002207F" w:rsidP="0002207F">
      <w:pPr>
        <w:pStyle w:val="a7"/>
        <w:ind w:firstLine="720"/>
        <w:jc w:val="both"/>
        <w:rPr>
          <w:sz w:val="24"/>
          <w:szCs w:val="24"/>
        </w:rPr>
      </w:pPr>
      <w:r w:rsidRPr="0002207F">
        <w:rPr>
          <w:sz w:val="24"/>
          <w:szCs w:val="24"/>
        </w:rPr>
        <w:t>С помощью данного аналитического метода определяются нормативные величины потерь полезного ископаемого, образующихся в зоне контакта (границы балансовых запасов) с вмещающими породами, и примешиваемых в процессе выемки разубоживающих пород, а также параметры, характеризующие границу выемки полезного ископаемого в массиве или в разрыхленной горной массе.</w:t>
      </w:r>
    </w:p>
    <w:p w:rsidR="0002207F" w:rsidRPr="0002207F" w:rsidRDefault="0002207F" w:rsidP="0002207F">
      <w:pPr>
        <w:pStyle w:val="a7"/>
        <w:ind w:firstLine="720"/>
        <w:jc w:val="both"/>
        <w:rPr>
          <w:sz w:val="24"/>
          <w:szCs w:val="24"/>
        </w:rPr>
      </w:pPr>
      <w:r w:rsidRPr="0002207F">
        <w:rPr>
          <w:sz w:val="24"/>
          <w:szCs w:val="24"/>
        </w:rPr>
        <w:t>При разработке рудных месторождений, сложенных скальными породами, подлежащих рыхлению с помощью буровзрывных работ, условиями применения аналитического метода являются:</w:t>
      </w:r>
    </w:p>
    <w:p w:rsidR="0002207F" w:rsidRPr="0002207F" w:rsidRDefault="0002207F" w:rsidP="00A22A92">
      <w:pPr>
        <w:pStyle w:val="a7"/>
        <w:tabs>
          <w:tab w:val="left" w:pos="993"/>
        </w:tabs>
        <w:ind w:firstLine="720"/>
        <w:jc w:val="both"/>
        <w:rPr>
          <w:sz w:val="24"/>
          <w:szCs w:val="24"/>
        </w:rPr>
      </w:pPr>
      <w:r w:rsidRPr="0002207F">
        <w:rPr>
          <w:sz w:val="24"/>
          <w:szCs w:val="24"/>
        </w:rPr>
        <w:t>-</w:t>
      </w:r>
      <w:r w:rsidRPr="0002207F">
        <w:rPr>
          <w:sz w:val="24"/>
          <w:szCs w:val="24"/>
        </w:rPr>
        <w:tab/>
        <w:t>достаточно надежное установление в разрабатываемом горном массиве положения контакта (границы балансовых запасов) полезного ископаемом вмещающими породами;</w:t>
      </w:r>
    </w:p>
    <w:p w:rsidR="0002207F" w:rsidRPr="0002207F" w:rsidRDefault="0002207F" w:rsidP="00A22A92">
      <w:pPr>
        <w:pStyle w:val="a7"/>
        <w:tabs>
          <w:tab w:val="left" w:pos="993"/>
        </w:tabs>
        <w:ind w:firstLine="720"/>
        <w:jc w:val="both"/>
        <w:rPr>
          <w:sz w:val="24"/>
          <w:szCs w:val="24"/>
        </w:rPr>
      </w:pPr>
      <w:r w:rsidRPr="0002207F">
        <w:rPr>
          <w:sz w:val="24"/>
          <w:szCs w:val="24"/>
        </w:rPr>
        <w:t>-</w:t>
      </w:r>
      <w:r w:rsidRPr="0002207F">
        <w:rPr>
          <w:sz w:val="24"/>
          <w:szCs w:val="24"/>
        </w:rPr>
        <w:tab/>
        <w:t>сохранение   в   разрыхленной   горной   массе   положения    контакта полезного ископаемого с вмещающими породами;</w:t>
      </w:r>
    </w:p>
    <w:p w:rsidR="0002207F" w:rsidRPr="0002207F" w:rsidRDefault="0002207F" w:rsidP="00A22A92">
      <w:pPr>
        <w:pStyle w:val="a7"/>
        <w:tabs>
          <w:tab w:val="left" w:pos="993"/>
        </w:tabs>
        <w:ind w:firstLine="720"/>
        <w:jc w:val="both"/>
        <w:rPr>
          <w:sz w:val="24"/>
          <w:szCs w:val="24"/>
        </w:rPr>
      </w:pPr>
      <w:r w:rsidRPr="0002207F">
        <w:rPr>
          <w:sz w:val="24"/>
          <w:szCs w:val="24"/>
        </w:rPr>
        <w:t>-</w:t>
      </w:r>
      <w:r w:rsidRPr="0002207F">
        <w:rPr>
          <w:sz w:val="24"/>
          <w:szCs w:val="24"/>
        </w:rPr>
        <w:tab/>
        <w:t>техническая возможность достижения добычным забоем положения, которое соответствует установленной границе выемки полезного ископаемого при нормативном уровне его потерь при добыче (в условиях применения раздельного способа взрывания руды и породы или погрузки совместно взорванной горной массы);</w:t>
      </w:r>
    </w:p>
    <w:p w:rsidR="0002207F" w:rsidRPr="0002207F" w:rsidRDefault="0002207F" w:rsidP="00A22A92">
      <w:pPr>
        <w:pStyle w:val="a7"/>
        <w:tabs>
          <w:tab w:val="left" w:pos="993"/>
        </w:tabs>
        <w:ind w:firstLine="720"/>
        <w:jc w:val="both"/>
        <w:rPr>
          <w:sz w:val="24"/>
          <w:szCs w:val="24"/>
        </w:rPr>
      </w:pPr>
      <w:r w:rsidRPr="0002207F">
        <w:rPr>
          <w:sz w:val="24"/>
          <w:szCs w:val="24"/>
        </w:rPr>
        <w:t>-</w:t>
      </w:r>
      <w:r w:rsidRPr="0002207F">
        <w:rPr>
          <w:sz w:val="24"/>
          <w:szCs w:val="24"/>
        </w:rPr>
        <w:tab/>
        <w:t>при ведении добычных работ - соблюдение направлени</w:t>
      </w:r>
      <w:r w:rsidR="0086517A">
        <w:rPr>
          <w:sz w:val="24"/>
          <w:szCs w:val="24"/>
        </w:rPr>
        <w:t>я</w:t>
      </w:r>
      <w:r w:rsidRPr="0002207F">
        <w:rPr>
          <w:sz w:val="24"/>
          <w:szCs w:val="24"/>
        </w:rPr>
        <w:t xml:space="preserve"> продвигания забоя, которое было принято при расчете нормативных потерь полезного ископаемого.</w:t>
      </w:r>
    </w:p>
    <w:p w:rsidR="0002207F" w:rsidRPr="0002207F" w:rsidRDefault="0002207F" w:rsidP="00A22A92">
      <w:pPr>
        <w:pStyle w:val="a7"/>
        <w:tabs>
          <w:tab w:val="left" w:pos="993"/>
        </w:tabs>
        <w:ind w:firstLine="720"/>
        <w:jc w:val="both"/>
        <w:rPr>
          <w:sz w:val="24"/>
          <w:szCs w:val="24"/>
        </w:rPr>
      </w:pPr>
      <w:r w:rsidRPr="0002207F">
        <w:rPr>
          <w:sz w:val="24"/>
          <w:szCs w:val="24"/>
        </w:rPr>
        <w:t>Примененный в данном проекте аналитический метод основывается на следующих предпосылках:</w:t>
      </w:r>
    </w:p>
    <w:p w:rsidR="0002207F" w:rsidRPr="0002207F" w:rsidRDefault="0002207F" w:rsidP="00A22A92">
      <w:pPr>
        <w:pStyle w:val="a7"/>
        <w:tabs>
          <w:tab w:val="left" w:pos="993"/>
        </w:tabs>
        <w:ind w:firstLine="720"/>
        <w:jc w:val="both"/>
        <w:rPr>
          <w:sz w:val="24"/>
          <w:szCs w:val="24"/>
        </w:rPr>
      </w:pPr>
      <w:r w:rsidRPr="0002207F">
        <w:rPr>
          <w:sz w:val="24"/>
          <w:szCs w:val="24"/>
        </w:rPr>
        <w:t>-</w:t>
      </w:r>
      <w:r w:rsidRPr="0002207F">
        <w:rPr>
          <w:sz w:val="24"/>
          <w:szCs w:val="24"/>
        </w:rPr>
        <w:tab/>
        <w:t>положения границы выемки полезного ископаемого, т. е. положения откоса уступа, соответствующего границе между вскрышными и добычными работами в контактной зоне</w:t>
      </w:r>
      <w:r w:rsidR="00D70D0F">
        <w:rPr>
          <w:sz w:val="24"/>
          <w:szCs w:val="24"/>
        </w:rPr>
        <w:t xml:space="preserve"> до начала отработки рудного тела (линия аб, </w:t>
      </w:r>
      <w:r w:rsidR="00D70D0F" w:rsidRPr="00D70D0F">
        <w:rPr>
          <w:sz w:val="24"/>
          <w:szCs w:val="24"/>
        </w:rPr>
        <w:t xml:space="preserve">рисунок </w:t>
      </w:r>
      <w:r w:rsidR="00323DAD">
        <w:rPr>
          <w:sz w:val="24"/>
          <w:szCs w:val="24"/>
        </w:rPr>
        <w:t>2</w:t>
      </w:r>
      <w:r w:rsidR="00D70D0F" w:rsidRPr="00D70D0F">
        <w:rPr>
          <w:sz w:val="24"/>
          <w:szCs w:val="24"/>
        </w:rPr>
        <w:t>.</w:t>
      </w:r>
      <w:r w:rsidR="00663818">
        <w:rPr>
          <w:sz w:val="24"/>
          <w:szCs w:val="24"/>
        </w:rPr>
        <w:t>5</w:t>
      </w:r>
      <w:r w:rsidR="00D70D0F" w:rsidRPr="00D70D0F">
        <w:rPr>
          <w:sz w:val="24"/>
          <w:szCs w:val="24"/>
        </w:rPr>
        <w:t xml:space="preserve">) </w:t>
      </w:r>
      <w:r w:rsidR="00D70D0F">
        <w:rPr>
          <w:sz w:val="24"/>
          <w:szCs w:val="24"/>
        </w:rPr>
        <w:t xml:space="preserve">и после отработки рудного тела (линия вг, </w:t>
      </w:r>
      <w:r w:rsidR="00D70D0F" w:rsidRPr="00D70D0F">
        <w:rPr>
          <w:sz w:val="24"/>
          <w:szCs w:val="24"/>
        </w:rPr>
        <w:t xml:space="preserve">рисунок </w:t>
      </w:r>
      <w:r w:rsidR="00323DAD">
        <w:rPr>
          <w:sz w:val="24"/>
          <w:szCs w:val="24"/>
        </w:rPr>
        <w:t>2</w:t>
      </w:r>
      <w:r w:rsidR="00D70D0F" w:rsidRPr="00D70D0F">
        <w:rPr>
          <w:sz w:val="24"/>
          <w:szCs w:val="24"/>
        </w:rPr>
        <w:t>.</w:t>
      </w:r>
      <w:r w:rsidR="00663818">
        <w:rPr>
          <w:sz w:val="24"/>
          <w:szCs w:val="24"/>
        </w:rPr>
        <w:t>5</w:t>
      </w:r>
      <w:r w:rsidR="00D70D0F">
        <w:rPr>
          <w:sz w:val="24"/>
          <w:szCs w:val="24"/>
        </w:rPr>
        <w:t>)</w:t>
      </w:r>
      <w:r w:rsidRPr="0002207F">
        <w:rPr>
          <w:sz w:val="24"/>
          <w:szCs w:val="24"/>
        </w:rPr>
        <w:t>, разница в количестве добываемой руды при отработке запасов выемочной единицы выражается ее количеством, содержащимся в объеме, ограниченном этими двумя положениями, т.е. в объеме «прирезки»;</w:t>
      </w:r>
    </w:p>
    <w:p w:rsidR="0002207F" w:rsidRPr="0002207F" w:rsidRDefault="0002207F" w:rsidP="0002207F">
      <w:pPr>
        <w:pStyle w:val="a7"/>
        <w:ind w:firstLine="720"/>
        <w:jc w:val="both"/>
        <w:rPr>
          <w:sz w:val="24"/>
          <w:szCs w:val="24"/>
        </w:rPr>
      </w:pPr>
      <w:r w:rsidRPr="0002207F">
        <w:rPr>
          <w:sz w:val="24"/>
          <w:szCs w:val="24"/>
        </w:rPr>
        <w:t xml:space="preserve">- условием </w:t>
      </w:r>
      <w:r w:rsidR="00BE4CBF">
        <w:rPr>
          <w:sz w:val="24"/>
          <w:szCs w:val="24"/>
        </w:rPr>
        <w:t>соотношения потерь и разубоживания</w:t>
      </w:r>
      <w:r w:rsidRPr="0002207F">
        <w:rPr>
          <w:sz w:val="24"/>
          <w:szCs w:val="24"/>
        </w:rPr>
        <w:t xml:space="preserve"> при отработке </w:t>
      </w:r>
      <w:r w:rsidR="00BE4CBF">
        <w:rPr>
          <w:sz w:val="24"/>
          <w:szCs w:val="24"/>
        </w:rPr>
        <w:t>рудного тела на горизонте</w:t>
      </w:r>
      <w:r w:rsidRPr="0002207F">
        <w:rPr>
          <w:sz w:val="24"/>
          <w:szCs w:val="24"/>
        </w:rPr>
        <w:t xml:space="preserve"> является </w:t>
      </w:r>
      <w:r w:rsidR="00BE4CBF">
        <w:rPr>
          <w:sz w:val="24"/>
          <w:szCs w:val="24"/>
        </w:rPr>
        <w:t>потери</w:t>
      </w:r>
      <w:r w:rsidRPr="0002207F">
        <w:rPr>
          <w:sz w:val="24"/>
          <w:szCs w:val="24"/>
        </w:rPr>
        <w:t xml:space="preserve"> такой граничной «прирезки» руды (рисунок </w:t>
      </w:r>
      <w:r w:rsidR="00323DAD">
        <w:rPr>
          <w:sz w:val="24"/>
          <w:szCs w:val="24"/>
        </w:rPr>
        <w:t>2</w:t>
      </w:r>
      <w:r w:rsidR="0086517A">
        <w:rPr>
          <w:sz w:val="24"/>
          <w:szCs w:val="24"/>
        </w:rPr>
        <w:t>.</w:t>
      </w:r>
      <w:r w:rsidR="00663818">
        <w:rPr>
          <w:sz w:val="24"/>
          <w:szCs w:val="24"/>
        </w:rPr>
        <w:t>5</w:t>
      </w:r>
      <w:r w:rsidRPr="0002207F">
        <w:rPr>
          <w:sz w:val="24"/>
          <w:szCs w:val="24"/>
        </w:rPr>
        <w:t>,</w:t>
      </w:r>
      <w:r w:rsidR="00A22A92">
        <w:rPr>
          <w:sz w:val="24"/>
          <w:szCs w:val="24"/>
        </w:rPr>
        <w:t xml:space="preserve"> </w:t>
      </w:r>
      <w:r w:rsidRPr="0002207F">
        <w:rPr>
          <w:sz w:val="24"/>
          <w:szCs w:val="24"/>
        </w:rPr>
        <w:t xml:space="preserve">площадь </w:t>
      </w:r>
      <w:r w:rsidR="00D70D0F">
        <w:rPr>
          <w:sz w:val="24"/>
          <w:szCs w:val="24"/>
        </w:rPr>
        <w:t>осб</w:t>
      </w:r>
      <w:r w:rsidRPr="0002207F">
        <w:rPr>
          <w:sz w:val="24"/>
          <w:szCs w:val="24"/>
        </w:rPr>
        <w:t xml:space="preserve">), для которой имеет место равенство затрат на добычу и переработку </w:t>
      </w:r>
      <w:r w:rsidR="00BE4CBF">
        <w:rPr>
          <w:sz w:val="24"/>
          <w:szCs w:val="24"/>
        </w:rPr>
        <w:t>разубоживающей массы и ценности теряемой руды</w:t>
      </w:r>
      <w:r w:rsidRPr="0002207F">
        <w:rPr>
          <w:sz w:val="24"/>
          <w:szCs w:val="24"/>
        </w:rPr>
        <w:t>.</w:t>
      </w:r>
      <w:r w:rsidR="00432355">
        <w:rPr>
          <w:sz w:val="24"/>
          <w:szCs w:val="24"/>
        </w:rPr>
        <w:t xml:space="preserve"> </w:t>
      </w:r>
      <w:r w:rsidR="00432355" w:rsidRPr="00432355">
        <w:rPr>
          <w:sz w:val="24"/>
          <w:szCs w:val="24"/>
        </w:rPr>
        <w:t xml:space="preserve">При этом значение экономически целесообразного отношения потерь к </w:t>
      </w:r>
      <w:r w:rsidR="00432355">
        <w:rPr>
          <w:sz w:val="24"/>
          <w:szCs w:val="24"/>
        </w:rPr>
        <w:t>разубожива</w:t>
      </w:r>
      <w:r w:rsidR="00432355" w:rsidRPr="00432355">
        <w:rPr>
          <w:sz w:val="24"/>
          <w:szCs w:val="24"/>
        </w:rPr>
        <w:t>нию μ рассчитывается по формуле:</w:t>
      </w:r>
    </w:p>
    <w:p w:rsidR="00A22A92" w:rsidRDefault="00A22A92" w:rsidP="00116BB6">
      <w:pPr>
        <w:pStyle w:val="a7"/>
        <w:ind w:firstLine="720"/>
        <w:jc w:val="center"/>
        <w:rPr>
          <w:sz w:val="24"/>
          <w:szCs w:val="24"/>
        </w:rPr>
      </w:pPr>
    </w:p>
    <w:p w:rsidR="0002207F" w:rsidRDefault="000B4C44" w:rsidP="00116BB6">
      <w:pPr>
        <w:pStyle w:val="a7"/>
        <w:ind w:firstLine="720"/>
        <w:jc w:val="center"/>
        <w:rPr>
          <w:sz w:val="24"/>
          <w:szCs w:val="24"/>
        </w:rPr>
      </w:pPr>
      <w:r>
        <w:rPr>
          <w:sz w:val="24"/>
          <w:szCs w:val="24"/>
        </w:rPr>
        <w:t xml:space="preserve">             </w:t>
      </w:r>
      <w:r w:rsidR="00432355">
        <w:rPr>
          <w:sz w:val="24"/>
          <w:szCs w:val="24"/>
        </w:rPr>
        <w:t>μ</w:t>
      </w:r>
      <w:r w:rsidR="00521169" w:rsidRPr="00521169">
        <w:rPr>
          <w:sz w:val="24"/>
          <w:szCs w:val="24"/>
        </w:rPr>
        <w:t xml:space="preserve"> </w:t>
      </w:r>
      <w:r w:rsidR="00521169">
        <w:rPr>
          <w:sz w:val="24"/>
          <w:szCs w:val="24"/>
        </w:rPr>
        <w:t xml:space="preserve">= </w:t>
      </w:r>
      <w:r w:rsidR="00116BB6" w:rsidRPr="00116BB6">
        <w:rPr>
          <w:i/>
          <w:szCs w:val="28"/>
        </w:rPr>
        <w:t>З</w:t>
      </w:r>
      <w:r w:rsidR="00116BB6" w:rsidRPr="00116BB6">
        <w:rPr>
          <w:i/>
          <w:szCs w:val="28"/>
          <w:vertAlign w:val="subscript"/>
        </w:rPr>
        <w:t>дп.пр</w:t>
      </w:r>
      <w:r w:rsidR="00077A57">
        <w:rPr>
          <w:i/>
          <w:szCs w:val="28"/>
          <w:vertAlign w:val="subscript"/>
        </w:rPr>
        <w:t xml:space="preserve"> </w:t>
      </w:r>
      <w:r w:rsidR="00116BB6">
        <w:rPr>
          <w:szCs w:val="28"/>
        </w:rPr>
        <w:t xml:space="preserve">/ </w:t>
      </w:r>
      <w:r w:rsidR="002E20BF" w:rsidRPr="002E20BF">
        <w:rPr>
          <w:szCs w:val="28"/>
        </w:rPr>
        <w:t>(</w:t>
      </w:r>
      <w:r w:rsidR="00116BB6" w:rsidRPr="00116BB6">
        <w:rPr>
          <w:i/>
          <w:szCs w:val="28"/>
        </w:rPr>
        <w:t>З</w:t>
      </w:r>
      <w:r w:rsidR="00116BB6" w:rsidRPr="00116BB6">
        <w:rPr>
          <w:i/>
          <w:szCs w:val="28"/>
          <w:vertAlign w:val="subscript"/>
        </w:rPr>
        <w:t>дп.пр</w:t>
      </w:r>
      <w:r w:rsidR="00116BB6">
        <w:rPr>
          <w:i/>
          <w:szCs w:val="28"/>
          <w:vertAlign w:val="subscript"/>
        </w:rPr>
        <w:t xml:space="preserve"> </w:t>
      </w:r>
      <w:r w:rsidR="00116BB6">
        <w:rPr>
          <w:szCs w:val="28"/>
        </w:rPr>
        <w:t xml:space="preserve">+ </w:t>
      </w:r>
      <w:r w:rsidR="00077A57">
        <w:rPr>
          <w:sz w:val="24"/>
          <w:szCs w:val="24"/>
        </w:rPr>
        <w:t>Ц</w:t>
      </w:r>
      <w:r w:rsidR="002E20BF">
        <w:rPr>
          <w:sz w:val="24"/>
          <w:szCs w:val="24"/>
          <w:vertAlign w:val="subscript"/>
        </w:rPr>
        <w:t>м</w:t>
      </w:r>
      <w:r w:rsidR="0039444A">
        <w:rPr>
          <w:sz w:val="24"/>
          <w:szCs w:val="24"/>
          <w:vertAlign w:val="subscript"/>
        </w:rPr>
        <w:t xml:space="preserve"> </w:t>
      </w:r>
      <w:r w:rsidR="00077A57">
        <w:rPr>
          <w:sz w:val="24"/>
          <w:szCs w:val="24"/>
          <w:vertAlign w:val="subscript"/>
        </w:rPr>
        <w:t>*</w:t>
      </w:r>
      <w:r w:rsidR="00077A57" w:rsidRPr="00077A57">
        <w:rPr>
          <w:sz w:val="24"/>
          <w:szCs w:val="24"/>
        </w:rPr>
        <w:t xml:space="preserve"> </w:t>
      </w:r>
      <w:r w:rsidR="00077A57" w:rsidRPr="0002207F">
        <w:rPr>
          <w:sz w:val="24"/>
          <w:szCs w:val="24"/>
        </w:rPr>
        <w:t>С</w:t>
      </w:r>
      <w:r w:rsidR="002E20BF">
        <w:rPr>
          <w:sz w:val="24"/>
          <w:szCs w:val="24"/>
          <w:vertAlign w:val="subscript"/>
        </w:rPr>
        <w:t>м</w:t>
      </w:r>
      <w:r w:rsidR="0039444A">
        <w:rPr>
          <w:sz w:val="24"/>
          <w:szCs w:val="24"/>
          <w:vertAlign w:val="subscript"/>
        </w:rPr>
        <w:t xml:space="preserve"> </w:t>
      </w:r>
      <w:r w:rsidR="00077A57">
        <w:rPr>
          <w:sz w:val="24"/>
          <w:szCs w:val="24"/>
          <w:vertAlign w:val="subscript"/>
        </w:rPr>
        <w:t>*</w:t>
      </w:r>
      <w:r w:rsidR="00077A57" w:rsidRPr="00077A57">
        <w:rPr>
          <w:sz w:val="24"/>
          <w:szCs w:val="24"/>
        </w:rPr>
        <w:t xml:space="preserve"> </w:t>
      </w:r>
      <w:r w:rsidR="00077A57" w:rsidRPr="0002207F">
        <w:rPr>
          <w:sz w:val="24"/>
          <w:szCs w:val="24"/>
        </w:rPr>
        <w:t>U</w:t>
      </w:r>
      <w:r w:rsidR="002E20BF">
        <w:rPr>
          <w:sz w:val="24"/>
          <w:szCs w:val="24"/>
          <w:vertAlign w:val="subscript"/>
        </w:rPr>
        <w:t>м</w:t>
      </w:r>
      <w:r w:rsidR="00077A57" w:rsidRPr="00077A57">
        <w:rPr>
          <w:sz w:val="24"/>
          <w:szCs w:val="24"/>
        </w:rPr>
        <w:t>)</w:t>
      </w:r>
      <w:r w:rsidR="00077A57">
        <w:rPr>
          <w:sz w:val="24"/>
          <w:szCs w:val="24"/>
        </w:rPr>
        <w:t xml:space="preserve">, </w:t>
      </w:r>
      <w:r>
        <w:rPr>
          <w:sz w:val="24"/>
          <w:szCs w:val="24"/>
        </w:rPr>
        <w:t xml:space="preserve">                                       </w:t>
      </w:r>
      <w:r w:rsidR="00077A57">
        <w:rPr>
          <w:sz w:val="24"/>
          <w:szCs w:val="24"/>
        </w:rPr>
        <w:t>(</w:t>
      </w:r>
      <w:r w:rsidR="00323DAD">
        <w:rPr>
          <w:sz w:val="24"/>
          <w:szCs w:val="24"/>
        </w:rPr>
        <w:t>2</w:t>
      </w:r>
      <w:r w:rsidR="00077A57">
        <w:rPr>
          <w:sz w:val="24"/>
          <w:szCs w:val="24"/>
        </w:rPr>
        <w:t>.</w:t>
      </w:r>
      <w:r w:rsidR="000F1712">
        <w:rPr>
          <w:sz w:val="24"/>
          <w:szCs w:val="24"/>
        </w:rPr>
        <w:t>4</w:t>
      </w:r>
      <w:r w:rsidR="00077A57">
        <w:rPr>
          <w:sz w:val="24"/>
          <w:szCs w:val="24"/>
        </w:rPr>
        <w:t>)</w:t>
      </w:r>
    </w:p>
    <w:p w:rsidR="00A22A92" w:rsidRPr="00077A57" w:rsidRDefault="00A22A92" w:rsidP="00116BB6">
      <w:pPr>
        <w:pStyle w:val="a7"/>
        <w:ind w:firstLine="720"/>
        <w:jc w:val="center"/>
        <w:rPr>
          <w:sz w:val="24"/>
          <w:szCs w:val="24"/>
        </w:rPr>
      </w:pPr>
    </w:p>
    <w:p w:rsidR="0002207F" w:rsidRPr="0002207F" w:rsidRDefault="000B4C44" w:rsidP="0002207F">
      <w:pPr>
        <w:pStyle w:val="a7"/>
        <w:ind w:firstLine="720"/>
        <w:jc w:val="both"/>
        <w:rPr>
          <w:sz w:val="24"/>
          <w:szCs w:val="24"/>
        </w:rPr>
      </w:pPr>
      <w:r>
        <w:rPr>
          <w:sz w:val="24"/>
          <w:szCs w:val="24"/>
        </w:rPr>
        <w:t>г</w:t>
      </w:r>
      <w:r w:rsidR="0002207F" w:rsidRPr="0002207F">
        <w:rPr>
          <w:sz w:val="24"/>
          <w:szCs w:val="24"/>
        </w:rPr>
        <w:t>де</w:t>
      </w:r>
      <w:r w:rsidR="0086517A">
        <w:rPr>
          <w:sz w:val="24"/>
          <w:szCs w:val="24"/>
        </w:rPr>
        <w:t>: Ц</w:t>
      </w:r>
      <w:r w:rsidR="002E20BF">
        <w:rPr>
          <w:sz w:val="24"/>
          <w:szCs w:val="24"/>
          <w:vertAlign w:val="subscript"/>
        </w:rPr>
        <w:t>м</w:t>
      </w:r>
      <w:r w:rsidR="0002207F" w:rsidRPr="0002207F">
        <w:rPr>
          <w:sz w:val="24"/>
          <w:szCs w:val="24"/>
        </w:rPr>
        <w:t xml:space="preserve"> - цена </w:t>
      </w:r>
      <w:r w:rsidR="002E20BF">
        <w:rPr>
          <w:sz w:val="24"/>
          <w:szCs w:val="24"/>
        </w:rPr>
        <w:t xml:space="preserve">металла в </w:t>
      </w:r>
      <w:r w:rsidR="00642F7F">
        <w:rPr>
          <w:sz w:val="24"/>
          <w:szCs w:val="24"/>
        </w:rPr>
        <w:t xml:space="preserve">1 т </w:t>
      </w:r>
      <w:r w:rsidR="002E20BF">
        <w:rPr>
          <w:sz w:val="24"/>
          <w:szCs w:val="24"/>
        </w:rPr>
        <w:t>руд</w:t>
      </w:r>
      <w:r w:rsidR="00663818">
        <w:rPr>
          <w:sz w:val="24"/>
          <w:szCs w:val="24"/>
        </w:rPr>
        <w:t>ы</w:t>
      </w:r>
      <w:r w:rsidR="002E20BF">
        <w:rPr>
          <w:sz w:val="24"/>
          <w:szCs w:val="24"/>
        </w:rPr>
        <w:t>;</w:t>
      </w:r>
    </w:p>
    <w:p w:rsidR="0002207F" w:rsidRDefault="0002207F" w:rsidP="0002207F">
      <w:pPr>
        <w:pStyle w:val="a7"/>
        <w:ind w:firstLine="720"/>
        <w:jc w:val="both"/>
        <w:rPr>
          <w:sz w:val="24"/>
          <w:szCs w:val="24"/>
        </w:rPr>
      </w:pPr>
      <w:r w:rsidRPr="0002207F">
        <w:rPr>
          <w:sz w:val="24"/>
          <w:szCs w:val="24"/>
        </w:rPr>
        <w:t>С</w:t>
      </w:r>
      <w:r w:rsidR="002E20BF">
        <w:rPr>
          <w:sz w:val="24"/>
          <w:szCs w:val="24"/>
          <w:vertAlign w:val="subscript"/>
        </w:rPr>
        <w:t>м</w:t>
      </w:r>
      <w:r w:rsidRPr="0002207F">
        <w:rPr>
          <w:sz w:val="24"/>
          <w:szCs w:val="24"/>
        </w:rPr>
        <w:t xml:space="preserve"> - содержание </w:t>
      </w:r>
      <w:r w:rsidR="002E20BF">
        <w:rPr>
          <w:sz w:val="24"/>
          <w:szCs w:val="24"/>
        </w:rPr>
        <w:t>металла</w:t>
      </w:r>
      <w:r w:rsidR="00077A57">
        <w:rPr>
          <w:sz w:val="24"/>
          <w:szCs w:val="24"/>
        </w:rPr>
        <w:t xml:space="preserve"> в добываемой руде</w:t>
      </w:r>
      <w:r w:rsidRPr="0002207F">
        <w:rPr>
          <w:sz w:val="24"/>
          <w:szCs w:val="24"/>
        </w:rPr>
        <w:t>;</w:t>
      </w:r>
    </w:p>
    <w:p w:rsidR="0002207F" w:rsidRDefault="0002207F" w:rsidP="0002207F">
      <w:pPr>
        <w:pStyle w:val="a7"/>
        <w:ind w:firstLine="720"/>
        <w:jc w:val="both"/>
        <w:rPr>
          <w:sz w:val="24"/>
          <w:szCs w:val="24"/>
        </w:rPr>
      </w:pPr>
      <w:r w:rsidRPr="0002207F">
        <w:rPr>
          <w:sz w:val="24"/>
          <w:szCs w:val="24"/>
        </w:rPr>
        <w:t>U</w:t>
      </w:r>
      <w:r w:rsidR="002E20BF">
        <w:rPr>
          <w:sz w:val="24"/>
          <w:szCs w:val="24"/>
          <w:vertAlign w:val="subscript"/>
        </w:rPr>
        <w:t>м</w:t>
      </w:r>
      <w:r w:rsidRPr="0002207F">
        <w:rPr>
          <w:sz w:val="24"/>
          <w:szCs w:val="24"/>
        </w:rPr>
        <w:t xml:space="preserve"> - коэффициент извлечения полезного компонента при переработке </w:t>
      </w:r>
      <w:r w:rsidR="002E20BF">
        <w:rPr>
          <w:sz w:val="24"/>
          <w:szCs w:val="24"/>
        </w:rPr>
        <w:t>руды</w:t>
      </w:r>
      <w:r w:rsidRPr="0002207F">
        <w:rPr>
          <w:sz w:val="24"/>
          <w:szCs w:val="24"/>
        </w:rPr>
        <w:t>;</w:t>
      </w:r>
    </w:p>
    <w:p w:rsidR="0002207F" w:rsidRDefault="007C6962" w:rsidP="0002207F">
      <w:pPr>
        <w:pStyle w:val="a7"/>
        <w:ind w:firstLine="720"/>
        <w:jc w:val="both"/>
        <w:rPr>
          <w:sz w:val="24"/>
          <w:szCs w:val="24"/>
        </w:rPr>
      </w:pPr>
      <w:r w:rsidRPr="00FA4E64">
        <w:rPr>
          <w:position w:val="-14"/>
          <w:szCs w:val="28"/>
        </w:rPr>
        <w:object w:dxaOrig="520"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pt;height:21pt" o:ole="">
            <v:imagedata r:id="rId16" o:title=""/>
          </v:shape>
          <o:OLEObject Type="Embed" ProgID="Equation.3" ShapeID="_x0000_i1025" DrawAspect="Content" ObjectID="_1729350995" r:id="rId17"/>
        </w:object>
      </w:r>
      <w:r w:rsidR="000B4C44">
        <w:rPr>
          <w:sz w:val="24"/>
          <w:szCs w:val="24"/>
        </w:rPr>
        <w:t xml:space="preserve"> </w:t>
      </w:r>
      <w:r w:rsidR="0002207F" w:rsidRPr="0002207F">
        <w:rPr>
          <w:sz w:val="24"/>
          <w:szCs w:val="24"/>
        </w:rPr>
        <w:t xml:space="preserve">- предстоящие затраты на добычу </w:t>
      </w:r>
      <w:r w:rsidR="003360E3">
        <w:rPr>
          <w:sz w:val="24"/>
          <w:szCs w:val="24"/>
        </w:rPr>
        <w:t>и переработку 1т</w:t>
      </w:r>
      <w:r w:rsidR="0002207F" w:rsidRPr="0002207F">
        <w:rPr>
          <w:sz w:val="24"/>
          <w:szCs w:val="24"/>
        </w:rPr>
        <w:t xml:space="preserve"> </w:t>
      </w:r>
      <w:r w:rsidR="00116BB6">
        <w:rPr>
          <w:sz w:val="24"/>
          <w:szCs w:val="24"/>
        </w:rPr>
        <w:t>разубоживающей</w:t>
      </w:r>
      <w:r w:rsidR="0002207F" w:rsidRPr="0002207F">
        <w:rPr>
          <w:sz w:val="24"/>
          <w:szCs w:val="24"/>
        </w:rPr>
        <w:t xml:space="preserve"> массы, содержащейся в «прирезке.</w:t>
      </w:r>
    </w:p>
    <w:p w:rsidR="00E60312" w:rsidRDefault="00E60312" w:rsidP="00E60312">
      <w:pPr>
        <w:pStyle w:val="a7"/>
        <w:ind w:firstLine="720"/>
        <w:jc w:val="center"/>
        <w:rPr>
          <w:sz w:val="24"/>
          <w:szCs w:val="24"/>
        </w:rPr>
      </w:pPr>
    </w:p>
    <w:p w:rsidR="000B4C44" w:rsidRDefault="000B4C44" w:rsidP="0002207F">
      <w:pPr>
        <w:pStyle w:val="a7"/>
        <w:ind w:firstLine="720"/>
        <w:jc w:val="both"/>
        <w:rPr>
          <w:sz w:val="24"/>
          <w:szCs w:val="24"/>
        </w:rPr>
      </w:pPr>
    </w:p>
    <w:p w:rsidR="0002207F" w:rsidRPr="0002207F" w:rsidRDefault="0039444A" w:rsidP="00EA3B78">
      <w:pPr>
        <w:pStyle w:val="a7"/>
        <w:ind w:firstLine="720"/>
        <w:jc w:val="center"/>
        <w:rPr>
          <w:sz w:val="24"/>
          <w:szCs w:val="24"/>
        </w:rPr>
      </w:pPr>
      <w:r>
        <w:rPr>
          <w:noProof/>
          <w:lang w:val="en-US" w:eastAsia="en-US"/>
        </w:rPr>
        <w:lastRenderedPageBreak/>
        <w:drawing>
          <wp:inline distT="0" distB="0" distL="0" distR="0" wp14:anchorId="2A21D265" wp14:editId="5471566A">
            <wp:extent cx="2730895" cy="2567635"/>
            <wp:effectExtent l="0" t="0" r="0" b="444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736001" cy="2572436"/>
                    </a:xfrm>
                    <a:prstGeom prst="rect">
                      <a:avLst/>
                    </a:prstGeom>
                  </pic:spPr>
                </pic:pic>
              </a:graphicData>
            </a:graphic>
          </wp:inline>
        </w:drawing>
      </w:r>
      <w:r w:rsidR="0002207F" w:rsidRPr="0002207F">
        <w:rPr>
          <w:sz w:val="24"/>
          <w:szCs w:val="24"/>
        </w:rPr>
        <w:t xml:space="preserve"> </w:t>
      </w:r>
    </w:p>
    <w:p w:rsidR="0002207F" w:rsidRDefault="0002207F" w:rsidP="0086517A">
      <w:pPr>
        <w:pStyle w:val="a7"/>
        <w:ind w:firstLine="720"/>
        <w:jc w:val="center"/>
        <w:rPr>
          <w:sz w:val="24"/>
          <w:szCs w:val="24"/>
        </w:rPr>
      </w:pPr>
      <w:r w:rsidRPr="0002207F">
        <w:rPr>
          <w:sz w:val="24"/>
          <w:szCs w:val="24"/>
        </w:rPr>
        <w:t>Рис</w:t>
      </w:r>
      <w:r w:rsidR="000B4C44">
        <w:rPr>
          <w:sz w:val="24"/>
          <w:szCs w:val="24"/>
        </w:rPr>
        <w:t>унок</w:t>
      </w:r>
      <w:r w:rsidRPr="0002207F">
        <w:rPr>
          <w:sz w:val="24"/>
          <w:szCs w:val="24"/>
        </w:rPr>
        <w:t xml:space="preserve"> </w:t>
      </w:r>
      <w:r w:rsidR="00323DAD">
        <w:rPr>
          <w:sz w:val="24"/>
          <w:szCs w:val="24"/>
        </w:rPr>
        <w:t>2</w:t>
      </w:r>
      <w:r w:rsidR="0086517A">
        <w:rPr>
          <w:sz w:val="24"/>
          <w:szCs w:val="24"/>
        </w:rPr>
        <w:t>.</w:t>
      </w:r>
      <w:r w:rsidR="000F1712">
        <w:rPr>
          <w:sz w:val="24"/>
          <w:szCs w:val="24"/>
        </w:rPr>
        <w:t>3</w:t>
      </w:r>
      <w:r w:rsidR="000B4C44">
        <w:rPr>
          <w:sz w:val="24"/>
          <w:szCs w:val="24"/>
        </w:rPr>
        <w:t xml:space="preserve"> – </w:t>
      </w:r>
      <w:r w:rsidRPr="0002207F">
        <w:rPr>
          <w:sz w:val="24"/>
          <w:szCs w:val="24"/>
        </w:rPr>
        <w:t>Схема к определению аналитическим методом потерь при разработке крутопадающих рудных тел</w:t>
      </w:r>
      <w:r w:rsidR="000B4344">
        <w:rPr>
          <w:sz w:val="24"/>
          <w:szCs w:val="24"/>
        </w:rPr>
        <w:t>.</w:t>
      </w:r>
      <w:r w:rsidR="00D70D0F">
        <w:rPr>
          <w:sz w:val="24"/>
          <w:szCs w:val="24"/>
        </w:rPr>
        <w:t xml:space="preserve"> 1 –рудное тело, 2 – контур откоса забоя рабочего уступа</w:t>
      </w:r>
    </w:p>
    <w:p w:rsidR="000B4344" w:rsidRDefault="000B4344" w:rsidP="0086517A">
      <w:pPr>
        <w:pStyle w:val="a7"/>
        <w:ind w:firstLine="720"/>
        <w:jc w:val="center"/>
        <w:rPr>
          <w:sz w:val="24"/>
          <w:szCs w:val="24"/>
        </w:rPr>
      </w:pPr>
    </w:p>
    <w:p w:rsidR="000B4C44" w:rsidRDefault="000B4C44" w:rsidP="0086517A">
      <w:pPr>
        <w:pStyle w:val="a7"/>
        <w:ind w:firstLine="720"/>
        <w:jc w:val="center"/>
        <w:rPr>
          <w:sz w:val="24"/>
          <w:szCs w:val="24"/>
        </w:rPr>
      </w:pPr>
    </w:p>
    <w:p w:rsidR="00893390" w:rsidRDefault="00893390" w:rsidP="000B4344">
      <w:pPr>
        <w:pStyle w:val="a7"/>
        <w:ind w:firstLine="720"/>
        <w:jc w:val="both"/>
        <w:rPr>
          <w:sz w:val="24"/>
          <w:szCs w:val="24"/>
        </w:rPr>
      </w:pPr>
      <w:r>
        <w:rPr>
          <w:sz w:val="24"/>
          <w:szCs w:val="24"/>
        </w:rPr>
        <w:t>Площадь рудного тела в сечении равна:</w:t>
      </w:r>
    </w:p>
    <w:p w:rsidR="000B4C44" w:rsidRDefault="000B4C44" w:rsidP="00893390">
      <w:pPr>
        <w:pStyle w:val="a7"/>
        <w:ind w:firstLine="720"/>
        <w:jc w:val="center"/>
        <w:rPr>
          <w:sz w:val="24"/>
          <w:szCs w:val="24"/>
        </w:rPr>
      </w:pPr>
    </w:p>
    <w:p w:rsidR="00893390" w:rsidRDefault="00893390" w:rsidP="00893390">
      <w:pPr>
        <w:pStyle w:val="a7"/>
        <w:ind w:firstLine="720"/>
        <w:jc w:val="center"/>
        <w:rPr>
          <w:sz w:val="24"/>
          <w:szCs w:val="24"/>
        </w:rPr>
      </w:pPr>
      <w:r>
        <w:rPr>
          <w:sz w:val="24"/>
          <w:szCs w:val="24"/>
        </w:rPr>
        <w:t xml:space="preserve">  </w:t>
      </w:r>
      <w:r>
        <w:rPr>
          <w:sz w:val="24"/>
          <w:szCs w:val="24"/>
          <w:lang w:val="en-US"/>
        </w:rPr>
        <w:t>S</w:t>
      </w:r>
      <w:r>
        <w:rPr>
          <w:sz w:val="24"/>
          <w:szCs w:val="24"/>
          <w:vertAlign w:val="subscript"/>
        </w:rPr>
        <w:t>р.т.</w:t>
      </w:r>
      <w:r>
        <w:rPr>
          <w:sz w:val="24"/>
          <w:szCs w:val="24"/>
        </w:rPr>
        <w:t xml:space="preserve"> = </w:t>
      </w:r>
      <w:r>
        <w:rPr>
          <w:sz w:val="24"/>
          <w:szCs w:val="24"/>
          <w:lang w:val="en-US"/>
        </w:rPr>
        <w:t>m</w:t>
      </w:r>
      <w:r w:rsidRPr="00893390">
        <w:rPr>
          <w:sz w:val="24"/>
          <w:szCs w:val="24"/>
          <w:vertAlign w:val="subscript"/>
        </w:rPr>
        <w:t>*</w:t>
      </w:r>
      <w:r>
        <w:rPr>
          <w:sz w:val="24"/>
          <w:szCs w:val="24"/>
        </w:rPr>
        <w:t xml:space="preserve">Ну,                                                                             </w:t>
      </w:r>
      <w:r w:rsidR="00E85DA0">
        <w:rPr>
          <w:sz w:val="24"/>
          <w:szCs w:val="24"/>
        </w:rPr>
        <w:t xml:space="preserve">      </w:t>
      </w:r>
      <w:r>
        <w:rPr>
          <w:sz w:val="24"/>
          <w:szCs w:val="24"/>
        </w:rPr>
        <w:t xml:space="preserve">   (</w:t>
      </w:r>
      <w:r w:rsidR="00323DAD">
        <w:rPr>
          <w:sz w:val="24"/>
          <w:szCs w:val="24"/>
        </w:rPr>
        <w:t>2</w:t>
      </w:r>
      <w:r>
        <w:rPr>
          <w:sz w:val="24"/>
          <w:szCs w:val="24"/>
        </w:rPr>
        <w:t>.</w:t>
      </w:r>
      <w:r w:rsidR="000F1712">
        <w:rPr>
          <w:sz w:val="24"/>
          <w:szCs w:val="24"/>
        </w:rPr>
        <w:t>5</w:t>
      </w:r>
      <w:r>
        <w:rPr>
          <w:sz w:val="24"/>
          <w:szCs w:val="24"/>
        </w:rPr>
        <w:t>)</w:t>
      </w:r>
    </w:p>
    <w:p w:rsidR="000B4C44" w:rsidRDefault="000B4C44" w:rsidP="00893390">
      <w:pPr>
        <w:pStyle w:val="a7"/>
        <w:ind w:firstLine="720"/>
        <w:jc w:val="center"/>
        <w:rPr>
          <w:sz w:val="24"/>
          <w:szCs w:val="24"/>
        </w:rPr>
      </w:pPr>
    </w:p>
    <w:p w:rsidR="00893390" w:rsidRDefault="00893390" w:rsidP="00893390">
      <w:pPr>
        <w:pStyle w:val="a7"/>
        <w:ind w:firstLine="720"/>
        <w:jc w:val="both"/>
        <w:rPr>
          <w:sz w:val="24"/>
          <w:szCs w:val="24"/>
        </w:rPr>
      </w:pPr>
      <w:r>
        <w:rPr>
          <w:sz w:val="24"/>
          <w:szCs w:val="24"/>
        </w:rPr>
        <w:t>Площадь теряемых руд:</w:t>
      </w:r>
    </w:p>
    <w:p w:rsidR="000B4C44" w:rsidRPr="004E48A2" w:rsidRDefault="000B4C44" w:rsidP="00893390">
      <w:pPr>
        <w:pStyle w:val="a7"/>
        <w:ind w:firstLine="720"/>
        <w:jc w:val="center"/>
        <w:rPr>
          <w:sz w:val="24"/>
          <w:szCs w:val="24"/>
        </w:rPr>
      </w:pPr>
    </w:p>
    <w:p w:rsidR="00893390" w:rsidRDefault="00893390" w:rsidP="00893390">
      <w:pPr>
        <w:pStyle w:val="a7"/>
        <w:ind w:firstLine="720"/>
        <w:jc w:val="center"/>
        <w:rPr>
          <w:sz w:val="24"/>
          <w:szCs w:val="24"/>
        </w:rPr>
      </w:pPr>
      <w:r>
        <w:rPr>
          <w:sz w:val="24"/>
          <w:szCs w:val="24"/>
          <w:lang w:val="en-US"/>
        </w:rPr>
        <w:t>S</w:t>
      </w:r>
      <w:r>
        <w:rPr>
          <w:sz w:val="24"/>
          <w:szCs w:val="24"/>
          <w:vertAlign w:val="subscript"/>
        </w:rPr>
        <w:t xml:space="preserve">п </w:t>
      </w:r>
      <w:r>
        <w:rPr>
          <w:sz w:val="24"/>
          <w:szCs w:val="24"/>
        </w:rPr>
        <w:t xml:space="preserve">=  </w:t>
      </w:r>
      <w:r w:rsidRPr="00521169">
        <w:rPr>
          <w:sz w:val="24"/>
          <w:szCs w:val="24"/>
        </w:rPr>
        <w:t>h</w:t>
      </w:r>
      <w:r w:rsidRPr="00077A57">
        <w:rPr>
          <w:sz w:val="24"/>
          <w:szCs w:val="24"/>
          <w:vertAlign w:val="subscript"/>
        </w:rPr>
        <w:t>nu</w:t>
      </w:r>
      <w:r w:rsidR="00E85DA0" w:rsidRPr="00E85DA0">
        <w:rPr>
          <w:sz w:val="24"/>
          <w:szCs w:val="24"/>
          <w:vertAlign w:val="superscript"/>
        </w:rPr>
        <w:t>2</w:t>
      </w:r>
      <w:r>
        <w:rPr>
          <w:sz w:val="24"/>
          <w:szCs w:val="24"/>
          <w:vertAlign w:val="subscript"/>
        </w:rPr>
        <w:t>*</w:t>
      </w:r>
      <w:r w:rsidRPr="00893390">
        <w:rPr>
          <w:sz w:val="24"/>
          <w:szCs w:val="24"/>
        </w:rPr>
        <w:t xml:space="preserve"> </w:t>
      </w:r>
      <w:r w:rsidR="00E85DA0" w:rsidRPr="0034273B">
        <w:rPr>
          <w:sz w:val="24"/>
          <w:szCs w:val="24"/>
        </w:rPr>
        <w:t>(</w:t>
      </w:r>
      <w:r w:rsidR="00E85DA0">
        <w:rPr>
          <w:sz w:val="24"/>
          <w:szCs w:val="24"/>
          <w:lang w:val="en-US"/>
        </w:rPr>
        <w:t>ctgA</w:t>
      </w:r>
      <w:r w:rsidR="00E85DA0" w:rsidRPr="0034273B">
        <w:rPr>
          <w:sz w:val="24"/>
          <w:szCs w:val="24"/>
        </w:rPr>
        <w:t xml:space="preserve"> – </w:t>
      </w:r>
      <w:r w:rsidR="00E85DA0">
        <w:rPr>
          <w:sz w:val="24"/>
          <w:szCs w:val="24"/>
          <w:lang w:val="en-US"/>
        </w:rPr>
        <w:t>ctgB</w:t>
      </w:r>
      <w:r w:rsidR="00E85DA0" w:rsidRPr="0034273B">
        <w:rPr>
          <w:sz w:val="24"/>
          <w:szCs w:val="24"/>
        </w:rPr>
        <w:t>)</w:t>
      </w:r>
      <w:r w:rsidRPr="000B4344">
        <w:rPr>
          <w:sz w:val="24"/>
          <w:szCs w:val="24"/>
          <w:vertAlign w:val="subscript"/>
        </w:rPr>
        <w:t xml:space="preserve"> </w:t>
      </w:r>
      <w:r>
        <w:rPr>
          <w:sz w:val="24"/>
          <w:szCs w:val="24"/>
        </w:rPr>
        <w:t>,                                                                     (</w:t>
      </w:r>
      <w:r w:rsidR="00323DAD">
        <w:rPr>
          <w:sz w:val="24"/>
          <w:szCs w:val="24"/>
        </w:rPr>
        <w:t>2</w:t>
      </w:r>
      <w:r>
        <w:rPr>
          <w:sz w:val="24"/>
          <w:szCs w:val="24"/>
        </w:rPr>
        <w:t>.</w:t>
      </w:r>
      <w:r w:rsidR="000F1712">
        <w:rPr>
          <w:sz w:val="24"/>
          <w:szCs w:val="24"/>
        </w:rPr>
        <w:t>6</w:t>
      </w:r>
      <w:r>
        <w:rPr>
          <w:sz w:val="24"/>
          <w:szCs w:val="24"/>
        </w:rPr>
        <w:t>)</w:t>
      </w:r>
    </w:p>
    <w:p w:rsidR="000B4C44" w:rsidRDefault="000B4C44" w:rsidP="00893390">
      <w:pPr>
        <w:pStyle w:val="a7"/>
        <w:ind w:firstLine="720"/>
        <w:jc w:val="center"/>
        <w:rPr>
          <w:sz w:val="24"/>
          <w:szCs w:val="24"/>
        </w:rPr>
      </w:pPr>
    </w:p>
    <w:p w:rsidR="00893390" w:rsidRDefault="00893390" w:rsidP="00893390">
      <w:pPr>
        <w:pStyle w:val="a7"/>
        <w:ind w:firstLine="720"/>
        <w:jc w:val="both"/>
        <w:rPr>
          <w:sz w:val="24"/>
          <w:szCs w:val="24"/>
        </w:rPr>
      </w:pPr>
      <w:r>
        <w:rPr>
          <w:sz w:val="24"/>
          <w:szCs w:val="24"/>
        </w:rPr>
        <w:t>Площадь примешиваемых пород:</w:t>
      </w:r>
    </w:p>
    <w:p w:rsidR="000B4C44" w:rsidRPr="004E48A2" w:rsidRDefault="000B4C44" w:rsidP="00893390">
      <w:pPr>
        <w:pStyle w:val="a7"/>
        <w:ind w:firstLine="720"/>
        <w:jc w:val="center"/>
        <w:rPr>
          <w:sz w:val="24"/>
          <w:szCs w:val="24"/>
        </w:rPr>
      </w:pPr>
    </w:p>
    <w:p w:rsidR="000B4C44" w:rsidRDefault="00F203E2" w:rsidP="00893390">
      <w:pPr>
        <w:pStyle w:val="a7"/>
        <w:ind w:firstLine="720"/>
        <w:jc w:val="center"/>
        <w:rPr>
          <w:sz w:val="24"/>
          <w:szCs w:val="24"/>
        </w:rPr>
      </w:pPr>
      <w:r>
        <w:rPr>
          <w:sz w:val="24"/>
          <w:szCs w:val="24"/>
          <w:lang w:val="en-US"/>
        </w:rPr>
        <w:t>S</w:t>
      </w:r>
      <w:r>
        <w:rPr>
          <w:sz w:val="24"/>
          <w:szCs w:val="24"/>
          <w:vertAlign w:val="subscript"/>
        </w:rPr>
        <w:t>р</w:t>
      </w:r>
      <w:r w:rsidRPr="004E48A2">
        <w:rPr>
          <w:sz w:val="24"/>
          <w:szCs w:val="24"/>
          <w:vertAlign w:val="subscript"/>
        </w:rPr>
        <w:t xml:space="preserve"> </w:t>
      </w:r>
      <w:r w:rsidRPr="004E48A2">
        <w:rPr>
          <w:sz w:val="24"/>
          <w:szCs w:val="24"/>
        </w:rPr>
        <w:t>=  (</w:t>
      </w:r>
      <w:r>
        <w:rPr>
          <w:sz w:val="24"/>
          <w:szCs w:val="24"/>
        </w:rPr>
        <w:t>Ну</w:t>
      </w:r>
      <w:r w:rsidRPr="004E48A2">
        <w:rPr>
          <w:sz w:val="24"/>
          <w:szCs w:val="24"/>
        </w:rPr>
        <w:t xml:space="preserve"> - </w:t>
      </w:r>
      <w:r w:rsidRPr="000B4C44">
        <w:rPr>
          <w:sz w:val="24"/>
          <w:szCs w:val="24"/>
          <w:lang w:val="en-US"/>
        </w:rPr>
        <w:t>h</w:t>
      </w:r>
      <w:r w:rsidRPr="000B4C44">
        <w:rPr>
          <w:sz w:val="24"/>
          <w:szCs w:val="24"/>
          <w:vertAlign w:val="subscript"/>
          <w:lang w:val="en-US"/>
        </w:rPr>
        <w:t>nu</w:t>
      </w:r>
      <w:r w:rsidRPr="004E48A2">
        <w:rPr>
          <w:sz w:val="24"/>
          <w:szCs w:val="24"/>
        </w:rPr>
        <w:t>)</w:t>
      </w:r>
      <w:r w:rsidRPr="004E48A2">
        <w:rPr>
          <w:sz w:val="24"/>
          <w:szCs w:val="24"/>
          <w:vertAlign w:val="superscript"/>
        </w:rPr>
        <w:t>2</w:t>
      </w:r>
      <w:r w:rsidRPr="004E48A2">
        <w:rPr>
          <w:sz w:val="24"/>
          <w:szCs w:val="24"/>
          <w:vertAlign w:val="subscript"/>
        </w:rPr>
        <w:t>*</w:t>
      </w:r>
      <w:r w:rsidRPr="004E48A2">
        <w:rPr>
          <w:sz w:val="24"/>
          <w:szCs w:val="24"/>
        </w:rPr>
        <w:t xml:space="preserve"> </w:t>
      </w:r>
      <w:r w:rsidR="00E85DA0" w:rsidRPr="004E48A2">
        <w:rPr>
          <w:sz w:val="24"/>
          <w:szCs w:val="24"/>
        </w:rPr>
        <w:t>(</w:t>
      </w:r>
      <w:r w:rsidR="00E85DA0" w:rsidRPr="00E85DA0">
        <w:rPr>
          <w:sz w:val="24"/>
          <w:szCs w:val="24"/>
          <w:lang w:val="en-US"/>
        </w:rPr>
        <w:t>ctgA</w:t>
      </w:r>
      <w:r w:rsidR="00E85DA0" w:rsidRPr="004E48A2">
        <w:rPr>
          <w:sz w:val="24"/>
          <w:szCs w:val="24"/>
        </w:rPr>
        <w:t xml:space="preserve"> – </w:t>
      </w:r>
      <w:r w:rsidR="00E85DA0" w:rsidRPr="00E85DA0">
        <w:rPr>
          <w:sz w:val="24"/>
          <w:szCs w:val="24"/>
          <w:lang w:val="en-US"/>
        </w:rPr>
        <w:t>ctgB</w:t>
      </w:r>
      <w:r w:rsidR="00E85DA0" w:rsidRPr="004E48A2">
        <w:rPr>
          <w:sz w:val="24"/>
          <w:szCs w:val="24"/>
        </w:rPr>
        <w:t>)</w:t>
      </w:r>
      <w:r w:rsidRPr="004E48A2">
        <w:rPr>
          <w:sz w:val="24"/>
          <w:szCs w:val="24"/>
        </w:rPr>
        <w:t xml:space="preserve">.                                                            </w:t>
      </w:r>
      <w:r>
        <w:rPr>
          <w:sz w:val="24"/>
          <w:szCs w:val="24"/>
        </w:rPr>
        <w:t>(</w:t>
      </w:r>
      <w:r w:rsidR="00323DAD">
        <w:rPr>
          <w:sz w:val="24"/>
          <w:szCs w:val="24"/>
        </w:rPr>
        <w:t>2</w:t>
      </w:r>
      <w:r>
        <w:rPr>
          <w:sz w:val="24"/>
          <w:szCs w:val="24"/>
        </w:rPr>
        <w:t>.</w:t>
      </w:r>
      <w:r w:rsidR="000F1712">
        <w:rPr>
          <w:sz w:val="24"/>
          <w:szCs w:val="24"/>
        </w:rPr>
        <w:t>7</w:t>
      </w:r>
      <w:r>
        <w:rPr>
          <w:sz w:val="24"/>
          <w:szCs w:val="24"/>
        </w:rPr>
        <w:t xml:space="preserve">) </w:t>
      </w:r>
    </w:p>
    <w:p w:rsidR="007108AC" w:rsidRDefault="00F203E2" w:rsidP="00893390">
      <w:pPr>
        <w:pStyle w:val="a7"/>
        <w:ind w:firstLine="720"/>
        <w:jc w:val="center"/>
        <w:rPr>
          <w:sz w:val="24"/>
          <w:szCs w:val="24"/>
        </w:rPr>
      </w:pPr>
      <w:r>
        <w:rPr>
          <w:sz w:val="24"/>
          <w:szCs w:val="24"/>
        </w:rPr>
        <w:t xml:space="preserve">  </w:t>
      </w:r>
    </w:p>
    <w:p w:rsidR="0039444A" w:rsidRDefault="000B4C44" w:rsidP="007108AC">
      <w:pPr>
        <w:pStyle w:val="a7"/>
        <w:ind w:firstLine="720"/>
        <w:jc w:val="both"/>
        <w:rPr>
          <w:sz w:val="24"/>
          <w:szCs w:val="24"/>
        </w:rPr>
      </w:pPr>
      <w:r>
        <w:rPr>
          <w:sz w:val="24"/>
          <w:szCs w:val="24"/>
        </w:rPr>
        <w:t>г</w:t>
      </w:r>
      <w:r w:rsidR="007108AC">
        <w:rPr>
          <w:sz w:val="24"/>
          <w:szCs w:val="24"/>
        </w:rPr>
        <w:t xml:space="preserve">де: </w:t>
      </w:r>
      <w:r w:rsidR="00F203E2">
        <w:rPr>
          <w:sz w:val="24"/>
          <w:szCs w:val="24"/>
        </w:rPr>
        <w:t xml:space="preserve">  </w:t>
      </w:r>
      <w:r w:rsidR="0039444A" w:rsidRPr="0039444A">
        <w:rPr>
          <w:sz w:val="24"/>
          <w:szCs w:val="24"/>
        </w:rPr>
        <w:t>m</w:t>
      </w:r>
      <w:r w:rsidR="0039444A">
        <w:rPr>
          <w:sz w:val="24"/>
          <w:szCs w:val="24"/>
        </w:rPr>
        <w:t xml:space="preserve"> – горизонтальная мощность рудного тела, м;</w:t>
      </w:r>
    </w:p>
    <w:p w:rsidR="00893390" w:rsidRDefault="007108AC" w:rsidP="007108AC">
      <w:pPr>
        <w:pStyle w:val="a7"/>
        <w:ind w:firstLine="720"/>
        <w:jc w:val="both"/>
        <w:rPr>
          <w:sz w:val="24"/>
          <w:szCs w:val="24"/>
        </w:rPr>
      </w:pPr>
      <w:r w:rsidRPr="007108AC">
        <w:rPr>
          <w:sz w:val="24"/>
          <w:szCs w:val="24"/>
        </w:rPr>
        <w:t>Ну</w:t>
      </w:r>
      <w:r>
        <w:rPr>
          <w:sz w:val="24"/>
          <w:szCs w:val="24"/>
        </w:rPr>
        <w:t xml:space="preserve"> – высота уступа,</w:t>
      </w:r>
      <w:r w:rsidR="0039444A">
        <w:rPr>
          <w:sz w:val="24"/>
          <w:szCs w:val="24"/>
        </w:rPr>
        <w:t xml:space="preserve"> </w:t>
      </w:r>
      <w:r>
        <w:rPr>
          <w:sz w:val="24"/>
          <w:szCs w:val="24"/>
        </w:rPr>
        <w:t>м;</w:t>
      </w:r>
    </w:p>
    <w:p w:rsidR="007108AC" w:rsidRDefault="007108AC" w:rsidP="007108AC">
      <w:pPr>
        <w:pStyle w:val="a7"/>
        <w:ind w:firstLine="720"/>
        <w:jc w:val="both"/>
        <w:rPr>
          <w:sz w:val="24"/>
          <w:szCs w:val="24"/>
        </w:rPr>
      </w:pPr>
      <w:r w:rsidRPr="00521169">
        <w:rPr>
          <w:sz w:val="24"/>
          <w:szCs w:val="24"/>
        </w:rPr>
        <w:t>h</w:t>
      </w:r>
      <w:r w:rsidRPr="00077A57">
        <w:rPr>
          <w:sz w:val="24"/>
          <w:szCs w:val="24"/>
          <w:vertAlign w:val="subscript"/>
        </w:rPr>
        <w:t>nu</w:t>
      </w:r>
      <w:r>
        <w:rPr>
          <w:sz w:val="24"/>
          <w:szCs w:val="24"/>
          <w:vertAlign w:val="subscript"/>
        </w:rPr>
        <w:t xml:space="preserve"> </w:t>
      </w:r>
      <w:r>
        <w:rPr>
          <w:sz w:val="24"/>
          <w:szCs w:val="24"/>
        </w:rPr>
        <w:t>– высота треугольника теряемых руд,</w:t>
      </w:r>
      <w:r w:rsidR="0039444A">
        <w:rPr>
          <w:sz w:val="24"/>
          <w:szCs w:val="24"/>
        </w:rPr>
        <w:t xml:space="preserve"> </w:t>
      </w:r>
      <w:r>
        <w:rPr>
          <w:sz w:val="24"/>
          <w:szCs w:val="24"/>
        </w:rPr>
        <w:t>м;</w:t>
      </w:r>
    </w:p>
    <w:p w:rsidR="007108AC" w:rsidRDefault="007108AC" w:rsidP="007108AC">
      <w:pPr>
        <w:pStyle w:val="a7"/>
        <w:ind w:firstLine="720"/>
        <w:jc w:val="both"/>
        <w:rPr>
          <w:sz w:val="24"/>
          <w:szCs w:val="24"/>
        </w:rPr>
      </w:pPr>
      <w:r>
        <w:rPr>
          <w:sz w:val="24"/>
          <w:szCs w:val="24"/>
        </w:rPr>
        <w:t>А – угол откоса уступа, град;</w:t>
      </w:r>
    </w:p>
    <w:p w:rsidR="007108AC" w:rsidRPr="007108AC" w:rsidRDefault="007108AC" w:rsidP="007108AC">
      <w:pPr>
        <w:pStyle w:val="a7"/>
        <w:ind w:firstLine="720"/>
        <w:jc w:val="both"/>
        <w:rPr>
          <w:sz w:val="24"/>
          <w:szCs w:val="24"/>
        </w:rPr>
      </w:pPr>
      <w:r>
        <w:rPr>
          <w:sz w:val="24"/>
          <w:szCs w:val="24"/>
        </w:rPr>
        <w:t>В – угол падения рудного тела на данном участке, град.</w:t>
      </w:r>
    </w:p>
    <w:p w:rsidR="000B4344" w:rsidRDefault="00E85DA0" w:rsidP="00E85DA0">
      <w:pPr>
        <w:pStyle w:val="a7"/>
        <w:ind w:firstLine="720"/>
        <w:jc w:val="both"/>
        <w:rPr>
          <w:sz w:val="24"/>
          <w:szCs w:val="24"/>
        </w:rPr>
      </w:pPr>
      <w:r>
        <w:rPr>
          <w:sz w:val="24"/>
          <w:szCs w:val="24"/>
        </w:rPr>
        <w:t>Величина потерь может определяться по формуле:</w:t>
      </w:r>
    </w:p>
    <w:p w:rsidR="000B4C44" w:rsidRDefault="000B4C44" w:rsidP="00E85DA0">
      <w:pPr>
        <w:pStyle w:val="a7"/>
        <w:ind w:firstLine="720"/>
        <w:jc w:val="center"/>
        <w:rPr>
          <w:sz w:val="24"/>
          <w:szCs w:val="24"/>
        </w:rPr>
      </w:pPr>
    </w:p>
    <w:p w:rsidR="00E85DA0" w:rsidRDefault="00E85DA0" w:rsidP="00E85DA0">
      <w:pPr>
        <w:pStyle w:val="a7"/>
        <w:ind w:firstLine="720"/>
        <w:jc w:val="center"/>
        <w:rPr>
          <w:sz w:val="24"/>
          <w:szCs w:val="24"/>
        </w:rPr>
      </w:pPr>
      <w:r>
        <w:rPr>
          <w:sz w:val="24"/>
          <w:szCs w:val="24"/>
        </w:rPr>
        <w:t xml:space="preserve">П = </w:t>
      </w:r>
      <w:r w:rsidRPr="00E85DA0">
        <w:rPr>
          <w:sz w:val="24"/>
          <w:szCs w:val="24"/>
        </w:rPr>
        <w:t>S</w:t>
      </w:r>
      <w:r w:rsidRPr="00E85DA0">
        <w:rPr>
          <w:sz w:val="24"/>
          <w:szCs w:val="24"/>
          <w:vertAlign w:val="subscript"/>
        </w:rPr>
        <w:t>п</w:t>
      </w:r>
      <w:r w:rsidRPr="00E85DA0">
        <w:rPr>
          <w:sz w:val="24"/>
          <w:szCs w:val="24"/>
        </w:rPr>
        <w:t xml:space="preserve"> </w:t>
      </w:r>
      <w:r>
        <w:rPr>
          <w:sz w:val="24"/>
          <w:szCs w:val="24"/>
        </w:rPr>
        <w:t xml:space="preserve">/ </w:t>
      </w:r>
      <w:r>
        <w:rPr>
          <w:sz w:val="24"/>
          <w:szCs w:val="24"/>
          <w:lang w:val="en-US"/>
        </w:rPr>
        <w:t>S</w:t>
      </w:r>
      <w:r>
        <w:rPr>
          <w:sz w:val="24"/>
          <w:szCs w:val="24"/>
          <w:vertAlign w:val="subscript"/>
        </w:rPr>
        <w:t>р.т.*</w:t>
      </w:r>
      <w:r>
        <w:rPr>
          <w:sz w:val="24"/>
          <w:szCs w:val="24"/>
        </w:rPr>
        <w:t>100, (%)                                                                         (</w:t>
      </w:r>
      <w:r w:rsidR="00323DAD">
        <w:rPr>
          <w:sz w:val="24"/>
          <w:szCs w:val="24"/>
        </w:rPr>
        <w:t>2</w:t>
      </w:r>
      <w:r>
        <w:rPr>
          <w:sz w:val="24"/>
          <w:szCs w:val="24"/>
        </w:rPr>
        <w:t>.</w:t>
      </w:r>
      <w:r w:rsidR="000F1712">
        <w:rPr>
          <w:sz w:val="24"/>
          <w:szCs w:val="24"/>
        </w:rPr>
        <w:t>8</w:t>
      </w:r>
      <w:r>
        <w:rPr>
          <w:sz w:val="24"/>
          <w:szCs w:val="24"/>
        </w:rPr>
        <w:t>)</w:t>
      </w:r>
    </w:p>
    <w:p w:rsidR="000B4C44" w:rsidRDefault="000B4C44" w:rsidP="00E85DA0">
      <w:pPr>
        <w:pStyle w:val="a7"/>
        <w:ind w:firstLine="720"/>
        <w:jc w:val="center"/>
        <w:rPr>
          <w:sz w:val="24"/>
          <w:szCs w:val="24"/>
        </w:rPr>
      </w:pPr>
    </w:p>
    <w:p w:rsidR="00E85DA0" w:rsidRDefault="00E85DA0" w:rsidP="00E85DA0">
      <w:pPr>
        <w:pStyle w:val="a7"/>
        <w:ind w:firstLine="720"/>
        <w:jc w:val="both"/>
        <w:rPr>
          <w:sz w:val="24"/>
          <w:szCs w:val="24"/>
        </w:rPr>
      </w:pPr>
      <w:r>
        <w:rPr>
          <w:sz w:val="24"/>
          <w:szCs w:val="24"/>
        </w:rPr>
        <w:t xml:space="preserve">Величина разубоживания может </w:t>
      </w:r>
      <w:r w:rsidRPr="00E85DA0">
        <w:rPr>
          <w:sz w:val="24"/>
          <w:szCs w:val="24"/>
        </w:rPr>
        <w:t>определяться по формуле:</w:t>
      </w:r>
    </w:p>
    <w:p w:rsidR="000B4C44" w:rsidRDefault="000B4C44" w:rsidP="00E85DA0">
      <w:pPr>
        <w:pStyle w:val="a7"/>
        <w:ind w:firstLine="720"/>
        <w:jc w:val="center"/>
        <w:rPr>
          <w:sz w:val="24"/>
          <w:szCs w:val="24"/>
        </w:rPr>
      </w:pPr>
    </w:p>
    <w:p w:rsidR="00E85DA0" w:rsidRDefault="00E85DA0" w:rsidP="00E85DA0">
      <w:pPr>
        <w:pStyle w:val="a7"/>
        <w:ind w:firstLine="720"/>
        <w:jc w:val="center"/>
        <w:rPr>
          <w:sz w:val="24"/>
          <w:szCs w:val="24"/>
        </w:rPr>
      </w:pPr>
      <w:r>
        <w:rPr>
          <w:sz w:val="24"/>
          <w:szCs w:val="24"/>
        </w:rPr>
        <w:t xml:space="preserve">Р = </w:t>
      </w:r>
      <w:r w:rsidRPr="00E85DA0">
        <w:rPr>
          <w:sz w:val="24"/>
          <w:szCs w:val="24"/>
        </w:rPr>
        <w:t>S</w:t>
      </w:r>
      <w:r>
        <w:rPr>
          <w:sz w:val="24"/>
          <w:szCs w:val="24"/>
          <w:vertAlign w:val="subscript"/>
        </w:rPr>
        <w:t>р</w:t>
      </w:r>
      <w:r w:rsidRPr="00E85DA0">
        <w:rPr>
          <w:sz w:val="24"/>
          <w:szCs w:val="24"/>
        </w:rPr>
        <w:t xml:space="preserve"> </w:t>
      </w:r>
      <w:r>
        <w:rPr>
          <w:sz w:val="24"/>
          <w:szCs w:val="24"/>
        </w:rPr>
        <w:t xml:space="preserve">/ </w:t>
      </w:r>
      <w:r>
        <w:rPr>
          <w:sz w:val="24"/>
          <w:szCs w:val="24"/>
          <w:lang w:val="en-US"/>
        </w:rPr>
        <w:t>S</w:t>
      </w:r>
      <w:r>
        <w:rPr>
          <w:sz w:val="24"/>
          <w:szCs w:val="24"/>
          <w:vertAlign w:val="subscript"/>
        </w:rPr>
        <w:t>р.т.*</w:t>
      </w:r>
      <w:r>
        <w:rPr>
          <w:sz w:val="24"/>
          <w:szCs w:val="24"/>
        </w:rPr>
        <w:t>100, (%)                                                                         (</w:t>
      </w:r>
      <w:r w:rsidR="00323DAD">
        <w:rPr>
          <w:sz w:val="24"/>
          <w:szCs w:val="24"/>
        </w:rPr>
        <w:t>2</w:t>
      </w:r>
      <w:r>
        <w:rPr>
          <w:sz w:val="24"/>
          <w:szCs w:val="24"/>
        </w:rPr>
        <w:t>.</w:t>
      </w:r>
      <w:r w:rsidR="000F1712">
        <w:rPr>
          <w:sz w:val="24"/>
          <w:szCs w:val="24"/>
        </w:rPr>
        <w:t>9</w:t>
      </w:r>
      <w:r>
        <w:rPr>
          <w:sz w:val="24"/>
          <w:szCs w:val="24"/>
        </w:rPr>
        <w:t>)</w:t>
      </w:r>
    </w:p>
    <w:p w:rsidR="000B4C44" w:rsidRDefault="000B4C44" w:rsidP="00E85DA0">
      <w:pPr>
        <w:pStyle w:val="a7"/>
        <w:ind w:firstLine="720"/>
        <w:jc w:val="center"/>
        <w:rPr>
          <w:sz w:val="24"/>
          <w:szCs w:val="24"/>
        </w:rPr>
      </w:pPr>
    </w:p>
    <w:p w:rsidR="0002207F" w:rsidRPr="0002207F" w:rsidRDefault="007108AC" w:rsidP="0002207F">
      <w:pPr>
        <w:pStyle w:val="a7"/>
        <w:ind w:firstLine="720"/>
        <w:jc w:val="both"/>
        <w:rPr>
          <w:sz w:val="24"/>
          <w:szCs w:val="24"/>
        </w:rPr>
      </w:pPr>
      <w:r>
        <w:rPr>
          <w:sz w:val="24"/>
          <w:szCs w:val="24"/>
        </w:rPr>
        <w:t xml:space="preserve">Согласно </w:t>
      </w:r>
      <w:r w:rsidRPr="007108AC">
        <w:rPr>
          <w:sz w:val="24"/>
          <w:szCs w:val="24"/>
        </w:rPr>
        <w:t>«Методическими рекомендациями по технологическому проектированию горнодобывающих предприятий открытым способом разработки»</w:t>
      </w:r>
      <w:r w:rsidR="002E20BF">
        <w:rPr>
          <w:sz w:val="24"/>
          <w:szCs w:val="24"/>
        </w:rPr>
        <w:t xml:space="preserve"> </w:t>
      </w:r>
      <w:r w:rsidR="002E20BF" w:rsidRPr="002E20BF">
        <w:rPr>
          <w:sz w:val="24"/>
          <w:szCs w:val="24"/>
        </w:rPr>
        <w:t>[3]</w:t>
      </w:r>
      <w:r>
        <w:rPr>
          <w:sz w:val="24"/>
          <w:szCs w:val="24"/>
        </w:rPr>
        <w:t xml:space="preserve"> п</w:t>
      </w:r>
      <w:r w:rsidR="0002207F" w:rsidRPr="0002207F">
        <w:rPr>
          <w:sz w:val="24"/>
          <w:szCs w:val="24"/>
        </w:rPr>
        <w:t>ри проектировании карьера значения эксплуатационных потерь и разубоживания определяется по формулам:</w:t>
      </w:r>
    </w:p>
    <w:p w:rsidR="000B4C44" w:rsidRDefault="000B4C44" w:rsidP="007108AC">
      <w:pPr>
        <w:pStyle w:val="a7"/>
        <w:ind w:firstLine="720"/>
        <w:jc w:val="center"/>
        <w:rPr>
          <w:sz w:val="24"/>
          <w:szCs w:val="24"/>
        </w:rPr>
      </w:pPr>
    </w:p>
    <w:p w:rsidR="0002207F" w:rsidRDefault="0002207F" w:rsidP="007108AC">
      <w:pPr>
        <w:pStyle w:val="a7"/>
        <w:ind w:firstLine="720"/>
        <w:jc w:val="center"/>
        <w:rPr>
          <w:sz w:val="24"/>
          <w:szCs w:val="24"/>
        </w:rPr>
      </w:pPr>
      <w:r w:rsidRPr="0002207F">
        <w:rPr>
          <w:sz w:val="24"/>
          <w:szCs w:val="24"/>
        </w:rPr>
        <w:t>П = П</w:t>
      </w:r>
      <w:r w:rsidRPr="00913433">
        <w:rPr>
          <w:sz w:val="24"/>
          <w:szCs w:val="24"/>
          <w:vertAlign w:val="subscript"/>
        </w:rPr>
        <w:t>Т</w:t>
      </w:r>
      <w:r w:rsidRPr="0002207F">
        <w:rPr>
          <w:sz w:val="24"/>
          <w:szCs w:val="24"/>
        </w:rPr>
        <w:t xml:space="preserve"> </w:t>
      </w:r>
      <w:r w:rsidR="00913433">
        <w:rPr>
          <w:sz w:val="24"/>
          <w:szCs w:val="24"/>
          <w:vertAlign w:val="subscript"/>
        </w:rPr>
        <w:t>*</w:t>
      </w:r>
      <w:r w:rsidRPr="0002207F">
        <w:rPr>
          <w:sz w:val="24"/>
          <w:szCs w:val="24"/>
        </w:rPr>
        <w:t xml:space="preserve"> Кm </w:t>
      </w:r>
      <w:r w:rsidR="00913433">
        <w:rPr>
          <w:sz w:val="24"/>
          <w:szCs w:val="24"/>
          <w:vertAlign w:val="subscript"/>
        </w:rPr>
        <w:t>*</w:t>
      </w:r>
      <w:r w:rsidRPr="0002207F">
        <w:rPr>
          <w:sz w:val="24"/>
          <w:szCs w:val="24"/>
        </w:rPr>
        <w:t xml:space="preserve"> K </w:t>
      </w:r>
      <w:r w:rsidR="00913433">
        <w:rPr>
          <w:sz w:val="24"/>
          <w:szCs w:val="24"/>
        </w:rPr>
        <w:t>пр</w:t>
      </w:r>
      <w:r w:rsidRPr="0002207F">
        <w:rPr>
          <w:sz w:val="24"/>
          <w:szCs w:val="24"/>
        </w:rPr>
        <w:t xml:space="preserve"> </w:t>
      </w:r>
      <w:r w:rsidR="00913433">
        <w:rPr>
          <w:sz w:val="24"/>
          <w:szCs w:val="24"/>
          <w:vertAlign w:val="subscript"/>
        </w:rPr>
        <w:t>*</w:t>
      </w:r>
      <w:r w:rsidRPr="0002207F">
        <w:rPr>
          <w:sz w:val="24"/>
          <w:szCs w:val="24"/>
        </w:rPr>
        <w:t xml:space="preserve"> Kh </w:t>
      </w:r>
      <w:r w:rsidR="00913433">
        <w:rPr>
          <w:sz w:val="24"/>
          <w:szCs w:val="24"/>
          <w:vertAlign w:val="subscript"/>
        </w:rPr>
        <w:t xml:space="preserve">* </w:t>
      </w:r>
      <w:r w:rsidRPr="0002207F">
        <w:rPr>
          <w:sz w:val="24"/>
          <w:szCs w:val="24"/>
        </w:rPr>
        <w:t xml:space="preserve">Knq, %        </w:t>
      </w:r>
      <w:r w:rsidR="007108AC">
        <w:rPr>
          <w:sz w:val="24"/>
          <w:szCs w:val="24"/>
        </w:rPr>
        <w:t xml:space="preserve">                </w:t>
      </w:r>
      <w:r w:rsidRPr="0002207F">
        <w:rPr>
          <w:sz w:val="24"/>
          <w:szCs w:val="24"/>
        </w:rPr>
        <w:t xml:space="preserve">                (</w:t>
      </w:r>
      <w:r w:rsidR="00323DAD">
        <w:rPr>
          <w:sz w:val="24"/>
          <w:szCs w:val="24"/>
        </w:rPr>
        <w:t>2</w:t>
      </w:r>
      <w:r w:rsidRPr="0002207F">
        <w:rPr>
          <w:sz w:val="24"/>
          <w:szCs w:val="24"/>
        </w:rPr>
        <w:t>.</w:t>
      </w:r>
      <w:r w:rsidR="000F1712">
        <w:rPr>
          <w:sz w:val="24"/>
          <w:szCs w:val="24"/>
        </w:rPr>
        <w:t>10</w:t>
      </w:r>
      <w:r w:rsidRPr="0002207F">
        <w:rPr>
          <w:sz w:val="24"/>
          <w:szCs w:val="24"/>
        </w:rPr>
        <w:t>)</w:t>
      </w:r>
    </w:p>
    <w:p w:rsidR="000B4C44" w:rsidRPr="0002207F" w:rsidRDefault="000B4C44" w:rsidP="007108AC">
      <w:pPr>
        <w:pStyle w:val="a7"/>
        <w:ind w:firstLine="720"/>
        <w:jc w:val="center"/>
        <w:rPr>
          <w:sz w:val="24"/>
          <w:szCs w:val="24"/>
        </w:rPr>
      </w:pPr>
    </w:p>
    <w:p w:rsidR="0002207F" w:rsidRDefault="0002207F" w:rsidP="007108AC">
      <w:pPr>
        <w:pStyle w:val="a7"/>
        <w:ind w:firstLine="720"/>
        <w:jc w:val="center"/>
        <w:rPr>
          <w:sz w:val="24"/>
          <w:szCs w:val="24"/>
        </w:rPr>
      </w:pPr>
      <w:r w:rsidRPr="0002207F">
        <w:rPr>
          <w:sz w:val="24"/>
          <w:szCs w:val="24"/>
        </w:rPr>
        <w:t>P = P</w:t>
      </w:r>
      <w:r w:rsidRPr="00913433">
        <w:rPr>
          <w:sz w:val="24"/>
          <w:szCs w:val="24"/>
          <w:vertAlign w:val="subscript"/>
        </w:rPr>
        <w:t>T</w:t>
      </w:r>
      <w:r w:rsidRPr="0002207F">
        <w:rPr>
          <w:sz w:val="24"/>
          <w:szCs w:val="24"/>
        </w:rPr>
        <w:t xml:space="preserve"> </w:t>
      </w:r>
      <w:r w:rsidR="00737ABE">
        <w:rPr>
          <w:sz w:val="24"/>
          <w:szCs w:val="24"/>
          <w:vertAlign w:val="subscript"/>
        </w:rPr>
        <w:t>*</w:t>
      </w:r>
      <w:r w:rsidRPr="0002207F">
        <w:rPr>
          <w:sz w:val="24"/>
          <w:szCs w:val="24"/>
        </w:rPr>
        <w:t xml:space="preserve"> Кm </w:t>
      </w:r>
      <w:r w:rsidR="00737ABE">
        <w:rPr>
          <w:sz w:val="24"/>
          <w:szCs w:val="24"/>
          <w:vertAlign w:val="subscript"/>
        </w:rPr>
        <w:t>*</w:t>
      </w:r>
      <w:r w:rsidRPr="0002207F">
        <w:rPr>
          <w:sz w:val="24"/>
          <w:szCs w:val="24"/>
        </w:rPr>
        <w:t xml:space="preserve"> K </w:t>
      </w:r>
      <w:r w:rsidR="00913433">
        <w:rPr>
          <w:sz w:val="24"/>
          <w:szCs w:val="24"/>
        </w:rPr>
        <w:t>пр</w:t>
      </w:r>
      <w:r w:rsidRPr="0002207F">
        <w:rPr>
          <w:sz w:val="24"/>
          <w:szCs w:val="24"/>
        </w:rPr>
        <w:t xml:space="preserve"> </w:t>
      </w:r>
      <w:r w:rsidR="00737ABE">
        <w:rPr>
          <w:sz w:val="24"/>
          <w:szCs w:val="24"/>
          <w:vertAlign w:val="subscript"/>
        </w:rPr>
        <w:t>*</w:t>
      </w:r>
      <w:r w:rsidRPr="0002207F">
        <w:rPr>
          <w:sz w:val="24"/>
          <w:szCs w:val="24"/>
        </w:rPr>
        <w:t xml:space="preserve"> Kh </w:t>
      </w:r>
      <w:r w:rsidR="00737ABE">
        <w:rPr>
          <w:sz w:val="24"/>
          <w:szCs w:val="24"/>
          <w:vertAlign w:val="subscript"/>
        </w:rPr>
        <w:t>*</w:t>
      </w:r>
      <w:r w:rsidRPr="0002207F">
        <w:rPr>
          <w:sz w:val="24"/>
          <w:szCs w:val="24"/>
        </w:rPr>
        <w:t xml:space="preserve"> K</w:t>
      </w:r>
      <w:r w:rsidR="00737ABE">
        <w:rPr>
          <w:sz w:val="24"/>
          <w:szCs w:val="24"/>
        </w:rPr>
        <w:t>р</w:t>
      </w:r>
      <w:r w:rsidRPr="0002207F">
        <w:rPr>
          <w:sz w:val="24"/>
          <w:szCs w:val="24"/>
        </w:rPr>
        <w:t xml:space="preserve">q, %    </w:t>
      </w:r>
      <w:r w:rsidR="007108AC">
        <w:rPr>
          <w:sz w:val="24"/>
          <w:szCs w:val="24"/>
        </w:rPr>
        <w:t xml:space="preserve">                       </w:t>
      </w:r>
      <w:r w:rsidRPr="0002207F">
        <w:rPr>
          <w:sz w:val="24"/>
          <w:szCs w:val="24"/>
        </w:rPr>
        <w:t xml:space="preserve">  </w:t>
      </w:r>
      <w:r w:rsidR="00737ABE">
        <w:rPr>
          <w:sz w:val="24"/>
          <w:szCs w:val="24"/>
        </w:rPr>
        <w:t xml:space="preserve">   </w:t>
      </w:r>
      <w:r w:rsidRPr="0002207F">
        <w:rPr>
          <w:sz w:val="24"/>
          <w:szCs w:val="24"/>
        </w:rPr>
        <w:t xml:space="preserve">          (</w:t>
      </w:r>
      <w:r w:rsidR="00323DAD">
        <w:rPr>
          <w:sz w:val="24"/>
          <w:szCs w:val="24"/>
        </w:rPr>
        <w:t>2</w:t>
      </w:r>
      <w:r w:rsidRPr="0002207F">
        <w:rPr>
          <w:sz w:val="24"/>
          <w:szCs w:val="24"/>
        </w:rPr>
        <w:t>.</w:t>
      </w:r>
      <w:r w:rsidR="000F1712">
        <w:rPr>
          <w:sz w:val="24"/>
          <w:szCs w:val="24"/>
        </w:rPr>
        <w:t>11</w:t>
      </w:r>
      <w:r w:rsidRPr="0002207F">
        <w:rPr>
          <w:sz w:val="24"/>
          <w:szCs w:val="24"/>
        </w:rPr>
        <w:t>)</w:t>
      </w:r>
    </w:p>
    <w:p w:rsidR="000B4C44" w:rsidRPr="0002207F" w:rsidRDefault="000B4C44" w:rsidP="007108AC">
      <w:pPr>
        <w:pStyle w:val="a7"/>
        <w:ind w:firstLine="720"/>
        <w:jc w:val="center"/>
        <w:rPr>
          <w:sz w:val="24"/>
          <w:szCs w:val="24"/>
        </w:rPr>
      </w:pPr>
    </w:p>
    <w:p w:rsidR="0002207F" w:rsidRPr="0002207F" w:rsidRDefault="000B4C44" w:rsidP="0002207F">
      <w:pPr>
        <w:pStyle w:val="a7"/>
        <w:ind w:firstLine="720"/>
        <w:jc w:val="both"/>
        <w:rPr>
          <w:sz w:val="24"/>
          <w:szCs w:val="24"/>
        </w:rPr>
      </w:pPr>
      <w:r>
        <w:rPr>
          <w:sz w:val="24"/>
          <w:szCs w:val="24"/>
        </w:rPr>
        <w:lastRenderedPageBreak/>
        <w:t>г</w:t>
      </w:r>
      <w:r w:rsidR="0002207F" w:rsidRPr="0002207F">
        <w:rPr>
          <w:sz w:val="24"/>
          <w:szCs w:val="24"/>
        </w:rPr>
        <w:t>де П</w:t>
      </w:r>
      <w:r w:rsidR="0002207F" w:rsidRPr="00913433">
        <w:rPr>
          <w:sz w:val="24"/>
          <w:szCs w:val="24"/>
          <w:vertAlign w:val="subscript"/>
        </w:rPr>
        <w:t>Т</w:t>
      </w:r>
      <w:r w:rsidR="0002207F" w:rsidRPr="0002207F">
        <w:rPr>
          <w:sz w:val="24"/>
          <w:szCs w:val="24"/>
        </w:rPr>
        <w:t>, P</w:t>
      </w:r>
      <w:r w:rsidR="0002207F" w:rsidRPr="00913433">
        <w:rPr>
          <w:sz w:val="24"/>
          <w:szCs w:val="24"/>
          <w:vertAlign w:val="subscript"/>
        </w:rPr>
        <w:t>T</w:t>
      </w:r>
      <w:r w:rsidR="0002207F" w:rsidRPr="0002207F">
        <w:rPr>
          <w:sz w:val="24"/>
          <w:szCs w:val="24"/>
        </w:rPr>
        <w:t xml:space="preserve"> – базовые значения потерь и разубоживания для соответствующих типов рудных тел и углов их падения.  В соответствии с «Методическими рекомендациями по технологическому проектированию горнодобывающих предприятий открытым способом разработки»</w:t>
      </w:r>
      <w:r w:rsidR="00642F7F">
        <w:rPr>
          <w:sz w:val="24"/>
          <w:szCs w:val="24"/>
        </w:rPr>
        <w:t>, таблицы 7 - 11</w:t>
      </w:r>
      <w:r w:rsidR="0002207F" w:rsidRPr="0002207F">
        <w:rPr>
          <w:sz w:val="24"/>
          <w:szCs w:val="24"/>
        </w:rPr>
        <w:t xml:space="preserve"> П</w:t>
      </w:r>
      <w:r w:rsidR="00737ABE">
        <w:rPr>
          <w:sz w:val="24"/>
          <w:szCs w:val="24"/>
        </w:rPr>
        <w:t>т</w:t>
      </w:r>
      <w:r w:rsidR="0002207F" w:rsidRPr="0002207F">
        <w:rPr>
          <w:sz w:val="24"/>
          <w:szCs w:val="24"/>
        </w:rPr>
        <w:t>, P</w:t>
      </w:r>
      <w:r w:rsidR="00737ABE">
        <w:rPr>
          <w:sz w:val="24"/>
          <w:szCs w:val="24"/>
        </w:rPr>
        <w:t>т</w:t>
      </w:r>
      <w:r w:rsidR="0002207F" w:rsidRPr="0002207F">
        <w:rPr>
          <w:sz w:val="24"/>
          <w:szCs w:val="24"/>
        </w:rPr>
        <w:t xml:space="preserve"> принимаем равными </w:t>
      </w:r>
      <w:r w:rsidR="004D1E7A">
        <w:rPr>
          <w:sz w:val="24"/>
          <w:szCs w:val="24"/>
        </w:rPr>
        <w:t>2</w:t>
      </w:r>
      <w:r w:rsidR="0002207F" w:rsidRPr="0002207F">
        <w:rPr>
          <w:sz w:val="24"/>
          <w:szCs w:val="24"/>
        </w:rPr>
        <w:t>,</w:t>
      </w:r>
      <w:r w:rsidR="004D1E7A">
        <w:rPr>
          <w:sz w:val="24"/>
          <w:szCs w:val="24"/>
        </w:rPr>
        <w:t>4</w:t>
      </w:r>
      <w:r w:rsidR="002E20BF">
        <w:rPr>
          <w:sz w:val="24"/>
          <w:szCs w:val="24"/>
        </w:rPr>
        <w:t xml:space="preserve"> </w:t>
      </w:r>
      <w:r w:rsidR="0002207F" w:rsidRPr="0002207F">
        <w:rPr>
          <w:sz w:val="24"/>
          <w:szCs w:val="24"/>
        </w:rPr>
        <w:t>%.</w:t>
      </w:r>
    </w:p>
    <w:p w:rsidR="00837F7F" w:rsidRPr="0002207F" w:rsidRDefault="0002207F" w:rsidP="0002207F">
      <w:pPr>
        <w:pStyle w:val="a7"/>
        <w:ind w:firstLine="720"/>
        <w:jc w:val="both"/>
        <w:rPr>
          <w:sz w:val="24"/>
          <w:szCs w:val="24"/>
        </w:rPr>
      </w:pPr>
      <w:r w:rsidRPr="0002207F">
        <w:rPr>
          <w:sz w:val="24"/>
          <w:szCs w:val="24"/>
        </w:rPr>
        <w:t xml:space="preserve"> Кm, K</w:t>
      </w:r>
      <w:r w:rsidR="00913433">
        <w:rPr>
          <w:sz w:val="24"/>
          <w:szCs w:val="24"/>
        </w:rPr>
        <w:t>пр</w:t>
      </w:r>
      <w:r w:rsidRPr="0002207F">
        <w:rPr>
          <w:sz w:val="24"/>
          <w:szCs w:val="24"/>
        </w:rPr>
        <w:t>, Kh, Knq, Kpq – поправочные коэффициенты, учитывающие соответственно изменение мощности тела полезного ископаемого Кm, объема включений прослоев разубоживающих пород K</w:t>
      </w:r>
      <w:r w:rsidR="00913433">
        <w:rPr>
          <w:sz w:val="24"/>
          <w:szCs w:val="24"/>
        </w:rPr>
        <w:t>пр</w:t>
      </w:r>
      <w:r w:rsidRPr="0002207F">
        <w:rPr>
          <w:sz w:val="24"/>
          <w:szCs w:val="24"/>
        </w:rPr>
        <w:t>, высоту добычного уступа Kh и экономически целесообразное отношение потерь Knq и разубоживания Kpq.</w:t>
      </w:r>
      <w:r w:rsidR="00837F7F">
        <w:rPr>
          <w:sz w:val="24"/>
          <w:szCs w:val="24"/>
        </w:rPr>
        <w:t xml:space="preserve"> Значения указанных коэффициентов выбираются из таблиц 8-11 </w:t>
      </w:r>
      <w:r w:rsidR="00837F7F" w:rsidRPr="00837F7F">
        <w:rPr>
          <w:sz w:val="24"/>
          <w:szCs w:val="24"/>
        </w:rPr>
        <w:t>«Методически</w:t>
      </w:r>
      <w:r w:rsidR="00837F7F">
        <w:rPr>
          <w:sz w:val="24"/>
          <w:szCs w:val="24"/>
        </w:rPr>
        <w:t>х</w:t>
      </w:r>
      <w:r w:rsidR="00837F7F" w:rsidRPr="00837F7F">
        <w:rPr>
          <w:sz w:val="24"/>
          <w:szCs w:val="24"/>
        </w:rPr>
        <w:t xml:space="preserve"> рекомендаци</w:t>
      </w:r>
      <w:r w:rsidR="00837F7F">
        <w:rPr>
          <w:sz w:val="24"/>
          <w:szCs w:val="24"/>
        </w:rPr>
        <w:t>й</w:t>
      </w:r>
      <w:r w:rsidR="00837F7F" w:rsidRPr="00837F7F">
        <w:rPr>
          <w:sz w:val="24"/>
          <w:szCs w:val="24"/>
        </w:rPr>
        <w:t xml:space="preserve"> по технологическому проектированию горнодобывающих предприятий открытым способом разработки»</w:t>
      </w:r>
      <w:r w:rsidR="00837F7F">
        <w:rPr>
          <w:sz w:val="24"/>
          <w:szCs w:val="24"/>
        </w:rPr>
        <w:t xml:space="preserve">. </w:t>
      </w:r>
    </w:p>
    <w:p w:rsidR="0002207F" w:rsidRPr="0002207F" w:rsidRDefault="0002207F" w:rsidP="0002207F">
      <w:pPr>
        <w:pStyle w:val="a7"/>
        <w:ind w:firstLine="720"/>
        <w:jc w:val="both"/>
        <w:rPr>
          <w:sz w:val="24"/>
          <w:szCs w:val="24"/>
        </w:rPr>
      </w:pPr>
      <w:r w:rsidRPr="0002207F">
        <w:rPr>
          <w:sz w:val="24"/>
          <w:szCs w:val="24"/>
        </w:rPr>
        <w:t xml:space="preserve">Подставляя соответствующие коэффициенты в формулы </w:t>
      </w:r>
      <w:r w:rsidR="00323DAD">
        <w:rPr>
          <w:sz w:val="24"/>
          <w:szCs w:val="24"/>
        </w:rPr>
        <w:t>2</w:t>
      </w:r>
      <w:r w:rsidR="00737ABE">
        <w:rPr>
          <w:sz w:val="24"/>
          <w:szCs w:val="24"/>
        </w:rPr>
        <w:t>.</w:t>
      </w:r>
      <w:r w:rsidR="003360E3">
        <w:rPr>
          <w:sz w:val="24"/>
          <w:szCs w:val="24"/>
        </w:rPr>
        <w:t>10</w:t>
      </w:r>
      <w:r w:rsidRPr="0002207F">
        <w:rPr>
          <w:sz w:val="24"/>
          <w:szCs w:val="24"/>
        </w:rPr>
        <w:t xml:space="preserve"> и </w:t>
      </w:r>
      <w:r w:rsidR="00323DAD">
        <w:rPr>
          <w:sz w:val="24"/>
          <w:szCs w:val="24"/>
        </w:rPr>
        <w:t>2</w:t>
      </w:r>
      <w:r w:rsidR="00737ABE">
        <w:rPr>
          <w:sz w:val="24"/>
          <w:szCs w:val="24"/>
        </w:rPr>
        <w:t>.</w:t>
      </w:r>
      <w:r w:rsidR="003360E3">
        <w:rPr>
          <w:sz w:val="24"/>
          <w:szCs w:val="24"/>
        </w:rPr>
        <w:t>11</w:t>
      </w:r>
      <w:r w:rsidRPr="0002207F">
        <w:rPr>
          <w:sz w:val="24"/>
          <w:szCs w:val="24"/>
        </w:rPr>
        <w:t xml:space="preserve"> получим:</w:t>
      </w:r>
    </w:p>
    <w:p w:rsidR="000B4C44" w:rsidRDefault="000B4C44" w:rsidP="0002207F">
      <w:pPr>
        <w:pStyle w:val="a7"/>
        <w:ind w:firstLine="720"/>
        <w:jc w:val="both"/>
        <w:rPr>
          <w:sz w:val="24"/>
          <w:szCs w:val="24"/>
        </w:rPr>
      </w:pPr>
    </w:p>
    <w:p w:rsidR="0002207F" w:rsidRPr="0002207F" w:rsidRDefault="0002207F" w:rsidP="000B4C44">
      <w:pPr>
        <w:pStyle w:val="a7"/>
        <w:ind w:firstLine="0"/>
        <w:jc w:val="center"/>
        <w:rPr>
          <w:sz w:val="24"/>
          <w:szCs w:val="24"/>
        </w:rPr>
      </w:pPr>
      <w:r w:rsidRPr="0002207F">
        <w:rPr>
          <w:sz w:val="24"/>
          <w:szCs w:val="24"/>
        </w:rPr>
        <w:t xml:space="preserve">П = </w:t>
      </w:r>
      <w:r w:rsidR="004D1E7A">
        <w:rPr>
          <w:sz w:val="24"/>
          <w:szCs w:val="24"/>
        </w:rPr>
        <w:t>2</w:t>
      </w:r>
      <w:r w:rsidRPr="0002207F">
        <w:rPr>
          <w:sz w:val="24"/>
          <w:szCs w:val="24"/>
        </w:rPr>
        <w:t>,</w:t>
      </w:r>
      <w:r w:rsidR="004D1E7A">
        <w:rPr>
          <w:sz w:val="24"/>
          <w:szCs w:val="24"/>
        </w:rPr>
        <w:t>4</w:t>
      </w:r>
      <w:r w:rsidRPr="00737ABE">
        <w:rPr>
          <w:sz w:val="24"/>
          <w:szCs w:val="24"/>
          <w:vertAlign w:val="subscript"/>
        </w:rPr>
        <w:t>*</w:t>
      </w:r>
      <w:r w:rsidRPr="0002207F">
        <w:rPr>
          <w:sz w:val="24"/>
          <w:szCs w:val="24"/>
        </w:rPr>
        <w:t>1,</w:t>
      </w:r>
      <w:r w:rsidR="002E20BF">
        <w:rPr>
          <w:sz w:val="24"/>
          <w:szCs w:val="24"/>
        </w:rPr>
        <w:t>5</w:t>
      </w:r>
      <w:r w:rsidRPr="00737ABE">
        <w:rPr>
          <w:sz w:val="24"/>
          <w:szCs w:val="24"/>
          <w:vertAlign w:val="subscript"/>
        </w:rPr>
        <w:t>*</w:t>
      </w:r>
      <w:r w:rsidRPr="0002207F">
        <w:rPr>
          <w:sz w:val="24"/>
          <w:szCs w:val="24"/>
        </w:rPr>
        <w:t>1,</w:t>
      </w:r>
      <w:r w:rsidR="00933C8B">
        <w:rPr>
          <w:sz w:val="24"/>
          <w:szCs w:val="24"/>
        </w:rPr>
        <w:t>4</w:t>
      </w:r>
      <w:r w:rsidRPr="00737ABE">
        <w:rPr>
          <w:sz w:val="24"/>
          <w:szCs w:val="24"/>
          <w:vertAlign w:val="subscript"/>
        </w:rPr>
        <w:t>*</w:t>
      </w:r>
      <w:r w:rsidR="00737ABE">
        <w:rPr>
          <w:sz w:val="24"/>
          <w:szCs w:val="24"/>
        </w:rPr>
        <w:t>0,75</w:t>
      </w:r>
      <w:r w:rsidRPr="00737ABE">
        <w:rPr>
          <w:sz w:val="24"/>
          <w:szCs w:val="24"/>
          <w:vertAlign w:val="subscript"/>
        </w:rPr>
        <w:t>*</w:t>
      </w:r>
      <w:r w:rsidRPr="0002207F">
        <w:rPr>
          <w:sz w:val="24"/>
          <w:szCs w:val="24"/>
        </w:rPr>
        <w:t>0,</w:t>
      </w:r>
      <w:r w:rsidR="00642F7F">
        <w:rPr>
          <w:sz w:val="24"/>
          <w:szCs w:val="24"/>
        </w:rPr>
        <w:t>5</w:t>
      </w:r>
      <w:r w:rsidRPr="0002207F">
        <w:rPr>
          <w:sz w:val="24"/>
          <w:szCs w:val="24"/>
        </w:rPr>
        <w:t xml:space="preserve">= </w:t>
      </w:r>
      <w:r w:rsidR="004D1E7A">
        <w:rPr>
          <w:sz w:val="24"/>
          <w:szCs w:val="24"/>
        </w:rPr>
        <w:t>1</w:t>
      </w:r>
      <w:r w:rsidR="00933C8B">
        <w:rPr>
          <w:sz w:val="24"/>
          <w:szCs w:val="24"/>
        </w:rPr>
        <w:t>,</w:t>
      </w:r>
      <w:r w:rsidR="004D1E7A">
        <w:rPr>
          <w:sz w:val="24"/>
          <w:szCs w:val="24"/>
        </w:rPr>
        <w:t>86</w:t>
      </w:r>
      <w:r w:rsidR="00933C8B">
        <w:rPr>
          <w:sz w:val="24"/>
          <w:szCs w:val="24"/>
        </w:rPr>
        <w:t xml:space="preserve"> </w:t>
      </w:r>
      <w:r w:rsidRPr="0002207F">
        <w:rPr>
          <w:sz w:val="24"/>
          <w:szCs w:val="24"/>
        </w:rPr>
        <w:t>%;</w:t>
      </w:r>
    </w:p>
    <w:p w:rsidR="000B4C44" w:rsidRDefault="000B4C44" w:rsidP="000B4C44">
      <w:pPr>
        <w:pStyle w:val="a7"/>
        <w:ind w:firstLine="0"/>
        <w:jc w:val="center"/>
        <w:rPr>
          <w:sz w:val="24"/>
          <w:szCs w:val="24"/>
        </w:rPr>
      </w:pPr>
    </w:p>
    <w:p w:rsidR="0002207F" w:rsidRDefault="0002207F" w:rsidP="000B4C44">
      <w:pPr>
        <w:pStyle w:val="a7"/>
        <w:ind w:firstLine="0"/>
        <w:jc w:val="center"/>
        <w:rPr>
          <w:sz w:val="24"/>
          <w:szCs w:val="24"/>
        </w:rPr>
      </w:pPr>
      <w:r w:rsidRPr="0002207F">
        <w:rPr>
          <w:sz w:val="24"/>
          <w:szCs w:val="24"/>
        </w:rPr>
        <w:t xml:space="preserve">Р = </w:t>
      </w:r>
      <w:r w:rsidR="004D1E7A">
        <w:rPr>
          <w:sz w:val="24"/>
          <w:szCs w:val="24"/>
        </w:rPr>
        <w:t>2</w:t>
      </w:r>
      <w:r w:rsidR="00933C8B">
        <w:rPr>
          <w:sz w:val="24"/>
          <w:szCs w:val="24"/>
        </w:rPr>
        <w:t>,</w:t>
      </w:r>
      <w:r w:rsidR="004D1E7A">
        <w:rPr>
          <w:sz w:val="24"/>
          <w:szCs w:val="24"/>
        </w:rPr>
        <w:t>4</w:t>
      </w:r>
      <w:r w:rsidRPr="00737ABE">
        <w:rPr>
          <w:sz w:val="24"/>
          <w:szCs w:val="24"/>
          <w:vertAlign w:val="subscript"/>
        </w:rPr>
        <w:t>*</w:t>
      </w:r>
      <w:r w:rsidRPr="0002207F">
        <w:rPr>
          <w:sz w:val="24"/>
          <w:szCs w:val="24"/>
        </w:rPr>
        <w:t>1,</w:t>
      </w:r>
      <w:r w:rsidR="00933C8B">
        <w:rPr>
          <w:sz w:val="24"/>
          <w:szCs w:val="24"/>
        </w:rPr>
        <w:t>5</w:t>
      </w:r>
      <w:r w:rsidRPr="00737ABE">
        <w:rPr>
          <w:sz w:val="24"/>
          <w:szCs w:val="24"/>
          <w:vertAlign w:val="subscript"/>
        </w:rPr>
        <w:t>*</w:t>
      </w:r>
      <w:r w:rsidRPr="0002207F">
        <w:rPr>
          <w:sz w:val="24"/>
          <w:szCs w:val="24"/>
        </w:rPr>
        <w:t>1,</w:t>
      </w:r>
      <w:r w:rsidR="00933C8B">
        <w:rPr>
          <w:sz w:val="24"/>
          <w:szCs w:val="24"/>
        </w:rPr>
        <w:t>4</w:t>
      </w:r>
      <w:r w:rsidRPr="00737ABE">
        <w:rPr>
          <w:sz w:val="24"/>
          <w:szCs w:val="24"/>
          <w:vertAlign w:val="subscript"/>
        </w:rPr>
        <w:t>*</w:t>
      </w:r>
      <w:r w:rsidR="00737ABE">
        <w:rPr>
          <w:sz w:val="24"/>
          <w:szCs w:val="24"/>
        </w:rPr>
        <w:t>0,75</w:t>
      </w:r>
      <w:r w:rsidRPr="00737ABE">
        <w:rPr>
          <w:sz w:val="24"/>
          <w:szCs w:val="24"/>
          <w:vertAlign w:val="subscript"/>
        </w:rPr>
        <w:t>*</w:t>
      </w:r>
      <w:r w:rsidR="004D1E7A">
        <w:rPr>
          <w:sz w:val="24"/>
          <w:szCs w:val="24"/>
        </w:rPr>
        <w:t>0</w:t>
      </w:r>
      <w:r w:rsidR="00642F7F">
        <w:rPr>
          <w:sz w:val="24"/>
          <w:szCs w:val="24"/>
        </w:rPr>
        <w:t>,</w:t>
      </w:r>
      <w:r w:rsidR="004D1E7A">
        <w:rPr>
          <w:sz w:val="24"/>
          <w:szCs w:val="24"/>
        </w:rPr>
        <w:t>95</w:t>
      </w:r>
      <w:r w:rsidR="00837F7F">
        <w:rPr>
          <w:sz w:val="24"/>
          <w:szCs w:val="24"/>
        </w:rPr>
        <w:t xml:space="preserve"> </w:t>
      </w:r>
      <w:r w:rsidRPr="0002207F">
        <w:rPr>
          <w:sz w:val="24"/>
          <w:szCs w:val="24"/>
        </w:rPr>
        <w:t xml:space="preserve">= </w:t>
      </w:r>
      <w:r w:rsidR="004D1E7A">
        <w:rPr>
          <w:sz w:val="24"/>
          <w:szCs w:val="24"/>
        </w:rPr>
        <w:t>3</w:t>
      </w:r>
      <w:r w:rsidR="00933C8B">
        <w:rPr>
          <w:sz w:val="24"/>
          <w:szCs w:val="24"/>
        </w:rPr>
        <w:t>,</w:t>
      </w:r>
      <w:r w:rsidR="004D1E7A">
        <w:rPr>
          <w:sz w:val="24"/>
          <w:szCs w:val="24"/>
        </w:rPr>
        <w:t>6</w:t>
      </w:r>
      <w:r w:rsidR="00933C8B">
        <w:rPr>
          <w:sz w:val="24"/>
          <w:szCs w:val="24"/>
        </w:rPr>
        <w:t xml:space="preserve"> </w:t>
      </w:r>
      <w:r w:rsidRPr="0002207F">
        <w:rPr>
          <w:sz w:val="24"/>
          <w:szCs w:val="24"/>
        </w:rPr>
        <w:t>%.</w:t>
      </w:r>
    </w:p>
    <w:p w:rsidR="000B4C44" w:rsidRDefault="000B4C44" w:rsidP="0002207F">
      <w:pPr>
        <w:pStyle w:val="a7"/>
        <w:ind w:firstLine="720"/>
        <w:jc w:val="both"/>
        <w:rPr>
          <w:sz w:val="24"/>
          <w:szCs w:val="24"/>
        </w:rPr>
      </w:pPr>
    </w:p>
    <w:p w:rsidR="0039444A" w:rsidRDefault="0039444A" w:rsidP="0002207F">
      <w:pPr>
        <w:pStyle w:val="a7"/>
        <w:ind w:firstLine="720"/>
        <w:jc w:val="both"/>
        <w:rPr>
          <w:sz w:val="24"/>
          <w:szCs w:val="24"/>
        </w:rPr>
      </w:pPr>
      <w:r>
        <w:rPr>
          <w:sz w:val="24"/>
          <w:szCs w:val="24"/>
        </w:rPr>
        <w:t xml:space="preserve">Полученные </w:t>
      </w:r>
      <w:r w:rsidR="00EA3B78">
        <w:rPr>
          <w:sz w:val="24"/>
          <w:szCs w:val="24"/>
        </w:rPr>
        <w:t>нормы</w:t>
      </w:r>
      <w:r>
        <w:rPr>
          <w:sz w:val="24"/>
          <w:szCs w:val="24"/>
        </w:rPr>
        <w:t xml:space="preserve"> потерь и разубоживания явля</w:t>
      </w:r>
      <w:r w:rsidR="00EA3B78">
        <w:rPr>
          <w:sz w:val="24"/>
          <w:szCs w:val="24"/>
        </w:rPr>
        <w:t xml:space="preserve">ются средними для открытых горных работ и подлежат уточнению в процессе ведения горных работ. Для их обеспечения следует разработать </w:t>
      </w:r>
      <w:r w:rsidR="00EA3B78" w:rsidRPr="00EA3B78">
        <w:rPr>
          <w:sz w:val="24"/>
          <w:szCs w:val="24"/>
        </w:rPr>
        <w:t>мероприятия по соблюдению нормируемых потерь полезного ископаемого</w:t>
      </w:r>
      <w:r w:rsidR="00EA3B78">
        <w:rPr>
          <w:sz w:val="24"/>
          <w:szCs w:val="24"/>
        </w:rPr>
        <w:t>, включающие селективную отработку руды.</w:t>
      </w:r>
    </w:p>
    <w:p w:rsidR="006647C6" w:rsidRPr="006647C6" w:rsidRDefault="006647C6" w:rsidP="006647C6">
      <w:pPr>
        <w:pStyle w:val="a7"/>
        <w:ind w:firstLine="720"/>
        <w:jc w:val="both"/>
        <w:rPr>
          <w:sz w:val="24"/>
          <w:szCs w:val="24"/>
        </w:rPr>
      </w:pPr>
      <w:r w:rsidRPr="006647C6">
        <w:rPr>
          <w:sz w:val="24"/>
          <w:szCs w:val="24"/>
        </w:rPr>
        <w:t>Технология производства горных работ предусматривает выполнение мероприятий, позволяющих обеспечить проектные нормативы потерь и разубоживания:</w:t>
      </w:r>
    </w:p>
    <w:p w:rsidR="006647C6" w:rsidRPr="006647C6" w:rsidRDefault="006647C6" w:rsidP="006647C6">
      <w:pPr>
        <w:pStyle w:val="a7"/>
        <w:ind w:firstLine="720"/>
        <w:jc w:val="both"/>
        <w:rPr>
          <w:sz w:val="24"/>
          <w:szCs w:val="24"/>
        </w:rPr>
      </w:pPr>
      <w:r w:rsidRPr="006647C6">
        <w:rPr>
          <w:sz w:val="24"/>
          <w:szCs w:val="24"/>
        </w:rPr>
        <w:t>-</w:t>
      </w:r>
      <w:r w:rsidRPr="006647C6">
        <w:rPr>
          <w:sz w:val="24"/>
          <w:szCs w:val="24"/>
        </w:rPr>
        <w:tab/>
        <w:t>принятое буровое оборудование обеспечивает (при необходимости) бурение наклонных скважин, что позволяет отбивать руду с углами, близкими к углам падения рудного тела;</w:t>
      </w:r>
    </w:p>
    <w:p w:rsidR="006647C6" w:rsidRPr="006647C6" w:rsidRDefault="006647C6" w:rsidP="006647C6">
      <w:pPr>
        <w:pStyle w:val="a7"/>
        <w:ind w:firstLine="720"/>
        <w:jc w:val="both"/>
        <w:rPr>
          <w:sz w:val="24"/>
          <w:szCs w:val="24"/>
        </w:rPr>
      </w:pPr>
      <w:r w:rsidRPr="006647C6">
        <w:rPr>
          <w:sz w:val="24"/>
          <w:szCs w:val="24"/>
        </w:rPr>
        <w:t>-</w:t>
      </w:r>
      <w:r w:rsidRPr="006647C6">
        <w:rPr>
          <w:sz w:val="24"/>
          <w:szCs w:val="24"/>
        </w:rPr>
        <w:tab/>
        <w:t>на добыче руды предусматривается применение гидравлических экскава-торов, позволяющих производить селективную (послойную) выемку руды в смешанных рудо-породных забоях</w:t>
      </w:r>
      <w:r w:rsidR="004D1E7A">
        <w:rPr>
          <w:sz w:val="24"/>
          <w:szCs w:val="24"/>
        </w:rPr>
        <w:t>.</w:t>
      </w:r>
    </w:p>
    <w:p w:rsidR="006647C6" w:rsidRPr="006647C6" w:rsidRDefault="006647C6" w:rsidP="006647C6">
      <w:pPr>
        <w:pStyle w:val="a7"/>
        <w:ind w:firstLine="720"/>
        <w:jc w:val="both"/>
        <w:rPr>
          <w:sz w:val="24"/>
          <w:szCs w:val="24"/>
        </w:rPr>
      </w:pPr>
      <w:r w:rsidRPr="006647C6">
        <w:rPr>
          <w:sz w:val="24"/>
          <w:szCs w:val="24"/>
        </w:rPr>
        <w:t>Для достижения соответствия выемки полезного ископаемого блока (участка) параметрам рационального (нормативного) варианта разработки на кровле уступа по границе разделения вскрышных и добычных работ, а также селективно вынимаемых породных пропластков должны выставляться репера. Они являются как ориентирами при производстве буровзрывных и выемочно- погрузочных работ, так и средствами оперативного контроля за правильным ведением горных работ.</w:t>
      </w:r>
    </w:p>
    <w:p w:rsidR="006647C6" w:rsidRPr="006647C6" w:rsidRDefault="006647C6" w:rsidP="006647C6">
      <w:pPr>
        <w:pStyle w:val="a7"/>
        <w:ind w:firstLine="720"/>
        <w:jc w:val="both"/>
        <w:rPr>
          <w:sz w:val="24"/>
          <w:szCs w:val="24"/>
        </w:rPr>
      </w:pPr>
      <w:r w:rsidRPr="006647C6">
        <w:rPr>
          <w:sz w:val="24"/>
          <w:szCs w:val="24"/>
        </w:rPr>
        <w:t>Для минимизации потерь и разубоживания руды также предусматриваются следующие мероприятия:</w:t>
      </w:r>
    </w:p>
    <w:p w:rsidR="006647C6" w:rsidRPr="006647C6" w:rsidRDefault="006647C6" w:rsidP="006647C6">
      <w:pPr>
        <w:pStyle w:val="a7"/>
        <w:ind w:firstLine="720"/>
        <w:jc w:val="both"/>
        <w:rPr>
          <w:sz w:val="24"/>
          <w:szCs w:val="24"/>
        </w:rPr>
      </w:pPr>
      <w:r w:rsidRPr="006647C6">
        <w:rPr>
          <w:sz w:val="24"/>
          <w:szCs w:val="24"/>
        </w:rPr>
        <w:t>-</w:t>
      </w:r>
      <w:r w:rsidRPr="006647C6">
        <w:rPr>
          <w:sz w:val="24"/>
          <w:szCs w:val="24"/>
        </w:rPr>
        <w:tab/>
        <w:t>применение технологии совместной отбойки руды и вмещающих пород на подпорную стенку из взорванной руды (пород) с сохранением естественной структуры (геометрии) рудных тел блоков;</w:t>
      </w:r>
    </w:p>
    <w:p w:rsidR="006647C6" w:rsidRPr="006647C6" w:rsidRDefault="006647C6" w:rsidP="006647C6">
      <w:pPr>
        <w:pStyle w:val="a7"/>
        <w:ind w:firstLine="720"/>
        <w:jc w:val="both"/>
        <w:rPr>
          <w:sz w:val="24"/>
          <w:szCs w:val="24"/>
        </w:rPr>
      </w:pPr>
      <w:r w:rsidRPr="006647C6">
        <w:rPr>
          <w:sz w:val="24"/>
          <w:szCs w:val="24"/>
        </w:rPr>
        <w:t>-</w:t>
      </w:r>
      <w:r w:rsidRPr="006647C6">
        <w:rPr>
          <w:sz w:val="24"/>
          <w:szCs w:val="24"/>
        </w:rPr>
        <w:tab/>
        <w:t>применение короткозамедленного многорядного взрывания (уменьшения высоты, ширины развала и разлета кусков взорванной горной массы);</w:t>
      </w:r>
    </w:p>
    <w:p w:rsidR="006647C6" w:rsidRPr="006647C6" w:rsidRDefault="006647C6" w:rsidP="006647C6">
      <w:pPr>
        <w:pStyle w:val="a7"/>
        <w:ind w:firstLine="720"/>
        <w:jc w:val="both"/>
        <w:rPr>
          <w:sz w:val="24"/>
          <w:szCs w:val="24"/>
        </w:rPr>
      </w:pPr>
      <w:r w:rsidRPr="006647C6">
        <w:rPr>
          <w:sz w:val="24"/>
          <w:szCs w:val="24"/>
        </w:rPr>
        <w:t>-</w:t>
      </w:r>
      <w:r w:rsidRPr="006647C6">
        <w:rPr>
          <w:sz w:val="24"/>
          <w:szCs w:val="24"/>
        </w:rPr>
        <w:tab/>
        <w:t xml:space="preserve">ограничение высоты рудного уступа (до </w:t>
      </w:r>
      <w:r w:rsidR="00327A3A">
        <w:rPr>
          <w:sz w:val="24"/>
          <w:szCs w:val="24"/>
        </w:rPr>
        <w:t>10</w:t>
      </w:r>
      <w:r w:rsidRPr="006647C6">
        <w:rPr>
          <w:sz w:val="24"/>
          <w:szCs w:val="24"/>
        </w:rPr>
        <w:t xml:space="preserve"> м) с целью уменьшения потерь и разубоживания балансовой руды на контактах «руда-порода»;</w:t>
      </w:r>
    </w:p>
    <w:p w:rsidR="006647C6" w:rsidRPr="006647C6" w:rsidRDefault="006647C6" w:rsidP="006647C6">
      <w:pPr>
        <w:pStyle w:val="a7"/>
        <w:ind w:firstLine="720"/>
        <w:jc w:val="both"/>
        <w:rPr>
          <w:sz w:val="24"/>
          <w:szCs w:val="24"/>
        </w:rPr>
      </w:pPr>
      <w:r w:rsidRPr="006647C6">
        <w:rPr>
          <w:sz w:val="24"/>
          <w:szCs w:val="24"/>
        </w:rPr>
        <w:t>-</w:t>
      </w:r>
      <w:r w:rsidRPr="006647C6">
        <w:rPr>
          <w:sz w:val="24"/>
          <w:szCs w:val="24"/>
        </w:rPr>
        <w:tab/>
        <w:t xml:space="preserve">вести отработку рудных залежей главным образом со стороны висячего бока, так, чтобы угол откоса уступа </w:t>
      </w:r>
      <w:r w:rsidR="00DD5F78">
        <w:rPr>
          <w:sz w:val="24"/>
          <w:szCs w:val="24"/>
        </w:rPr>
        <w:t>формировался согласно</w:t>
      </w:r>
      <w:r w:rsidRPr="006647C6">
        <w:rPr>
          <w:sz w:val="24"/>
          <w:szCs w:val="24"/>
        </w:rPr>
        <w:t xml:space="preserve"> углу падения рудной залежи;</w:t>
      </w:r>
    </w:p>
    <w:p w:rsidR="006647C6" w:rsidRPr="006647C6" w:rsidRDefault="006647C6" w:rsidP="006647C6">
      <w:pPr>
        <w:pStyle w:val="a7"/>
        <w:ind w:firstLine="720"/>
        <w:jc w:val="both"/>
        <w:rPr>
          <w:sz w:val="24"/>
          <w:szCs w:val="24"/>
        </w:rPr>
      </w:pPr>
      <w:r w:rsidRPr="006647C6">
        <w:rPr>
          <w:sz w:val="24"/>
          <w:szCs w:val="24"/>
        </w:rPr>
        <w:t>-</w:t>
      </w:r>
      <w:r w:rsidRPr="006647C6">
        <w:rPr>
          <w:sz w:val="24"/>
          <w:szCs w:val="24"/>
        </w:rPr>
        <w:tab/>
        <w:t>обязательный отбор проб из рудных скважин, а также из породных скважин при подходе к контакту рудного тела (на расстоянии 2,0-4,0 м от контакта);</w:t>
      </w:r>
    </w:p>
    <w:p w:rsidR="006647C6" w:rsidRPr="006647C6" w:rsidRDefault="006647C6" w:rsidP="006647C6">
      <w:pPr>
        <w:pStyle w:val="a7"/>
        <w:ind w:firstLine="720"/>
        <w:jc w:val="both"/>
        <w:rPr>
          <w:sz w:val="24"/>
          <w:szCs w:val="24"/>
        </w:rPr>
      </w:pPr>
      <w:r w:rsidRPr="006647C6">
        <w:rPr>
          <w:sz w:val="24"/>
          <w:szCs w:val="24"/>
        </w:rPr>
        <w:t>-</w:t>
      </w:r>
      <w:r w:rsidRPr="006647C6">
        <w:rPr>
          <w:sz w:val="24"/>
          <w:szCs w:val="24"/>
        </w:rPr>
        <w:tab/>
        <w:t>тщательная зачистка подошвы рабочей площадки от породной мелочи;</w:t>
      </w:r>
    </w:p>
    <w:p w:rsidR="006647C6" w:rsidRPr="006647C6" w:rsidRDefault="006647C6" w:rsidP="006647C6">
      <w:pPr>
        <w:pStyle w:val="a7"/>
        <w:ind w:firstLine="720"/>
        <w:jc w:val="both"/>
        <w:rPr>
          <w:sz w:val="24"/>
          <w:szCs w:val="24"/>
        </w:rPr>
      </w:pPr>
      <w:r w:rsidRPr="006647C6">
        <w:rPr>
          <w:sz w:val="24"/>
          <w:szCs w:val="24"/>
        </w:rPr>
        <w:t>-</w:t>
      </w:r>
      <w:r w:rsidRPr="006647C6">
        <w:rPr>
          <w:sz w:val="24"/>
          <w:szCs w:val="24"/>
        </w:rPr>
        <w:tab/>
        <w:t>систематическое осуществление геолого-маркшейдерского контроля.</w:t>
      </w:r>
    </w:p>
    <w:p w:rsidR="006647C6" w:rsidRDefault="006647C6" w:rsidP="006647C6">
      <w:pPr>
        <w:pStyle w:val="a7"/>
        <w:ind w:firstLine="720"/>
        <w:jc w:val="both"/>
        <w:rPr>
          <w:sz w:val="24"/>
          <w:szCs w:val="24"/>
        </w:rPr>
      </w:pPr>
      <w:r w:rsidRPr="006647C6">
        <w:rPr>
          <w:sz w:val="24"/>
          <w:szCs w:val="24"/>
        </w:rPr>
        <w:t xml:space="preserve">При использовании на вскрышных и добычных работах гидравлических экскаваторов потери и разубоживание полезного ископаемого на контактах с вмещающими </w:t>
      </w:r>
      <w:r w:rsidRPr="006647C6">
        <w:rPr>
          <w:sz w:val="24"/>
          <w:szCs w:val="24"/>
        </w:rPr>
        <w:lastRenderedPageBreak/>
        <w:t>породами зависят от положения ковша экскаватора и величины внедрения ковша на забой, т.е. от толщины срезаемой полосы (черпание стружками различной толщины). Применяемая экскаваторно - автомобильная система комплексной механизации работ позволяет проводить раздельную выемку взорванных горных пород, сама раздельная выемка может быть простой и сложной. Простая раздельная выемка будет применяться в простых забоях однородных или разнородных заходок. Сложная раздельная выемка в сложных забоях.</w:t>
      </w:r>
    </w:p>
    <w:p w:rsidR="000F57C7" w:rsidRDefault="000F57C7" w:rsidP="0002207F">
      <w:pPr>
        <w:pStyle w:val="a7"/>
        <w:ind w:firstLine="720"/>
        <w:jc w:val="both"/>
        <w:rPr>
          <w:sz w:val="24"/>
          <w:szCs w:val="24"/>
        </w:rPr>
      </w:pPr>
      <w:r w:rsidRPr="000F57C7">
        <w:rPr>
          <w:sz w:val="24"/>
          <w:szCs w:val="24"/>
        </w:rPr>
        <w:t>В таблице 2.</w:t>
      </w:r>
      <w:r w:rsidR="001A613E">
        <w:rPr>
          <w:sz w:val="24"/>
          <w:szCs w:val="24"/>
        </w:rPr>
        <w:t>7</w:t>
      </w:r>
      <w:r w:rsidRPr="000F57C7">
        <w:rPr>
          <w:sz w:val="24"/>
          <w:szCs w:val="24"/>
        </w:rPr>
        <w:t xml:space="preserve"> приведен</w:t>
      </w:r>
      <w:r>
        <w:rPr>
          <w:sz w:val="24"/>
          <w:szCs w:val="24"/>
        </w:rPr>
        <w:t xml:space="preserve">ы </w:t>
      </w:r>
      <w:r w:rsidR="003D3027">
        <w:rPr>
          <w:sz w:val="24"/>
          <w:szCs w:val="24"/>
        </w:rPr>
        <w:t xml:space="preserve">данные по объемам горной массы, вскрыши и </w:t>
      </w:r>
      <w:r w:rsidRPr="000F57C7">
        <w:rPr>
          <w:sz w:val="24"/>
          <w:szCs w:val="24"/>
        </w:rPr>
        <w:t>товарной руды по горизонтам</w:t>
      </w:r>
      <w:r w:rsidR="003D3027">
        <w:rPr>
          <w:sz w:val="24"/>
          <w:szCs w:val="24"/>
        </w:rPr>
        <w:t xml:space="preserve"> карьера.</w:t>
      </w:r>
    </w:p>
    <w:p w:rsidR="003D3027" w:rsidRDefault="003D3027" w:rsidP="003D3027">
      <w:pPr>
        <w:pStyle w:val="a7"/>
        <w:ind w:firstLine="720"/>
        <w:jc w:val="right"/>
        <w:rPr>
          <w:sz w:val="24"/>
          <w:szCs w:val="24"/>
        </w:rPr>
      </w:pPr>
      <w:r>
        <w:rPr>
          <w:sz w:val="24"/>
          <w:szCs w:val="24"/>
        </w:rPr>
        <w:t xml:space="preserve"> Таблица 2.</w:t>
      </w:r>
      <w:r w:rsidR="001A613E">
        <w:rPr>
          <w:sz w:val="24"/>
          <w:szCs w:val="24"/>
        </w:rPr>
        <w:t>7</w:t>
      </w:r>
    </w:p>
    <w:p w:rsidR="003D3027" w:rsidRPr="004D1E7A" w:rsidRDefault="003D3027" w:rsidP="003D3027">
      <w:pPr>
        <w:pStyle w:val="a7"/>
        <w:ind w:firstLine="720"/>
        <w:jc w:val="center"/>
        <w:rPr>
          <w:sz w:val="24"/>
          <w:szCs w:val="24"/>
          <w:highlight w:val="yellow"/>
        </w:rPr>
      </w:pPr>
    </w:p>
    <w:tbl>
      <w:tblPr>
        <w:tblW w:w="9344" w:type="dxa"/>
        <w:tblLook w:val="04A0" w:firstRow="1" w:lastRow="0" w:firstColumn="1" w:lastColumn="0" w:noHBand="0" w:noVBand="1"/>
      </w:tblPr>
      <w:tblGrid>
        <w:gridCol w:w="1008"/>
        <w:gridCol w:w="926"/>
        <w:gridCol w:w="1057"/>
        <w:gridCol w:w="892"/>
        <w:gridCol w:w="851"/>
        <w:gridCol w:w="851"/>
        <w:gridCol w:w="974"/>
        <w:gridCol w:w="1124"/>
        <w:gridCol w:w="1661"/>
      </w:tblGrid>
      <w:tr w:rsidR="00F2426E" w:rsidRPr="00F2426E" w:rsidTr="00F2426E">
        <w:trPr>
          <w:trHeight w:val="300"/>
        </w:trPr>
        <w:tc>
          <w:tcPr>
            <w:tcW w:w="9344" w:type="dxa"/>
            <w:gridSpan w:val="9"/>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2426E" w:rsidRPr="00F2426E" w:rsidRDefault="00F2426E" w:rsidP="00F2426E">
            <w:pPr>
              <w:jc w:val="center"/>
            </w:pPr>
            <w:r w:rsidRPr="00F2426E">
              <w:t>Горная масса, вскрыша, запасы товарной руды и коэффициент вскрыши по горизонтам</w:t>
            </w:r>
          </w:p>
        </w:tc>
      </w:tr>
      <w:tr w:rsidR="00F2426E" w:rsidRPr="00F2426E" w:rsidTr="00A619EF">
        <w:trPr>
          <w:trHeight w:val="900"/>
        </w:trPr>
        <w:tc>
          <w:tcPr>
            <w:tcW w:w="1003" w:type="dxa"/>
            <w:tcBorders>
              <w:top w:val="nil"/>
              <w:left w:val="single" w:sz="4" w:space="0" w:color="auto"/>
              <w:bottom w:val="single" w:sz="4" w:space="0" w:color="auto"/>
              <w:right w:val="single" w:sz="4" w:space="0" w:color="auto"/>
            </w:tcBorders>
            <w:shd w:val="clear" w:color="auto" w:fill="auto"/>
            <w:vAlign w:val="center"/>
            <w:hideMark/>
          </w:tcPr>
          <w:p w:rsidR="00F2426E" w:rsidRPr="00F2426E" w:rsidRDefault="00F2426E" w:rsidP="00F2426E">
            <w:pPr>
              <w:jc w:val="center"/>
            </w:pPr>
            <w:r w:rsidRPr="00F2426E">
              <w:t>Горизонт</w:t>
            </w:r>
          </w:p>
        </w:tc>
        <w:tc>
          <w:tcPr>
            <w:tcW w:w="931" w:type="dxa"/>
            <w:tcBorders>
              <w:top w:val="nil"/>
              <w:left w:val="nil"/>
              <w:bottom w:val="single" w:sz="4" w:space="0" w:color="auto"/>
              <w:right w:val="single" w:sz="4" w:space="0" w:color="auto"/>
            </w:tcBorders>
            <w:shd w:val="clear" w:color="auto" w:fill="auto"/>
            <w:vAlign w:val="center"/>
            <w:hideMark/>
          </w:tcPr>
          <w:p w:rsidR="00F2426E" w:rsidRPr="00F2426E" w:rsidRDefault="00F2426E" w:rsidP="00F2426E">
            <w:pPr>
              <w:jc w:val="center"/>
            </w:pPr>
            <w:r w:rsidRPr="00F2426E">
              <w:t>Горная масса, тыс.м3</w:t>
            </w:r>
          </w:p>
        </w:tc>
        <w:tc>
          <w:tcPr>
            <w:tcW w:w="1052" w:type="dxa"/>
            <w:tcBorders>
              <w:top w:val="nil"/>
              <w:left w:val="nil"/>
              <w:bottom w:val="single" w:sz="4" w:space="0" w:color="auto"/>
              <w:right w:val="single" w:sz="4" w:space="0" w:color="auto"/>
            </w:tcBorders>
            <w:shd w:val="clear" w:color="auto" w:fill="auto"/>
            <w:vAlign w:val="center"/>
            <w:hideMark/>
          </w:tcPr>
          <w:p w:rsidR="00F2426E" w:rsidRPr="00F2426E" w:rsidRDefault="00F2426E" w:rsidP="00F2426E">
            <w:pPr>
              <w:jc w:val="center"/>
            </w:pPr>
            <w:r w:rsidRPr="00F2426E">
              <w:t>Вскрыша, тыс.м3</w:t>
            </w:r>
          </w:p>
        </w:tc>
        <w:tc>
          <w:tcPr>
            <w:tcW w:w="897" w:type="dxa"/>
            <w:tcBorders>
              <w:top w:val="nil"/>
              <w:left w:val="nil"/>
              <w:bottom w:val="single" w:sz="4" w:space="0" w:color="auto"/>
              <w:right w:val="single" w:sz="4" w:space="0" w:color="auto"/>
            </w:tcBorders>
            <w:shd w:val="clear" w:color="auto" w:fill="auto"/>
            <w:vAlign w:val="center"/>
            <w:hideMark/>
          </w:tcPr>
          <w:p w:rsidR="00F2426E" w:rsidRPr="00F2426E" w:rsidRDefault="00F2426E" w:rsidP="00F2426E">
            <w:pPr>
              <w:jc w:val="center"/>
            </w:pPr>
            <w:r w:rsidRPr="00F2426E">
              <w:t>Руда, тыс.т</w:t>
            </w:r>
          </w:p>
        </w:tc>
        <w:tc>
          <w:tcPr>
            <w:tcW w:w="855" w:type="dxa"/>
            <w:tcBorders>
              <w:top w:val="nil"/>
              <w:left w:val="nil"/>
              <w:bottom w:val="single" w:sz="4" w:space="0" w:color="auto"/>
              <w:right w:val="single" w:sz="4" w:space="0" w:color="auto"/>
            </w:tcBorders>
            <w:shd w:val="clear" w:color="auto" w:fill="auto"/>
            <w:vAlign w:val="center"/>
            <w:hideMark/>
          </w:tcPr>
          <w:p w:rsidR="00F2426E" w:rsidRPr="00F2426E" w:rsidRDefault="00F2426E" w:rsidP="00F2426E">
            <w:pPr>
              <w:jc w:val="center"/>
            </w:pPr>
            <w:r w:rsidRPr="00F2426E">
              <w:t>Золото, г/т</w:t>
            </w:r>
          </w:p>
        </w:tc>
        <w:tc>
          <w:tcPr>
            <w:tcW w:w="855" w:type="dxa"/>
            <w:tcBorders>
              <w:top w:val="nil"/>
              <w:left w:val="nil"/>
              <w:bottom w:val="single" w:sz="4" w:space="0" w:color="auto"/>
              <w:right w:val="single" w:sz="4" w:space="0" w:color="auto"/>
            </w:tcBorders>
            <w:shd w:val="clear" w:color="auto" w:fill="auto"/>
            <w:vAlign w:val="center"/>
            <w:hideMark/>
          </w:tcPr>
          <w:p w:rsidR="00F2426E" w:rsidRPr="00F2426E" w:rsidRDefault="00F2426E" w:rsidP="00F2426E">
            <w:pPr>
              <w:jc w:val="center"/>
            </w:pPr>
            <w:r w:rsidRPr="00F2426E">
              <w:t>Золото, кг</w:t>
            </w:r>
          </w:p>
        </w:tc>
        <w:tc>
          <w:tcPr>
            <w:tcW w:w="969" w:type="dxa"/>
            <w:tcBorders>
              <w:top w:val="nil"/>
              <w:left w:val="nil"/>
              <w:bottom w:val="single" w:sz="4" w:space="0" w:color="auto"/>
              <w:right w:val="single" w:sz="4" w:space="0" w:color="auto"/>
            </w:tcBorders>
            <w:shd w:val="clear" w:color="auto" w:fill="auto"/>
            <w:vAlign w:val="center"/>
            <w:hideMark/>
          </w:tcPr>
          <w:p w:rsidR="00F2426E" w:rsidRPr="00F2426E" w:rsidRDefault="00F2426E" w:rsidP="00F2426E">
            <w:pPr>
              <w:jc w:val="center"/>
            </w:pPr>
            <w:r w:rsidRPr="00F2426E">
              <w:t>Серебро, г/т</w:t>
            </w:r>
          </w:p>
        </w:tc>
        <w:tc>
          <w:tcPr>
            <w:tcW w:w="1130" w:type="dxa"/>
            <w:tcBorders>
              <w:top w:val="nil"/>
              <w:left w:val="nil"/>
              <w:bottom w:val="single" w:sz="4" w:space="0" w:color="auto"/>
              <w:right w:val="single" w:sz="4" w:space="0" w:color="auto"/>
            </w:tcBorders>
            <w:shd w:val="clear" w:color="auto" w:fill="auto"/>
            <w:vAlign w:val="center"/>
            <w:hideMark/>
          </w:tcPr>
          <w:p w:rsidR="00F2426E" w:rsidRPr="00F2426E" w:rsidRDefault="00F2426E" w:rsidP="00F2426E">
            <w:pPr>
              <w:jc w:val="center"/>
            </w:pPr>
            <w:r w:rsidRPr="00F2426E">
              <w:t>Серебро, кг</w:t>
            </w:r>
          </w:p>
        </w:tc>
        <w:tc>
          <w:tcPr>
            <w:tcW w:w="1652" w:type="dxa"/>
            <w:tcBorders>
              <w:top w:val="nil"/>
              <w:left w:val="nil"/>
              <w:bottom w:val="single" w:sz="4" w:space="0" w:color="auto"/>
              <w:right w:val="single" w:sz="4" w:space="0" w:color="auto"/>
            </w:tcBorders>
            <w:shd w:val="clear" w:color="auto" w:fill="auto"/>
            <w:vAlign w:val="center"/>
            <w:hideMark/>
          </w:tcPr>
          <w:p w:rsidR="00F2426E" w:rsidRPr="00F2426E" w:rsidRDefault="00F2426E" w:rsidP="00F2426E">
            <w:pPr>
              <w:jc w:val="center"/>
            </w:pPr>
            <w:r w:rsidRPr="00F2426E">
              <w:t>Коэфф.вскрыши, м</w:t>
            </w:r>
            <w:r w:rsidRPr="00BD35A3">
              <w:rPr>
                <w:vertAlign w:val="superscript"/>
              </w:rPr>
              <w:t>3</w:t>
            </w:r>
            <w:r w:rsidRPr="00F2426E">
              <w:t>/т</w:t>
            </w:r>
          </w:p>
        </w:tc>
      </w:tr>
      <w:tr w:rsidR="00A619EF" w:rsidRPr="00F2426E" w:rsidTr="00A619EF">
        <w:trPr>
          <w:trHeight w:val="300"/>
        </w:trPr>
        <w:tc>
          <w:tcPr>
            <w:tcW w:w="1003" w:type="dxa"/>
            <w:tcBorders>
              <w:top w:val="nil"/>
              <w:left w:val="single" w:sz="4" w:space="0" w:color="auto"/>
              <w:bottom w:val="single" w:sz="4" w:space="0" w:color="auto"/>
              <w:right w:val="single" w:sz="4" w:space="0" w:color="auto"/>
            </w:tcBorders>
            <w:shd w:val="clear" w:color="auto" w:fill="auto"/>
            <w:vAlign w:val="center"/>
            <w:hideMark/>
          </w:tcPr>
          <w:p w:rsidR="00A619EF" w:rsidRPr="00F2426E" w:rsidRDefault="00A619EF" w:rsidP="00A619EF">
            <w:pPr>
              <w:jc w:val="center"/>
            </w:pPr>
            <w:r w:rsidRPr="00F2426E">
              <w:t>420</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619EF" w:rsidRPr="00A619EF" w:rsidRDefault="00A619EF" w:rsidP="00A619EF">
            <w:pPr>
              <w:jc w:val="center"/>
              <w:rPr>
                <w:rFonts w:ascii="Calibri" w:hAnsi="Calibri" w:cs="Calibri"/>
                <w:color w:val="000000"/>
                <w:sz w:val="18"/>
                <w:szCs w:val="18"/>
                <w:lang w:eastAsia="en-US"/>
              </w:rPr>
            </w:pPr>
            <w:r w:rsidRPr="00A619EF">
              <w:rPr>
                <w:rFonts w:ascii="Calibri" w:hAnsi="Calibri" w:cs="Calibri"/>
                <w:color w:val="000000"/>
                <w:sz w:val="18"/>
                <w:szCs w:val="18"/>
              </w:rPr>
              <w:t>10540.4</w:t>
            </w:r>
          </w:p>
        </w:tc>
        <w:tc>
          <w:tcPr>
            <w:tcW w:w="1052" w:type="dxa"/>
            <w:tcBorders>
              <w:top w:val="single" w:sz="4" w:space="0" w:color="auto"/>
              <w:left w:val="nil"/>
              <w:bottom w:val="single" w:sz="4" w:space="0" w:color="auto"/>
              <w:right w:val="single" w:sz="4" w:space="0" w:color="auto"/>
            </w:tcBorders>
            <w:shd w:val="clear" w:color="auto" w:fill="auto"/>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10466.3</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202.1</w:t>
            </w:r>
          </w:p>
        </w:tc>
        <w:tc>
          <w:tcPr>
            <w:tcW w:w="855" w:type="dxa"/>
            <w:tcBorders>
              <w:top w:val="single" w:sz="4" w:space="0" w:color="auto"/>
              <w:left w:val="nil"/>
              <w:bottom w:val="single" w:sz="4" w:space="0" w:color="auto"/>
              <w:right w:val="single" w:sz="4" w:space="0" w:color="auto"/>
            </w:tcBorders>
            <w:shd w:val="clear" w:color="auto" w:fill="auto"/>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0.68</w:t>
            </w:r>
          </w:p>
        </w:tc>
        <w:tc>
          <w:tcPr>
            <w:tcW w:w="855" w:type="dxa"/>
            <w:tcBorders>
              <w:top w:val="single" w:sz="4" w:space="0" w:color="auto"/>
              <w:left w:val="nil"/>
              <w:bottom w:val="single" w:sz="4" w:space="0" w:color="auto"/>
              <w:right w:val="single" w:sz="4" w:space="0" w:color="auto"/>
            </w:tcBorders>
            <w:shd w:val="clear" w:color="auto" w:fill="auto"/>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136.6</w:t>
            </w:r>
          </w:p>
        </w:tc>
        <w:tc>
          <w:tcPr>
            <w:tcW w:w="969" w:type="dxa"/>
            <w:tcBorders>
              <w:top w:val="single" w:sz="4" w:space="0" w:color="auto"/>
              <w:left w:val="nil"/>
              <w:bottom w:val="single" w:sz="4" w:space="0" w:color="auto"/>
              <w:right w:val="single" w:sz="4" w:space="0" w:color="auto"/>
            </w:tcBorders>
            <w:shd w:val="clear" w:color="auto" w:fill="auto"/>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1.56</w:t>
            </w:r>
          </w:p>
        </w:tc>
        <w:tc>
          <w:tcPr>
            <w:tcW w:w="1130" w:type="dxa"/>
            <w:tcBorders>
              <w:top w:val="single" w:sz="4" w:space="0" w:color="auto"/>
              <w:left w:val="nil"/>
              <w:bottom w:val="single" w:sz="4" w:space="0" w:color="auto"/>
              <w:right w:val="single" w:sz="4" w:space="0" w:color="auto"/>
            </w:tcBorders>
            <w:shd w:val="clear" w:color="auto" w:fill="auto"/>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315.6</w:t>
            </w:r>
          </w:p>
        </w:tc>
        <w:tc>
          <w:tcPr>
            <w:tcW w:w="1652" w:type="dxa"/>
            <w:tcBorders>
              <w:top w:val="single" w:sz="4" w:space="0" w:color="auto"/>
              <w:left w:val="nil"/>
              <w:bottom w:val="single" w:sz="4" w:space="0" w:color="auto"/>
              <w:right w:val="single" w:sz="4" w:space="0" w:color="auto"/>
            </w:tcBorders>
            <w:shd w:val="clear" w:color="auto" w:fill="auto"/>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51.8</w:t>
            </w:r>
          </w:p>
        </w:tc>
      </w:tr>
      <w:tr w:rsidR="00A619EF" w:rsidRPr="00F2426E" w:rsidTr="00A619EF">
        <w:trPr>
          <w:trHeight w:val="300"/>
        </w:trPr>
        <w:tc>
          <w:tcPr>
            <w:tcW w:w="1003" w:type="dxa"/>
            <w:tcBorders>
              <w:top w:val="nil"/>
              <w:left w:val="single" w:sz="4" w:space="0" w:color="auto"/>
              <w:bottom w:val="single" w:sz="4" w:space="0" w:color="auto"/>
              <w:right w:val="single" w:sz="4" w:space="0" w:color="auto"/>
            </w:tcBorders>
            <w:shd w:val="clear" w:color="auto" w:fill="auto"/>
            <w:noWrap/>
            <w:vAlign w:val="center"/>
            <w:hideMark/>
          </w:tcPr>
          <w:p w:rsidR="00A619EF" w:rsidRPr="00F2426E" w:rsidRDefault="00A619EF" w:rsidP="00A619EF">
            <w:pPr>
              <w:jc w:val="center"/>
            </w:pPr>
            <w:r w:rsidRPr="00F2426E">
              <w:t>400</w:t>
            </w:r>
          </w:p>
        </w:tc>
        <w:tc>
          <w:tcPr>
            <w:tcW w:w="931" w:type="dxa"/>
            <w:tcBorders>
              <w:top w:val="nil"/>
              <w:left w:val="single" w:sz="4" w:space="0" w:color="auto"/>
              <w:bottom w:val="single" w:sz="4" w:space="0" w:color="auto"/>
              <w:right w:val="single" w:sz="4" w:space="0" w:color="auto"/>
            </w:tcBorders>
            <w:shd w:val="clear" w:color="auto" w:fill="auto"/>
            <w:noWrap/>
            <w:vAlign w:val="bottom"/>
            <w:hideMark/>
          </w:tcPr>
          <w:p w:rsidR="00A619EF" w:rsidRPr="00A619EF" w:rsidRDefault="00A619EF" w:rsidP="00A619EF">
            <w:pPr>
              <w:jc w:val="right"/>
              <w:rPr>
                <w:rFonts w:ascii="Calibri" w:hAnsi="Calibri" w:cs="Calibri"/>
                <w:color w:val="000000"/>
                <w:sz w:val="18"/>
                <w:szCs w:val="18"/>
              </w:rPr>
            </w:pPr>
            <w:r w:rsidRPr="00A619EF">
              <w:rPr>
                <w:rFonts w:ascii="Calibri" w:hAnsi="Calibri" w:cs="Calibri"/>
                <w:color w:val="000000"/>
                <w:sz w:val="18"/>
                <w:szCs w:val="18"/>
              </w:rPr>
              <w:t>9991.4</w:t>
            </w:r>
          </w:p>
        </w:tc>
        <w:tc>
          <w:tcPr>
            <w:tcW w:w="1052" w:type="dxa"/>
            <w:tcBorders>
              <w:top w:val="nil"/>
              <w:left w:val="nil"/>
              <w:bottom w:val="single" w:sz="4" w:space="0" w:color="auto"/>
              <w:right w:val="single" w:sz="4" w:space="0" w:color="auto"/>
            </w:tcBorders>
            <w:shd w:val="clear" w:color="auto" w:fill="auto"/>
            <w:noWrap/>
            <w:vAlign w:val="bottom"/>
            <w:hideMark/>
          </w:tcPr>
          <w:p w:rsidR="00A619EF" w:rsidRPr="00A619EF" w:rsidRDefault="00A619EF" w:rsidP="00A619EF">
            <w:pPr>
              <w:jc w:val="right"/>
              <w:rPr>
                <w:rFonts w:ascii="Calibri" w:hAnsi="Calibri" w:cs="Calibri"/>
                <w:color w:val="000000"/>
                <w:sz w:val="18"/>
                <w:szCs w:val="18"/>
              </w:rPr>
            </w:pPr>
            <w:r w:rsidRPr="00A619EF">
              <w:rPr>
                <w:rFonts w:ascii="Calibri" w:hAnsi="Calibri" w:cs="Calibri"/>
                <w:color w:val="000000"/>
                <w:sz w:val="18"/>
                <w:szCs w:val="18"/>
              </w:rPr>
              <w:t>9917.8</w:t>
            </w:r>
          </w:p>
        </w:tc>
        <w:tc>
          <w:tcPr>
            <w:tcW w:w="897"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200.6</w:t>
            </w:r>
          </w:p>
        </w:tc>
        <w:tc>
          <w:tcPr>
            <w:tcW w:w="855"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0.80</w:t>
            </w:r>
          </w:p>
        </w:tc>
        <w:tc>
          <w:tcPr>
            <w:tcW w:w="855"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160.0</w:t>
            </w:r>
          </w:p>
        </w:tc>
        <w:tc>
          <w:tcPr>
            <w:tcW w:w="969"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1.15</w:t>
            </w:r>
          </w:p>
        </w:tc>
        <w:tc>
          <w:tcPr>
            <w:tcW w:w="1130"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229.8</w:t>
            </w:r>
          </w:p>
        </w:tc>
        <w:tc>
          <w:tcPr>
            <w:tcW w:w="1652" w:type="dxa"/>
            <w:tcBorders>
              <w:top w:val="nil"/>
              <w:left w:val="nil"/>
              <w:bottom w:val="single" w:sz="4" w:space="0" w:color="auto"/>
              <w:right w:val="single" w:sz="4" w:space="0" w:color="auto"/>
            </w:tcBorders>
            <w:shd w:val="clear" w:color="auto" w:fill="auto"/>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49.5</w:t>
            </w:r>
          </w:p>
        </w:tc>
      </w:tr>
      <w:tr w:rsidR="00A619EF" w:rsidRPr="00F2426E" w:rsidTr="00A619EF">
        <w:trPr>
          <w:trHeight w:val="300"/>
        </w:trPr>
        <w:tc>
          <w:tcPr>
            <w:tcW w:w="1003" w:type="dxa"/>
            <w:tcBorders>
              <w:top w:val="nil"/>
              <w:left w:val="single" w:sz="4" w:space="0" w:color="auto"/>
              <w:bottom w:val="single" w:sz="4" w:space="0" w:color="auto"/>
              <w:right w:val="single" w:sz="4" w:space="0" w:color="auto"/>
            </w:tcBorders>
            <w:shd w:val="clear" w:color="auto" w:fill="auto"/>
            <w:noWrap/>
            <w:vAlign w:val="center"/>
            <w:hideMark/>
          </w:tcPr>
          <w:p w:rsidR="00A619EF" w:rsidRPr="00F2426E" w:rsidRDefault="00A619EF" w:rsidP="00A619EF">
            <w:pPr>
              <w:jc w:val="center"/>
            </w:pPr>
            <w:r w:rsidRPr="00F2426E">
              <w:t>380</w:t>
            </w:r>
          </w:p>
        </w:tc>
        <w:tc>
          <w:tcPr>
            <w:tcW w:w="931" w:type="dxa"/>
            <w:tcBorders>
              <w:top w:val="nil"/>
              <w:left w:val="single" w:sz="4" w:space="0" w:color="auto"/>
              <w:bottom w:val="single" w:sz="4" w:space="0" w:color="auto"/>
              <w:right w:val="single" w:sz="4" w:space="0" w:color="auto"/>
            </w:tcBorders>
            <w:shd w:val="clear" w:color="auto" w:fill="auto"/>
            <w:noWrap/>
            <w:vAlign w:val="bottom"/>
            <w:hideMark/>
          </w:tcPr>
          <w:p w:rsidR="00A619EF" w:rsidRPr="00A619EF" w:rsidRDefault="00A619EF" w:rsidP="00A619EF">
            <w:pPr>
              <w:jc w:val="right"/>
              <w:rPr>
                <w:rFonts w:ascii="Calibri" w:hAnsi="Calibri" w:cs="Calibri"/>
                <w:color w:val="000000"/>
                <w:sz w:val="18"/>
                <w:szCs w:val="18"/>
              </w:rPr>
            </w:pPr>
            <w:r w:rsidRPr="00A619EF">
              <w:rPr>
                <w:rFonts w:ascii="Calibri" w:hAnsi="Calibri" w:cs="Calibri"/>
                <w:color w:val="000000"/>
                <w:sz w:val="18"/>
                <w:szCs w:val="18"/>
              </w:rPr>
              <w:t>9164.6</w:t>
            </w:r>
          </w:p>
        </w:tc>
        <w:tc>
          <w:tcPr>
            <w:tcW w:w="1052" w:type="dxa"/>
            <w:tcBorders>
              <w:top w:val="nil"/>
              <w:left w:val="nil"/>
              <w:bottom w:val="single" w:sz="4" w:space="0" w:color="auto"/>
              <w:right w:val="single" w:sz="4" w:space="0" w:color="auto"/>
            </w:tcBorders>
            <w:shd w:val="clear" w:color="auto" w:fill="auto"/>
            <w:noWrap/>
            <w:vAlign w:val="bottom"/>
            <w:hideMark/>
          </w:tcPr>
          <w:p w:rsidR="00A619EF" w:rsidRPr="00A619EF" w:rsidRDefault="00A619EF" w:rsidP="00A619EF">
            <w:pPr>
              <w:jc w:val="right"/>
              <w:rPr>
                <w:rFonts w:ascii="Calibri" w:hAnsi="Calibri" w:cs="Calibri"/>
                <w:color w:val="000000"/>
                <w:sz w:val="18"/>
                <w:szCs w:val="18"/>
              </w:rPr>
            </w:pPr>
            <w:r w:rsidRPr="00A619EF">
              <w:rPr>
                <w:rFonts w:ascii="Calibri" w:hAnsi="Calibri" w:cs="Calibri"/>
                <w:color w:val="000000"/>
                <w:sz w:val="18"/>
                <w:szCs w:val="18"/>
              </w:rPr>
              <w:t>8841.3</w:t>
            </w:r>
          </w:p>
        </w:tc>
        <w:tc>
          <w:tcPr>
            <w:tcW w:w="897"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881.1</w:t>
            </w:r>
          </w:p>
        </w:tc>
        <w:tc>
          <w:tcPr>
            <w:tcW w:w="855"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0.76</w:t>
            </w:r>
          </w:p>
        </w:tc>
        <w:tc>
          <w:tcPr>
            <w:tcW w:w="855"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672.5</w:t>
            </w:r>
          </w:p>
        </w:tc>
        <w:tc>
          <w:tcPr>
            <w:tcW w:w="969"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1.13</w:t>
            </w:r>
          </w:p>
        </w:tc>
        <w:tc>
          <w:tcPr>
            <w:tcW w:w="1130"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992.9</w:t>
            </w:r>
          </w:p>
        </w:tc>
        <w:tc>
          <w:tcPr>
            <w:tcW w:w="1652" w:type="dxa"/>
            <w:tcBorders>
              <w:top w:val="nil"/>
              <w:left w:val="nil"/>
              <w:bottom w:val="single" w:sz="4" w:space="0" w:color="auto"/>
              <w:right w:val="single" w:sz="4" w:space="0" w:color="auto"/>
            </w:tcBorders>
            <w:shd w:val="clear" w:color="auto" w:fill="auto"/>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10.0</w:t>
            </w:r>
          </w:p>
        </w:tc>
      </w:tr>
      <w:tr w:rsidR="00A619EF" w:rsidRPr="00F2426E" w:rsidTr="00A619EF">
        <w:trPr>
          <w:trHeight w:val="300"/>
        </w:trPr>
        <w:tc>
          <w:tcPr>
            <w:tcW w:w="1003" w:type="dxa"/>
            <w:tcBorders>
              <w:top w:val="nil"/>
              <w:left w:val="single" w:sz="4" w:space="0" w:color="auto"/>
              <w:bottom w:val="single" w:sz="4" w:space="0" w:color="auto"/>
              <w:right w:val="single" w:sz="4" w:space="0" w:color="auto"/>
            </w:tcBorders>
            <w:shd w:val="clear" w:color="auto" w:fill="auto"/>
            <w:noWrap/>
            <w:vAlign w:val="center"/>
            <w:hideMark/>
          </w:tcPr>
          <w:p w:rsidR="00A619EF" w:rsidRPr="00F2426E" w:rsidRDefault="00A619EF" w:rsidP="00A619EF">
            <w:pPr>
              <w:jc w:val="center"/>
            </w:pPr>
            <w:r w:rsidRPr="00F2426E">
              <w:t>360</w:t>
            </w:r>
          </w:p>
        </w:tc>
        <w:tc>
          <w:tcPr>
            <w:tcW w:w="931" w:type="dxa"/>
            <w:tcBorders>
              <w:top w:val="nil"/>
              <w:left w:val="single" w:sz="4" w:space="0" w:color="auto"/>
              <w:bottom w:val="single" w:sz="4" w:space="0" w:color="auto"/>
              <w:right w:val="single" w:sz="4" w:space="0" w:color="auto"/>
            </w:tcBorders>
            <w:shd w:val="clear" w:color="auto" w:fill="auto"/>
            <w:noWrap/>
            <w:vAlign w:val="bottom"/>
            <w:hideMark/>
          </w:tcPr>
          <w:p w:rsidR="00A619EF" w:rsidRPr="00A619EF" w:rsidRDefault="00A619EF" w:rsidP="00A619EF">
            <w:pPr>
              <w:jc w:val="right"/>
              <w:rPr>
                <w:rFonts w:ascii="Calibri" w:hAnsi="Calibri" w:cs="Calibri"/>
                <w:color w:val="000000"/>
                <w:sz w:val="18"/>
                <w:szCs w:val="18"/>
              </w:rPr>
            </w:pPr>
            <w:r w:rsidRPr="00A619EF">
              <w:rPr>
                <w:rFonts w:ascii="Calibri" w:hAnsi="Calibri" w:cs="Calibri"/>
                <w:color w:val="000000"/>
                <w:sz w:val="18"/>
                <w:szCs w:val="18"/>
              </w:rPr>
              <w:t>8746.3</w:t>
            </w:r>
          </w:p>
        </w:tc>
        <w:tc>
          <w:tcPr>
            <w:tcW w:w="1052" w:type="dxa"/>
            <w:tcBorders>
              <w:top w:val="nil"/>
              <w:left w:val="nil"/>
              <w:bottom w:val="single" w:sz="4" w:space="0" w:color="auto"/>
              <w:right w:val="single" w:sz="4" w:space="0" w:color="auto"/>
            </w:tcBorders>
            <w:shd w:val="clear" w:color="auto" w:fill="auto"/>
            <w:noWrap/>
            <w:vAlign w:val="bottom"/>
            <w:hideMark/>
          </w:tcPr>
          <w:p w:rsidR="00A619EF" w:rsidRPr="00A619EF" w:rsidRDefault="00A619EF" w:rsidP="00A619EF">
            <w:pPr>
              <w:jc w:val="right"/>
              <w:rPr>
                <w:rFonts w:ascii="Calibri" w:hAnsi="Calibri" w:cs="Calibri"/>
                <w:color w:val="000000"/>
                <w:sz w:val="18"/>
                <w:szCs w:val="18"/>
              </w:rPr>
            </w:pPr>
            <w:r w:rsidRPr="00A619EF">
              <w:rPr>
                <w:rFonts w:ascii="Calibri" w:hAnsi="Calibri" w:cs="Calibri"/>
                <w:color w:val="000000"/>
                <w:sz w:val="18"/>
                <w:szCs w:val="18"/>
              </w:rPr>
              <w:t>7985.3</w:t>
            </w:r>
          </w:p>
        </w:tc>
        <w:tc>
          <w:tcPr>
            <w:tcW w:w="897"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2073.8</w:t>
            </w:r>
          </w:p>
        </w:tc>
        <w:tc>
          <w:tcPr>
            <w:tcW w:w="855"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0.88</w:t>
            </w:r>
          </w:p>
        </w:tc>
        <w:tc>
          <w:tcPr>
            <w:tcW w:w="855"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1827.5</w:t>
            </w:r>
          </w:p>
        </w:tc>
        <w:tc>
          <w:tcPr>
            <w:tcW w:w="969"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1.08</w:t>
            </w:r>
          </w:p>
        </w:tc>
        <w:tc>
          <w:tcPr>
            <w:tcW w:w="1130"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2248.6</w:t>
            </w:r>
          </w:p>
        </w:tc>
        <w:tc>
          <w:tcPr>
            <w:tcW w:w="1652" w:type="dxa"/>
            <w:tcBorders>
              <w:top w:val="nil"/>
              <w:left w:val="nil"/>
              <w:bottom w:val="single" w:sz="4" w:space="0" w:color="auto"/>
              <w:right w:val="single" w:sz="4" w:space="0" w:color="auto"/>
            </w:tcBorders>
            <w:shd w:val="clear" w:color="auto" w:fill="auto"/>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3.9</w:t>
            </w:r>
          </w:p>
        </w:tc>
      </w:tr>
      <w:tr w:rsidR="00A619EF" w:rsidRPr="00F2426E" w:rsidTr="00A619EF">
        <w:trPr>
          <w:trHeight w:val="300"/>
        </w:trPr>
        <w:tc>
          <w:tcPr>
            <w:tcW w:w="1003" w:type="dxa"/>
            <w:tcBorders>
              <w:top w:val="nil"/>
              <w:left w:val="single" w:sz="4" w:space="0" w:color="auto"/>
              <w:bottom w:val="single" w:sz="4" w:space="0" w:color="auto"/>
              <w:right w:val="single" w:sz="4" w:space="0" w:color="auto"/>
            </w:tcBorders>
            <w:shd w:val="clear" w:color="auto" w:fill="auto"/>
            <w:noWrap/>
            <w:vAlign w:val="center"/>
            <w:hideMark/>
          </w:tcPr>
          <w:p w:rsidR="00A619EF" w:rsidRPr="00F2426E" w:rsidRDefault="00A619EF" w:rsidP="00A619EF">
            <w:pPr>
              <w:jc w:val="center"/>
            </w:pPr>
            <w:r w:rsidRPr="00F2426E">
              <w:t>340</w:t>
            </w:r>
          </w:p>
        </w:tc>
        <w:tc>
          <w:tcPr>
            <w:tcW w:w="931" w:type="dxa"/>
            <w:tcBorders>
              <w:top w:val="nil"/>
              <w:left w:val="single" w:sz="4" w:space="0" w:color="auto"/>
              <w:bottom w:val="single" w:sz="4" w:space="0" w:color="auto"/>
              <w:right w:val="single" w:sz="4" w:space="0" w:color="auto"/>
            </w:tcBorders>
            <w:shd w:val="clear" w:color="auto" w:fill="auto"/>
            <w:noWrap/>
            <w:vAlign w:val="bottom"/>
            <w:hideMark/>
          </w:tcPr>
          <w:p w:rsidR="00A619EF" w:rsidRPr="00A619EF" w:rsidRDefault="00A619EF" w:rsidP="00A619EF">
            <w:pPr>
              <w:jc w:val="right"/>
              <w:rPr>
                <w:rFonts w:ascii="Calibri" w:hAnsi="Calibri" w:cs="Calibri"/>
                <w:color w:val="000000"/>
                <w:sz w:val="18"/>
                <w:szCs w:val="18"/>
              </w:rPr>
            </w:pPr>
            <w:r w:rsidRPr="00A619EF">
              <w:rPr>
                <w:rFonts w:ascii="Calibri" w:hAnsi="Calibri" w:cs="Calibri"/>
                <w:color w:val="000000"/>
                <w:sz w:val="18"/>
                <w:szCs w:val="18"/>
              </w:rPr>
              <w:t>8548.1</w:t>
            </w:r>
          </w:p>
        </w:tc>
        <w:tc>
          <w:tcPr>
            <w:tcW w:w="1052" w:type="dxa"/>
            <w:tcBorders>
              <w:top w:val="nil"/>
              <w:left w:val="nil"/>
              <w:bottom w:val="single" w:sz="4" w:space="0" w:color="auto"/>
              <w:right w:val="single" w:sz="4" w:space="0" w:color="auto"/>
            </w:tcBorders>
            <w:shd w:val="clear" w:color="auto" w:fill="auto"/>
            <w:noWrap/>
            <w:vAlign w:val="bottom"/>
            <w:hideMark/>
          </w:tcPr>
          <w:p w:rsidR="00A619EF" w:rsidRPr="00A619EF" w:rsidRDefault="00A619EF" w:rsidP="00A619EF">
            <w:pPr>
              <w:jc w:val="right"/>
              <w:rPr>
                <w:rFonts w:ascii="Calibri" w:hAnsi="Calibri" w:cs="Calibri"/>
                <w:color w:val="000000"/>
                <w:sz w:val="18"/>
                <w:szCs w:val="18"/>
              </w:rPr>
            </w:pPr>
            <w:r w:rsidRPr="00A619EF">
              <w:rPr>
                <w:rFonts w:ascii="Calibri" w:hAnsi="Calibri" w:cs="Calibri"/>
                <w:color w:val="000000"/>
                <w:sz w:val="18"/>
                <w:szCs w:val="18"/>
              </w:rPr>
              <w:t>7440.2</w:t>
            </w:r>
          </w:p>
        </w:tc>
        <w:tc>
          <w:tcPr>
            <w:tcW w:w="897"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3019.0</w:t>
            </w:r>
          </w:p>
        </w:tc>
        <w:tc>
          <w:tcPr>
            <w:tcW w:w="855"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1.03</w:t>
            </w:r>
          </w:p>
        </w:tc>
        <w:tc>
          <w:tcPr>
            <w:tcW w:w="855"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3110.8</w:t>
            </w:r>
          </w:p>
        </w:tc>
        <w:tc>
          <w:tcPr>
            <w:tcW w:w="969"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1.24</w:t>
            </w:r>
          </w:p>
        </w:tc>
        <w:tc>
          <w:tcPr>
            <w:tcW w:w="1130"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3737.0</w:t>
            </w:r>
          </w:p>
        </w:tc>
        <w:tc>
          <w:tcPr>
            <w:tcW w:w="1652" w:type="dxa"/>
            <w:tcBorders>
              <w:top w:val="nil"/>
              <w:left w:val="nil"/>
              <w:bottom w:val="single" w:sz="4" w:space="0" w:color="auto"/>
              <w:right w:val="single" w:sz="4" w:space="0" w:color="auto"/>
            </w:tcBorders>
            <w:shd w:val="clear" w:color="auto" w:fill="auto"/>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2.5</w:t>
            </w:r>
          </w:p>
        </w:tc>
      </w:tr>
      <w:tr w:rsidR="00A619EF" w:rsidRPr="00F2426E" w:rsidTr="00A619EF">
        <w:trPr>
          <w:trHeight w:val="300"/>
        </w:trPr>
        <w:tc>
          <w:tcPr>
            <w:tcW w:w="1003" w:type="dxa"/>
            <w:tcBorders>
              <w:top w:val="nil"/>
              <w:left w:val="single" w:sz="4" w:space="0" w:color="auto"/>
              <w:bottom w:val="single" w:sz="4" w:space="0" w:color="auto"/>
              <w:right w:val="single" w:sz="4" w:space="0" w:color="auto"/>
            </w:tcBorders>
            <w:shd w:val="clear" w:color="auto" w:fill="auto"/>
            <w:noWrap/>
            <w:vAlign w:val="center"/>
            <w:hideMark/>
          </w:tcPr>
          <w:p w:rsidR="00A619EF" w:rsidRPr="00F2426E" w:rsidRDefault="00A619EF" w:rsidP="00A619EF">
            <w:pPr>
              <w:jc w:val="center"/>
            </w:pPr>
            <w:r w:rsidRPr="00F2426E">
              <w:t>320</w:t>
            </w:r>
          </w:p>
        </w:tc>
        <w:tc>
          <w:tcPr>
            <w:tcW w:w="931" w:type="dxa"/>
            <w:tcBorders>
              <w:top w:val="nil"/>
              <w:left w:val="single" w:sz="4" w:space="0" w:color="auto"/>
              <w:bottom w:val="single" w:sz="4" w:space="0" w:color="auto"/>
              <w:right w:val="single" w:sz="4" w:space="0" w:color="auto"/>
            </w:tcBorders>
            <w:shd w:val="clear" w:color="auto" w:fill="auto"/>
            <w:noWrap/>
            <w:vAlign w:val="bottom"/>
            <w:hideMark/>
          </w:tcPr>
          <w:p w:rsidR="00A619EF" w:rsidRPr="00A619EF" w:rsidRDefault="00A619EF" w:rsidP="00A619EF">
            <w:pPr>
              <w:jc w:val="right"/>
              <w:rPr>
                <w:rFonts w:ascii="Calibri" w:hAnsi="Calibri" w:cs="Calibri"/>
                <w:color w:val="000000"/>
                <w:sz w:val="18"/>
                <w:szCs w:val="18"/>
              </w:rPr>
            </w:pPr>
            <w:r w:rsidRPr="00A619EF">
              <w:rPr>
                <w:rFonts w:ascii="Calibri" w:hAnsi="Calibri" w:cs="Calibri"/>
                <w:color w:val="000000"/>
                <w:sz w:val="18"/>
                <w:szCs w:val="18"/>
              </w:rPr>
              <w:t>7371.3</w:t>
            </w:r>
          </w:p>
        </w:tc>
        <w:tc>
          <w:tcPr>
            <w:tcW w:w="1052" w:type="dxa"/>
            <w:tcBorders>
              <w:top w:val="nil"/>
              <w:left w:val="nil"/>
              <w:bottom w:val="single" w:sz="4" w:space="0" w:color="auto"/>
              <w:right w:val="single" w:sz="4" w:space="0" w:color="auto"/>
            </w:tcBorders>
            <w:shd w:val="clear" w:color="auto" w:fill="auto"/>
            <w:noWrap/>
            <w:vAlign w:val="bottom"/>
            <w:hideMark/>
          </w:tcPr>
          <w:p w:rsidR="00A619EF" w:rsidRPr="00A619EF" w:rsidRDefault="00A619EF" w:rsidP="00A619EF">
            <w:pPr>
              <w:jc w:val="right"/>
              <w:rPr>
                <w:rFonts w:ascii="Calibri" w:hAnsi="Calibri" w:cs="Calibri"/>
                <w:color w:val="000000"/>
                <w:sz w:val="18"/>
                <w:szCs w:val="18"/>
              </w:rPr>
            </w:pPr>
            <w:r w:rsidRPr="00A619EF">
              <w:rPr>
                <w:rFonts w:ascii="Calibri" w:hAnsi="Calibri" w:cs="Calibri"/>
                <w:color w:val="000000"/>
                <w:sz w:val="18"/>
                <w:szCs w:val="18"/>
              </w:rPr>
              <w:t>5937.7</w:t>
            </w:r>
          </w:p>
        </w:tc>
        <w:tc>
          <w:tcPr>
            <w:tcW w:w="897"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3906.8</w:t>
            </w:r>
          </w:p>
        </w:tc>
        <w:tc>
          <w:tcPr>
            <w:tcW w:w="855"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1.04</w:t>
            </w:r>
          </w:p>
        </w:tc>
        <w:tc>
          <w:tcPr>
            <w:tcW w:w="855"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4075.2</w:t>
            </w:r>
          </w:p>
        </w:tc>
        <w:tc>
          <w:tcPr>
            <w:tcW w:w="969"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1.33</w:t>
            </w:r>
          </w:p>
        </w:tc>
        <w:tc>
          <w:tcPr>
            <w:tcW w:w="1130"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5204.5</w:t>
            </w:r>
          </w:p>
        </w:tc>
        <w:tc>
          <w:tcPr>
            <w:tcW w:w="1652" w:type="dxa"/>
            <w:tcBorders>
              <w:top w:val="nil"/>
              <w:left w:val="nil"/>
              <w:bottom w:val="single" w:sz="4" w:space="0" w:color="auto"/>
              <w:right w:val="single" w:sz="4" w:space="0" w:color="auto"/>
            </w:tcBorders>
            <w:shd w:val="clear" w:color="auto" w:fill="auto"/>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1.5</w:t>
            </w:r>
          </w:p>
        </w:tc>
      </w:tr>
      <w:tr w:rsidR="00A619EF" w:rsidRPr="00F2426E" w:rsidTr="00A619EF">
        <w:trPr>
          <w:trHeight w:val="300"/>
        </w:trPr>
        <w:tc>
          <w:tcPr>
            <w:tcW w:w="1003" w:type="dxa"/>
            <w:tcBorders>
              <w:top w:val="nil"/>
              <w:left w:val="single" w:sz="4" w:space="0" w:color="auto"/>
              <w:bottom w:val="single" w:sz="4" w:space="0" w:color="auto"/>
              <w:right w:val="single" w:sz="4" w:space="0" w:color="auto"/>
            </w:tcBorders>
            <w:shd w:val="clear" w:color="auto" w:fill="auto"/>
            <w:noWrap/>
            <w:vAlign w:val="center"/>
            <w:hideMark/>
          </w:tcPr>
          <w:p w:rsidR="00A619EF" w:rsidRPr="00F2426E" w:rsidRDefault="00A619EF" w:rsidP="00A619EF">
            <w:pPr>
              <w:jc w:val="center"/>
            </w:pPr>
            <w:r w:rsidRPr="00F2426E">
              <w:t>300</w:t>
            </w:r>
          </w:p>
        </w:tc>
        <w:tc>
          <w:tcPr>
            <w:tcW w:w="931" w:type="dxa"/>
            <w:tcBorders>
              <w:top w:val="nil"/>
              <w:left w:val="single" w:sz="4" w:space="0" w:color="auto"/>
              <w:bottom w:val="single" w:sz="4" w:space="0" w:color="auto"/>
              <w:right w:val="single" w:sz="4" w:space="0" w:color="auto"/>
            </w:tcBorders>
            <w:shd w:val="clear" w:color="auto" w:fill="auto"/>
            <w:noWrap/>
            <w:vAlign w:val="bottom"/>
            <w:hideMark/>
          </w:tcPr>
          <w:p w:rsidR="00A619EF" w:rsidRPr="00A619EF" w:rsidRDefault="00A619EF" w:rsidP="00A619EF">
            <w:pPr>
              <w:jc w:val="right"/>
              <w:rPr>
                <w:rFonts w:ascii="Calibri" w:hAnsi="Calibri" w:cs="Calibri"/>
                <w:color w:val="000000"/>
                <w:sz w:val="18"/>
                <w:szCs w:val="18"/>
              </w:rPr>
            </w:pPr>
            <w:r w:rsidRPr="00A619EF">
              <w:rPr>
                <w:rFonts w:ascii="Calibri" w:hAnsi="Calibri" w:cs="Calibri"/>
                <w:color w:val="000000"/>
                <w:sz w:val="18"/>
                <w:szCs w:val="18"/>
              </w:rPr>
              <w:t>6582.9</w:t>
            </w:r>
          </w:p>
        </w:tc>
        <w:tc>
          <w:tcPr>
            <w:tcW w:w="1052" w:type="dxa"/>
            <w:tcBorders>
              <w:top w:val="nil"/>
              <w:left w:val="nil"/>
              <w:bottom w:val="single" w:sz="4" w:space="0" w:color="auto"/>
              <w:right w:val="single" w:sz="4" w:space="0" w:color="auto"/>
            </w:tcBorders>
            <w:shd w:val="clear" w:color="auto" w:fill="auto"/>
            <w:noWrap/>
            <w:vAlign w:val="bottom"/>
            <w:hideMark/>
          </w:tcPr>
          <w:p w:rsidR="00A619EF" w:rsidRPr="00A619EF" w:rsidRDefault="00A619EF" w:rsidP="00A619EF">
            <w:pPr>
              <w:jc w:val="right"/>
              <w:rPr>
                <w:rFonts w:ascii="Calibri" w:hAnsi="Calibri" w:cs="Calibri"/>
                <w:color w:val="000000"/>
                <w:sz w:val="18"/>
                <w:szCs w:val="18"/>
              </w:rPr>
            </w:pPr>
            <w:r w:rsidRPr="00A619EF">
              <w:rPr>
                <w:rFonts w:ascii="Calibri" w:hAnsi="Calibri" w:cs="Calibri"/>
                <w:color w:val="000000"/>
                <w:sz w:val="18"/>
                <w:szCs w:val="18"/>
              </w:rPr>
              <w:t>5122.9</w:t>
            </w:r>
          </w:p>
        </w:tc>
        <w:tc>
          <w:tcPr>
            <w:tcW w:w="897"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3978.5</w:t>
            </w:r>
          </w:p>
        </w:tc>
        <w:tc>
          <w:tcPr>
            <w:tcW w:w="855"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1.04</w:t>
            </w:r>
          </w:p>
        </w:tc>
        <w:tc>
          <w:tcPr>
            <w:tcW w:w="855"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4137.1</w:t>
            </w:r>
          </w:p>
        </w:tc>
        <w:tc>
          <w:tcPr>
            <w:tcW w:w="969"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1.33</w:t>
            </w:r>
          </w:p>
        </w:tc>
        <w:tc>
          <w:tcPr>
            <w:tcW w:w="1130"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5529.5</w:t>
            </w:r>
          </w:p>
        </w:tc>
        <w:tc>
          <w:tcPr>
            <w:tcW w:w="1652" w:type="dxa"/>
            <w:tcBorders>
              <w:top w:val="nil"/>
              <w:left w:val="nil"/>
              <w:bottom w:val="single" w:sz="4" w:space="0" w:color="auto"/>
              <w:right w:val="single" w:sz="4" w:space="0" w:color="auto"/>
            </w:tcBorders>
            <w:shd w:val="clear" w:color="auto" w:fill="auto"/>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1.3</w:t>
            </w:r>
          </w:p>
        </w:tc>
      </w:tr>
      <w:tr w:rsidR="00A619EF" w:rsidRPr="00F2426E" w:rsidTr="00A619EF">
        <w:trPr>
          <w:trHeight w:val="300"/>
        </w:trPr>
        <w:tc>
          <w:tcPr>
            <w:tcW w:w="1003" w:type="dxa"/>
            <w:tcBorders>
              <w:top w:val="nil"/>
              <w:left w:val="single" w:sz="4" w:space="0" w:color="auto"/>
              <w:bottom w:val="single" w:sz="4" w:space="0" w:color="auto"/>
              <w:right w:val="single" w:sz="4" w:space="0" w:color="auto"/>
            </w:tcBorders>
            <w:shd w:val="clear" w:color="auto" w:fill="auto"/>
            <w:noWrap/>
            <w:vAlign w:val="center"/>
            <w:hideMark/>
          </w:tcPr>
          <w:p w:rsidR="00A619EF" w:rsidRPr="00F2426E" w:rsidRDefault="00A619EF" w:rsidP="00A619EF">
            <w:pPr>
              <w:jc w:val="center"/>
            </w:pPr>
            <w:r w:rsidRPr="00F2426E">
              <w:t>280</w:t>
            </w:r>
          </w:p>
        </w:tc>
        <w:tc>
          <w:tcPr>
            <w:tcW w:w="931" w:type="dxa"/>
            <w:tcBorders>
              <w:top w:val="nil"/>
              <w:left w:val="single" w:sz="4" w:space="0" w:color="auto"/>
              <w:bottom w:val="single" w:sz="4" w:space="0" w:color="auto"/>
              <w:right w:val="single" w:sz="4" w:space="0" w:color="auto"/>
            </w:tcBorders>
            <w:shd w:val="clear" w:color="auto" w:fill="auto"/>
            <w:noWrap/>
            <w:vAlign w:val="bottom"/>
            <w:hideMark/>
          </w:tcPr>
          <w:p w:rsidR="00A619EF" w:rsidRPr="00A619EF" w:rsidRDefault="00A619EF" w:rsidP="00A619EF">
            <w:pPr>
              <w:jc w:val="right"/>
              <w:rPr>
                <w:rFonts w:ascii="Calibri" w:hAnsi="Calibri" w:cs="Calibri"/>
                <w:color w:val="000000"/>
                <w:sz w:val="18"/>
                <w:szCs w:val="18"/>
              </w:rPr>
            </w:pPr>
            <w:r w:rsidRPr="00A619EF">
              <w:rPr>
                <w:rFonts w:ascii="Calibri" w:hAnsi="Calibri" w:cs="Calibri"/>
                <w:color w:val="000000"/>
                <w:sz w:val="18"/>
                <w:szCs w:val="18"/>
              </w:rPr>
              <w:t>5676.5</w:t>
            </w:r>
          </w:p>
        </w:tc>
        <w:tc>
          <w:tcPr>
            <w:tcW w:w="1052" w:type="dxa"/>
            <w:tcBorders>
              <w:top w:val="nil"/>
              <w:left w:val="nil"/>
              <w:bottom w:val="single" w:sz="4" w:space="0" w:color="auto"/>
              <w:right w:val="single" w:sz="4" w:space="0" w:color="auto"/>
            </w:tcBorders>
            <w:shd w:val="clear" w:color="auto" w:fill="auto"/>
            <w:noWrap/>
            <w:vAlign w:val="bottom"/>
            <w:hideMark/>
          </w:tcPr>
          <w:p w:rsidR="00A619EF" w:rsidRPr="00A619EF" w:rsidRDefault="00A619EF" w:rsidP="00A619EF">
            <w:pPr>
              <w:jc w:val="right"/>
              <w:rPr>
                <w:rFonts w:ascii="Calibri" w:hAnsi="Calibri" w:cs="Calibri"/>
                <w:color w:val="000000"/>
                <w:sz w:val="18"/>
                <w:szCs w:val="18"/>
              </w:rPr>
            </w:pPr>
            <w:r w:rsidRPr="00A619EF">
              <w:rPr>
                <w:rFonts w:ascii="Calibri" w:hAnsi="Calibri" w:cs="Calibri"/>
                <w:color w:val="000000"/>
                <w:sz w:val="18"/>
                <w:szCs w:val="18"/>
              </w:rPr>
              <w:t>4299.4</w:t>
            </w:r>
          </w:p>
        </w:tc>
        <w:tc>
          <w:tcPr>
            <w:tcW w:w="897"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3752.5</w:t>
            </w:r>
          </w:p>
        </w:tc>
        <w:tc>
          <w:tcPr>
            <w:tcW w:w="855"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1.05</w:t>
            </w:r>
          </w:p>
        </w:tc>
        <w:tc>
          <w:tcPr>
            <w:tcW w:w="855"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3923.5</w:t>
            </w:r>
          </w:p>
        </w:tc>
        <w:tc>
          <w:tcPr>
            <w:tcW w:w="969"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1.35</w:t>
            </w:r>
          </w:p>
        </w:tc>
        <w:tc>
          <w:tcPr>
            <w:tcW w:w="1130"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5081.8</w:t>
            </w:r>
          </w:p>
        </w:tc>
        <w:tc>
          <w:tcPr>
            <w:tcW w:w="1652" w:type="dxa"/>
            <w:tcBorders>
              <w:top w:val="nil"/>
              <w:left w:val="nil"/>
              <w:bottom w:val="single" w:sz="4" w:space="0" w:color="auto"/>
              <w:right w:val="single" w:sz="4" w:space="0" w:color="auto"/>
            </w:tcBorders>
            <w:shd w:val="clear" w:color="auto" w:fill="auto"/>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1.1</w:t>
            </w:r>
          </w:p>
        </w:tc>
      </w:tr>
      <w:tr w:rsidR="00A619EF" w:rsidRPr="00F2426E" w:rsidTr="00A619EF">
        <w:trPr>
          <w:trHeight w:val="300"/>
        </w:trPr>
        <w:tc>
          <w:tcPr>
            <w:tcW w:w="1003" w:type="dxa"/>
            <w:tcBorders>
              <w:top w:val="nil"/>
              <w:left w:val="single" w:sz="4" w:space="0" w:color="auto"/>
              <w:bottom w:val="single" w:sz="4" w:space="0" w:color="auto"/>
              <w:right w:val="single" w:sz="4" w:space="0" w:color="auto"/>
            </w:tcBorders>
            <w:shd w:val="clear" w:color="auto" w:fill="auto"/>
            <w:noWrap/>
            <w:vAlign w:val="center"/>
            <w:hideMark/>
          </w:tcPr>
          <w:p w:rsidR="00A619EF" w:rsidRPr="00F2426E" w:rsidRDefault="00A619EF" w:rsidP="00A619EF">
            <w:pPr>
              <w:jc w:val="center"/>
            </w:pPr>
            <w:r w:rsidRPr="00F2426E">
              <w:t>260</w:t>
            </w:r>
          </w:p>
        </w:tc>
        <w:tc>
          <w:tcPr>
            <w:tcW w:w="931" w:type="dxa"/>
            <w:tcBorders>
              <w:top w:val="nil"/>
              <w:left w:val="single" w:sz="4" w:space="0" w:color="auto"/>
              <w:bottom w:val="single" w:sz="4" w:space="0" w:color="auto"/>
              <w:right w:val="single" w:sz="4" w:space="0" w:color="auto"/>
            </w:tcBorders>
            <w:shd w:val="clear" w:color="auto" w:fill="auto"/>
            <w:noWrap/>
            <w:vAlign w:val="bottom"/>
            <w:hideMark/>
          </w:tcPr>
          <w:p w:rsidR="00A619EF" w:rsidRPr="00A619EF" w:rsidRDefault="00A619EF" w:rsidP="00A619EF">
            <w:pPr>
              <w:jc w:val="right"/>
              <w:rPr>
                <w:rFonts w:ascii="Calibri" w:hAnsi="Calibri" w:cs="Calibri"/>
                <w:color w:val="000000"/>
                <w:sz w:val="18"/>
                <w:szCs w:val="18"/>
              </w:rPr>
            </w:pPr>
            <w:r w:rsidRPr="00A619EF">
              <w:rPr>
                <w:rFonts w:ascii="Calibri" w:hAnsi="Calibri" w:cs="Calibri"/>
                <w:color w:val="000000"/>
                <w:sz w:val="18"/>
                <w:szCs w:val="18"/>
              </w:rPr>
              <w:t>4977.5</w:t>
            </w:r>
          </w:p>
        </w:tc>
        <w:tc>
          <w:tcPr>
            <w:tcW w:w="1052" w:type="dxa"/>
            <w:tcBorders>
              <w:top w:val="nil"/>
              <w:left w:val="nil"/>
              <w:bottom w:val="single" w:sz="4" w:space="0" w:color="auto"/>
              <w:right w:val="single" w:sz="4" w:space="0" w:color="auto"/>
            </w:tcBorders>
            <w:shd w:val="clear" w:color="auto" w:fill="auto"/>
            <w:noWrap/>
            <w:vAlign w:val="bottom"/>
            <w:hideMark/>
          </w:tcPr>
          <w:p w:rsidR="00A619EF" w:rsidRPr="00A619EF" w:rsidRDefault="00A619EF" w:rsidP="00A619EF">
            <w:pPr>
              <w:jc w:val="right"/>
              <w:rPr>
                <w:rFonts w:ascii="Calibri" w:hAnsi="Calibri" w:cs="Calibri"/>
                <w:color w:val="000000"/>
                <w:sz w:val="18"/>
                <w:szCs w:val="18"/>
              </w:rPr>
            </w:pPr>
            <w:r w:rsidRPr="00A619EF">
              <w:rPr>
                <w:rFonts w:ascii="Calibri" w:hAnsi="Calibri" w:cs="Calibri"/>
                <w:color w:val="000000"/>
                <w:sz w:val="18"/>
                <w:szCs w:val="18"/>
              </w:rPr>
              <w:t>3684.8</w:t>
            </w:r>
          </w:p>
        </w:tc>
        <w:tc>
          <w:tcPr>
            <w:tcW w:w="897"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3522.5</w:t>
            </w:r>
          </w:p>
        </w:tc>
        <w:tc>
          <w:tcPr>
            <w:tcW w:w="855"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1.18</w:t>
            </w:r>
          </w:p>
        </w:tc>
        <w:tc>
          <w:tcPr>
            <w:tcW w:w="855"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4171.7</w:t>
            </w:r>
          </w:p>
        </w:tc>
        <w:tc>
          <w:tcPr>
            <w:tcW w:w="969"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1.33</w:t>
            </w:r>
          </w:p>
        </w:tc>
        <w:tc>
          <w:tcPr>
            <w:tcW w:w="1130"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4688.3</w:t>
            </w:r>
          </w:p>
        </w:tc>
        <w:tc>
          <w:tcPr>
            <w:tcW w:w="1652" w:type="dxa"/>
            <w:tcBorders>
              <w:top w:val="nil"/>
              <w:left w:val="nil"/>
              <w:bottom w:val="single" w:sz="4" w:space="0" w:color="auto"/>
              <w:right w:val="single" w:sz="4" w:space="0" w:color="auto"/>
            </w:tcBorders>
            <w:shd w:val="clear" w:color="auto" w:fill="auto"/>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1.0</w:t>
            </w:r>
          </w:p>
        </w:tc>
      </w:tr>
      <w:tr w:rsidR="00A619EF" w:rsidRPr="00F2426E" w:rsidTr="00A619EF">
        <w:trPr>
          <w:trHeight w:val="300"/>
        </w:trPr>
        <w:tc>
          <w:tcPr>
            <w:tcW w:w="1003" w:type="dxa"/>
            <w:tcBorders>
              <w:top w:val="nil"/>
              <w:left w:val="single" w:sz="4" w:space="0" w:color="auto"/>
              <w:bottom w:val="single" w:sz="4" w:space="0" w:color="auto"/>
              <w:right w:val="single" w:sz="4" w:space="0" w:color="auto"/>
            </w:tcBorders>
            <w:shd w:val="clear" w:color="auto" w:fill="auto"/>
            <w:noWrap/>
            <w:vAlign w:val="center"/>
            <w:hideMark/>
          </w:tcPr>
          <w:p w:rsidR="00A619EF" w:rsidRPr="00F2426E" w:rsidRDefault="00A619EF" w:rsidP="00A619EF">
            <w:pPr>
              <w:jc w:val="center"/>
            </w:pPr>
            <w:r w:rsidRPr="00F2426E">
              <w:t>240</w:t>
            </w:r>
          </w:p>
        </w:tc>
        <w:tc>
          <w:tcPr>
            <w:tcW w:w="931" w:type="dxa"/>
            <w:tcBorders>
              <w:top w:val="nil"/>
              <w:left w:val="single" w:sz="4" w:space="0" w:color="auto"/>
              <w:bottom w:val="single" w:sz="4" w:space="0" w:color="auto"/>
              <w:right w:val="single" w:sz="4" w:space="0" w:color="auto"/>
            </w:tcBorders>
            <w:shd w:val="clear" w:color="auto" w:fill="auto"/>
            <w:noWrap/>
            <w:vAlign w:val="bottom"/>
            <w:hideMark/>
          </w:tcPr>
          <w:p w:rsidR="00A619EF" w:rsidRPr="00A619EF" w:rsidRDefault="00A619EF" w:rsidP="00A619EF">
            <w:pPr>
              <w:jc w:val="right"/>
              <w:rPr>
                <w:rFonts w:ascii="Calibri" w:hAnsi="Calibri" w:cs="Calibri"/>
                <w:color w:val="000000"/>
                <w:sz w:val="18"/>
                <w:szCs w:val="18"/>
              </w:rPr>
            </w:pPr>
            <w:r w:rsidRPr="00A619EF">
              <w:rPr>
                <w:rFonts w:ascii="Calibri" w:hAnsi="Calibri" w:cs="Calibri"/>
                <w:color w:val="000000"/>
                <w:sz w:val="18"/>
                <w:szCs w:val="18"/>
              </w:rPr>
              <w:t>4277.4</w:t>
            </w:r>
          </w:p>
        </w:tc>
        <w:tc>
          <w:tcPr>
            <w:tcW w:w="1052" w:type="dxa"/>
            <w:tcBorders>
              <w:top w:val="nil"/>
              <w:left w:val="nil"/>
              <w:bottom w:val="single" w:sz="4" w:space="0" w:color="auto"/>
              <w:right w:val="single" w:sz="4" w:space="0" w:color="auto"/>
            </w:tcBorders>
            <w:shd w:val="clear" w:color="auto" w:fill="auto"/>
            <w:noWrap/>
            <w:vAlign w:val="bottom"/>
            <w:hideMark/>
          </w:tcPr>
          <w:p w:rsidR="00A619EF" w:rsidRPr="00A619EF" w:rsidRDefault="00A619EF" w:rsidP="00A619EF">
            <w:pPr>
              <w:jc w:val="right"/>
              <w:rPr>
                <w:rFonts w:ascii="Calibri" w:hAnsi="Calibri" w:cs="Calibri"/>
                <w:color w:val="000000"/>
                <w:sz w:val="18"/>
                <w:szCs w:val="18"/>
              </w:rPr>
            </w:pPr>
            <w:r w:rsidRPr="00A619EF">
              <w:rPr>
                <w:rFonts w:ascii="Calibri" w:hAnsi="Calibri" w:cs="Calibri"/>
                <w:color w:val="000000"/>
                <w:sz w:val="18"/>
                <w:szCs w:val="18"/>
              </w:rPr>
              <w:t>2899.2</w:t>
            </w:r>
          </w:p>
        </w:tc>
        <w:tc>
          <w:tcPr>
            <w:tcW w:w="897"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3755.6</w:t>
            </w:r>
          </w:p>
        </w:tc>
        <w:tc>
          <w:tcPr>
            <w:tcW w:w="855"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1.68</w:t>
            </w:r>
          </w:p>
        </w:tc>
        <w:tc>
          <w:tcPr>
            <w:tcW w:w="855"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6312.0</w:t>
            </w:r>
          </w:p>
        </w:tc>
        <w:tc>
          <w:tcPr>
            <w:tcW w:w="969"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1.40</w:t>
            </w:r>
          </w:p>
        </w:tc>
        <w:tc>
          <w:tcPr>
            <w:tcW w:w="1130"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5253.2</w:t>
            </w:r>
          </w:p>
        </w:tc>
        <w:tc>
          <w:tcPr>
            <w:tcW w:w="1652" w:type="dxa"/>
            <w:tcBorders>
              <w:top w:val="nil"/>
              <w:left w:val="nil"/>
              <w:bottom w:val="single" w:sz="4" w:space="0" w:color="auto"/>
              <w:right w:val="single" w:sz="4" w:space="0" w:color="auto"/>
            </w:tcBorders>
            <w:shd w:val="clear" w:color="auto" w:fill="auto"/>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0.8</w:t>
            </w:r>
          </w:p>
        </w:tc>
      </w:tr>
      <w:tr w:rsidR="00A619EF" w:rsidRPr="00F2426E" w:rsidTr="00A619EF">
        <w:trPr>
          <w:trHeight w:val="300"/>
        </w:trPr>
        <w:tc>
          <w:tcPr>
            <w:tcW w:w="1003" w:type="dxa"/>
            <w:tcBorders>
              <w:top w:val="nil"/>
              <w:left w:val="single" w:sz="4" w:space="0" w:color="auto"/>
              <w:bottom w:val="single" w:sz="4" w:space="0" w:color="auto"/>
              <w:right w:val="single" w:sz="4" w:space="0" w:color="auto"/>
            </w:tcBorders>
            <w:shd w:val="clear" w:color="auto" w:fill="auto"/>
            <w:noWrap/>
            <w:vAlign w:val="center"/>
            <w:hideMark/>
          </w:tcPr>
          <w:p w:rsidR="00A619EF" w:rsidRPr="00F2426E" w:rsidRDefault="00A619EF" w:rsidP="00A619EF">
            <w:pPr>
              <w:jc w:val="center"/>
            </w:pPr>
            <w:r w:rsidRPr="00F2426E">
              <w:t>220</w:t>
            </w:r>
          </w:p>
        </w:tc>
        <w:tc>
          <w:tcPr>
            <w:tcW w:w="931" w:type="dxa"/>
            <w:tcBorders>
              <w:top w:val="nil"/>
              <w:left w:val="single" w:sz="4" w:space="0" w:color="auto"/>
              <w:bottom w:val="single" w:sz="4" w:space="0" w:color="auto"/>
              <w:right w:val="single" w:sz="4" w:space="0" w:color="auto"/>
            </w:tcBorders>
            <w:shd w:val="clear" w:color="auto" w:fill="auto"/>
            <w:noWrap/>
            <w:vAlign w:val="bottom"/>
            <w:hideMark/>
          </w:tcPr>
          <w:p w:rsidR="00A619EF" w:rsidRPr="00A619EF" w:rsidRDefault="00A619EF" w:rsidP="00A619EF">
            <w:pPr>
              <w:jc w:val="right"/>
              <w:rPr>
                <w:rFonts w:ascii="Calibri" w:hAnsi="Calibri" w:cs="Calibri"/>
                <w:color w:val="000000"/>
                <w:sz w:val="18"/>
                <w:szCs w:val="18"/>
              </w:rPr>
            </w:pPr>
            <w:r w:rsidRPr="00A619EF">
              <w:rPr>
                <w:rFonts w:ascii="Calibri" w:hAnsi="Calibri" w:cs="Calibri"/>
                <w:color w:val="000000"/>
                <w:sz w:val="18"/>
                <w:szCs w:val="18"/>
              </w:rPr>
              <w:t>3597.0</w:t>
            </w:r>
          </w:p>
        </w:tc>
        <w:tc>
          <w:tcPr>
            <w:tcW w:w="1052" w:type="dxa"/>
            <w:tcBorders>
              <w:top w:val="nil"/>
              <w:left w:val="nil"/>
              <w:bottom w:val="single" w:sz="4" w:space="0" w:color="auto"/>
              <w:right w:val="single" w:sz="4" w:space="0" w:color="auto"/>
            </w:tcBorders>
            <w:shd w:val="clear" w:color="auto" w:fill="auto"/>
            <w:noWrap/>
            <w:vAlign w:val="bottom"/>
            <w:hideMark/>
          </w:tcPr>
          <w:p w:rsidR="00A619EF" w:rsidRPr="00A619EF" w:rsidRDefault="00A619EF" w:rsidP="00A619EF">
            <w:pPr>
              <w:jc w:val="right"/>
              <w:rPr>
                <w:rFonts w:ascii="Calibri" w:hAnsi="Calibri" w:cs="Calibri"/>
                <w:color w:val="000000"/>
                <w:sz w:val="18"/>
                <w:szCs w:val="18"/>
              </w:rPr>
            </w:pPr>
            <w:r w:rsidRPr="00A619EF">
              <w:rPr>
                <w:rFonts w:ascii="Calibri" w:hAnsi="Calibri" w:cs="Calibri"/>
                <w:color w:val="000000"/>
                <w:sz w:val="18"/>
                <w:szCs w:val="18"/>
              </w:rPr>
              <w:t>2096.2</w:t>
            </w:r>
          </w:p>
        </w:tc>
        <w:tc>
          <w:tcPr>
            <w:tcW w:w="897"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4089.5</w:t>
            </w:r>
          </w:p>
        </w:tc>
        <w:tc>
          <w:tcPr>
            <w:tcW w:w="855"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1.11</w:t>
            </w:r>
          </w:p>
        </w:tc>
        <w:tc>
          <w:tcPr>
            <w:tcW w:w="855"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4527.5</w:t>
            </w:r>
          </w:p>
        </w:tc>
        <w:tc>
          <w:tcPr>
            <w:tcW w:w="969"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1.45</w:t>
            </w:r>
          </w:p>
        </w:tc>
        <w:tc>
          <w:tcPr>
            <w:tcW w:w="1130"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5919.4</w:t>
            </w:r>
          </w:p>
        </w:tc>
        <w:tc>
          <w:tcPr>
            <w:tcW w:w="1652" w:type="dxa"/>
            <w:tcBorders>
              <w:top w:val="nil"/>
              <w:left w:val="nil"/>
              <w:bottom w:val="single" w:sz="4" w:space="0" w:color="auto"/>
              <w:right w:val="single" w:sz="4" w:space="0" w:color="auto"/>
            </w:tcBorders>
            <w:shd w:val="clear" w:color="auto" w:fill="auto"/>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0.5</w:t>
            </w:r>
          </w:p>
        </w:tc>
      </w:tr>
      <w:tr w:rsidR="00A619EF" w:rsidRPr="00F2426E" w:rsidTr="00A619EF">
        <w:trPr>
          <w:trHeight w:val="300"/>
        </w:trPr>
        <w:tc>
          <w:tcPr>
            <w:tcW w:w="1003" w:type="dxa"/>
            <w:tcBorders>
              <w:top w:val="nil"/>
              <w:left w:val="single" w:sz="4" w:space="0" w:color="auto"/>
              <w:bottom w:val="single" w:sz="4" w:space="0" w:color="auto"/>
              <w:right w:val="single" w:sz="4" w:space="0" w:color="auto"/>
            </w:tcBorders>
            <w:shd w:val="clear" w:color="auto" w:fill="auto"/>
            <w:noWrap/>
            <w:vAlign w:val="center"/>
            <w:hideMark/>
          </w:tcPr>
          <w:p w:rsidR="00A619EF" w:rsidRPr="00F2426E" w:rsidRDefault="00A619EF" w:rsidP="00A619EF">
            <w:pPr>
              <w:jc w:val="center"/>
            </w:pPr>
            <w:r w:rsidRPr="00F2426E">
              <w:t>200</w:t>
            </w:r>
          </w:p>
        </w:tc>
        <w:tc>
          <w:tcPr>
            <w:tcW w:w="931" w:type="dxa"/>
            <w:tcBorders>
              <w:top w:val="nil"/>
              <w:left w:val="single" w:sz="4" w:space="0" w:color="auto"/>
              <w:bottom w:val="single" w:sz="4" w:space="0" w:color="auto"/>
              <w:right w:val="single" w:sz="4" w:space="0" w:color="auto"/>
            </w:tcBorders>
            <w:shd w:val="clear" w:color="auto" w:fill="auto"/>
            <w:noWrap/>
            <w:vAlign w:val="bottom"/>
            <w:hideMark/>
          </w:tcPr>
          <w:p w:rsidR="00A619EF" w:rsidRPr="00A619EF" w:rsidRDefault="00A619EF" w:rsidP="00A619EF">
            <w:pPr>
              <w:jc w:val="right"/>
              <w:rPr>
                <w:rFonts w:ascii="Calibri" w:hAnsi="Calibri" w:cs="Calibri"/>
                <w:color w:val="000000"/>
                <w:sz w:val="18"/>
                <w:szCs w:val="18"/>
              </w:rPr>
            </w:pPr>
            <w:r w:rsidRPr="00A619EF">
              <w:rPr>
                <w:rFonts w:ascii="Calibri" w:hAnsi="Calibri" w:cs="Calibri"/>
                <w:color w:val="000000"/>
                <w:sz w:val="18"/>
                <w:szCs w:val="18"/>
              </w:rPr>
              <w:t>3124.6</w:t>
            </w:r>
          </w:p>
        </w:tc>
        <w:tc>
          <w:tcPr>
            <w:tcW w:w="1052" w:type="dxa"/>
            <w:tcBorders>
              <w:top w:val="nil"/>
              <w:left w:val="nil"/>
              <w:bottom w:val="single" w:sz="4" w:space="0" w:color="auto"/>
              <w:right w:val="single" w:sz="4" w:space="0" w:color="auto"/>
            </w:tcBorders>
            <w:shd w:val="clear" w:color="auto" w:fill="auto"/>
            <w:noWrap/>
            <w:vAlign w:val="bottom"/>
            <w:hideMark/>
          </w:tcPr>
          <w:p w:rsidR="00A619EF" w:rsidRPr="00A619EF" w:rsidRDefault="00A619EF" w:rsidP="00A619EF">
            <w:pPr>
              <w:jc w:val="right"/>
              <w:rPr>
                <w:rFonts w:ascii="Calibri" w:hAnsi="Calibri" w:cs="Calibri"/>
                <w:color w:val="000000"/>
                <w:sz w:val="18"/>
                <w:szCs w:val="18"/>
              </w:rPr>
            </w:pPr>
            <w:r w:rsidRPr="00A619EF">
              <w:rPr>
                <w:rFonts w:ascii="Calibri" w:hAnsi="Calibri" w:cs="Calibri"/>
                <w:color w:val="000000"/>
                <w:sz w:val="18"/>
                <w:szCs w:val="18"/>
              </w:rPr>
              <w:t>1679.1</w:t>
            </w:r>
          </w:p>
        </w:tc>
        <w:tc>
          <w:tcPr>
            <w:tcW w:w="897"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3938.8</w:t>
            </w:r>
          </w:p>
        </w:tc>
        <w:tc>
          <w:tcPr>
            <w:tcW w:w="855"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1.31</w:t>
            </w:r>
          </w:p>
        </w:tc>
        <w:tc>
          <w:tcPr>
            <w:tcW w:w="855"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5169.9</w:t>
            </w:r>
          </w:p>
        </w:tc>
        <w:tc>
          <w:tcPr>
            <w:tcW w:w="969"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1.47</w:t>
            </w:r>
          </w:p>
        </w:tc>
        <w:tc>
          <w:tcPr>
            <w:tcW w:w="1130"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5801.2</w:t>
            </w:r>
          </w:p>
        </w:tc>
        <w:tc>
          <w:tcPr>
            <w:tcW w:w="1652" w:type="dxa"/>
            <w:tcBorders>
              <w:top w:val="nil"/>
              <w:left w:val="nil"/>
              <w:bottom w:val="single" w:sz="4" w:space="0" w:color="auto"/>
              <w:right w:val="single" w:sz="4" w:space="0" w:color="auto"/>
            </w:tcBorders>
            <w:shd w:val="clear" w:color="auto" w:fill="auto"/>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0.4</w:t>
            </w:r>
          </w:p>
        </w:tc>
      </w:tr>
      <w:tr w:rsidR="00A619EF" w:rsidRPr="00F2426E" w:rsidTr="00A619EF">
        <w:trPr>
          <w:trHeight w:val="300"/>
        </w:trPr>
        <w:tc>
          <w:tcPr>
            <w:tcW w:w="1003" w:type="dxa"/>
            <w:tcBorders>
              <w:top w:val="nil"/>
              <w:left w:val="single" w:sz="4" w:space="0" w:color="auto"/>
              <w:bottom w:val="single" w:sz="4" w:space="0" w:color="auto"/>
              <w:right w:val="single" w:sz="4" w:space="0" w:color="auto"/>
            </w:tcBorders>
            <w:shd w:val="clear" w:color="auto" w:fill="auto"/>
            <w:noWrap/>
            <w:vAlign w:val="center"/>
            <w:hideMark/>
          </w:tcPr>
          <w:p w:rsidR="00A619EF" w:rsidRPr="00F2426E" w:rsidRDefault="00A619EF" w:rsidP="00A619EF">
            <w:pPr>
              <w:jc w:val="center"/>
            </w:pPr>
            <w:r w:rsidRPr="00F2426E">
              <w:t>180</w:t>
            </w:r>
          </w:p>
        </w:tc>
        <w:tc>
          <w:tcPr>
            <w:tcW w:w="931" w:type="dxa"/>
            <w:tcBorders>
              <w:top w:val="nil"/>
              <w:left w:val="single" w:sz="4" w:space="0" w:color="auto"/>
              <w:bottom w:val="single" w:sz="4" w:space="0" w:color="auto"/>
              <w:right w:val="single" w:sz="4" w:space="0" w:color="auto"/>
            </w:tcBorders>
            <w:shd w:val="clear" w:color="auto" w:fill="auto"/>
            <w:noWrap/>
            <w:vAlign w:val="bottom"/>
            <w:hideMark/>
          </w:tcPr>
          <w:p w:rsidR="00A619EF" w:rsidRPr="00A619EF" w:rsidRDefault="00A619EF" w:rsidP="00A619EF">
            <w:pPr>
              <w:jc w:val="right"/>
              <w:rPr>
                <w:rFonts w:ascii="Calibri" w:hAnsi="Calibri" w:cs="Calibri"/>
                <w:color w:val="000000"/>
                <w:sz w:val="18"/>
                <w:szCs w:val="18"/>
              </w:rPr>
            </w:pPr>
            <w:r w:rsidRPr="00A619EF">
              <w:rPr>
                <w:rFonts w:ascii="Calibri" w:hAnsi="Calibri" w:cs="Calibri"/>
                <w:color w:val="000000"/>
                <w:sz w:val="18"/>
                <w:szCs w:val="18"/>
              </w:rPr>
              <w:t>2574.0</w:t>
            </w:r>
          </w:p>
        </w:tc>
        <w:tc>
          <w:tcPr>
            <w:tcW w:w="1052" w:type="dxa"/>
            <w:tcBorders>
              <w:top w:val="nil"/>
              <w:left w:val="nil"/>
              <w:bottom w:val="single" w:sz="4" w:space="0" w:color="auto"/>
              <w:right w:val="single" w:sz="4" w:space="0" w:color="auto"/>
            </w:tcBorders>
            <w:shd w:val="clear" w:color="auto" w:fill="auto"/>
            <w:noWrap/>
            <w:vAlign w:val="bottom"/>
            <w:hideMark/>
          </w:tcPr>
          <w:p w:rsidR="00A619EF" w:rsidRPr="00A619EF" w:rsidRDefault="00A619EF" w:rsidP="00A619EF">
            <w:pPr>
              <w:jc w:val="right"/>
              <w:rPr>
                <w:rFonts w:ascii="Calibri" w:hAnsi="Calibri" w:cs="Calibri"/>
                <w:color w:val="000000"/>
                <w:sz w:val="18"/>
                <w:szCs w:val="18"/>
              </w:rPr>
            </w:pPr>
            <w:r w:rsidRPr="00A619EF">
              <w:rPr>
                <w:rFonts w:ascii="Calibri" w:hAnsi="Calibri" w:cs="Calibri"/>
                <w:color w:val="000000"/>
                <w:sz w:val="18"/>
                <w:szCs w:val="18"/>
              </w:rPr>
              <w:t>1066.9</w:t>
            </w:r>
          </w:p>
        </w:tc>
        <w:tc>
          <w:tcPr>
            <w:tcW w:w="897"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4106.8</w:t>
            </w:r>
          </w:p>
        </w:tc>
        <w:tc>
          <w:tcPr>
            <w:tcW w:w="855"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1.16</w:t>
            </w:r>
          </w:p>
        </w:tc>
        <w:tc>
          <w:tcPr>
            <w:tcW w:w="855"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4747.3</w:t>
            </w:r>
          </w:p>
        </w:tc>
        <w:tc>
          <w:tcPr>
            <w:tcW w:w="969"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1.60</w:t>
            </w:r>
          </w:p>
        </w:tc>
        <w:tc>
          <w:tcPr>
            <w:tcW w:w="1130"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6556.8</w:t>
            </w:r>
          </w:p>
        </w:tc>
        <w:tc>
          <w:tcPr>
            <w:tcW w:w="1652" w:type="dxa"/>
            <w:tcBorders>
              <w:top w:val="nil"/>
              <w:left w:val="nil"/>
              <w:bottom w:val="single" w:sz="4" w:space="0" w:color="auto"/>
              <w:right w:val="single" w:sz="4" w:space="0" w:color="auto"/>
            </w:tcBorders>
            <w:shd w:val="clear" w:color="auto" w:fill="auto"/>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0.3</w:t>
            </w:r>
          </w:p>
        </w:tc>
      </w:tr>
      <w:tr w:rsidR="00A619EF" w:rsidRPr="00F2426E" w:rsidTr="00A619EF">
        <w:trPr>
          <w:trHeight w:val="300"/>
        </w:trPr>
        <w:tc>
          <w:tcPr>
            <w:tcW w:w="1003" w:type="dxa"/>
            <w:tcBorders>
              <w:top w:val="nil"/>
              <w:left w:val="single" w:sz="4" w:space="0" w:color="auto"/>
              <w:bottom w:val="single" w:sz="4" w:space="0" w:color="auto"/>
              <w:right w:val="single" w:sz="4" w:space="0" w:color="auto"/>
            </w:tcBorders>
            <w:shd w:val="clear" w:color="auto" w:fill="auto"/>
            <w:noWrap/>
            <w:vAlign w:val="center"/>
            <w:hideMark/>
          </w:tcPr>
          <w:p w:rsidR="00A619EF" w:rsidRPr="00F2426E" w:rsidRDefault="00A619EF" w:rsidP="00A619EF">
            <w:pPr>
              <w:jc w:val="center"/>
            </w:pPr>
            <w:r w:rsidRPr="00F2426E">
              <w:t>160</w:t>
            </w:r>
          </w:p>
        </w:tc>
        <w:tc>
          <w:tcPr>
            <w:tcW w:w="931" w:type="dxa"/>
            <w:tcBorders>
              <w:top w:val="nil"/>
              <w:left w:val="single" w:sz="4" w:space="0" w:color="auto"/>
              <w:bottom w:val="single" w:sz="4" w:space="0" w:color="auto"/>
              <w:right w:val="single" w:sz="4" w:space="0" w:color="auto"/>
            </w:tcBorders>
            <w:shd w:val="clear" w:color="auto" w:fill="auto"/>
            <w:noWrap/>
            <w:vAlign w:val="bottom"/>
            <w:hideMark/>
          </w:tcPr>
          <w:p w:rsidR="00A619EF" w:rsidRPr="00A619EF" w:rsidRDefault="00A619EF" w:rsidP="00A619EF">
            <w:pPr>
              <w:jc w:val="right"/>
              <w:rPr>
                <w:rFonts w:ascii="Calibri" w:hAnsi="Calibri" w:cs="Calibri"/>
                <w:color w:val="000000"/>
                <w:sz w:val="18"/>
                <w:szCs w:val="18"/>
              </w:rPr>
            </w:pPr>
            <w:r w:rsidRPr="00A619EF">
              <w:rPr>
                <w:rFonts w:ascii="Calibri" w:hAnsi="Calibri" w:cs="Calibri"/>
                <w:color w:val="000000"/>
                <w:sz w:val="18"/>
                <w:szCs w:val="18"/>
              </w:rPr>
              <w:t>2176.3</w:t>
            </w:r>
          </w:p>
        </w:tc>
        <w:tc>
          <w:tcPr>
            <w:tcW w:w="1052" w:type="dxa"/>
            <w:tcBorders>
              <w:top w:val="nil"/>
              <w:left w:val="nil"/>
              <w:bottom w:val="single" w:sz="4" w:space="0" w:color="auto"/>
              <w:right w:val="single" w:sz="4" w:space="0" w:color="auto"/>
            </w:tcBorders>
            <w:shd w:val="clear" w:color="auto" w:fill="auto"/>
            <w:noWrap/>
            <w:vAlign w:val="bottom"/>
            <w:hideMark/>
          </w:tcPr>
          <w:p w:rsidR="00A619EF" w:rsidRPr="00A619EF" w:rsidRDefault="00A619EF" w:rsidP="00A619EF">
            <w:pPr>
              <w:jc w:val="right"/>
              <w:rPr>
                <w:rFonts w:ascii="Calibri" w:hAnsi="Calibri" w:cs="Calibri"/>
                <w:color w:val="000000"/>
                <w:sz w:val="18"/>
                <w:szCs w:val="18"/>
              </w:rPr>
            </w:pPr>
            <w:r w:rsidRPr="00A619EF">
              <w:rPr>
                <w:rFonts w:ascii="Calibri" w:hAnsi="Calibri" w:cs="Calibri"/>
                <w:color w:val="000000"/>
                <w:sz w:val="18"/>
                <w:szCs w:val="18"/>
              </w:rPr>
              <w:t>832.5</w:t>
            </w:r>
          </w:p>
        </w:tc>
        <w:tc>
          <w:tcPr>
            <w:tcW w:w="897"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3661.9</w:t>
            </w:r>
          </w:p>
        </w:tc>
        <w:tc>
          <w:tcPr>
            <w:tcW w:w="855"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1.15</w:t>
            </w:r>
          </w:p>
        </w:tc>
        <w:tc>
          <w:tcPr>
            <w:tcW w:w="855"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4204.3</w:t>
            </w:r>
          </w:p>
        </w:tc>
        <w:tc>
          <w:tcPr>
            <w:tcW w:w="969"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1.69</w:t>
            </w:r>
          </w:p>
        </w:tc>
        <w:tc>
          <w:tcPr>
            <w:tcW w:w="1130"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6193.2</w:t>
            </w:r>
          </w:p>
        </w:tc>
        <w:tc>
          <w:tcPr>
            <w:tcW w:w="1652" w:type="dxa"/>
            <w:tcBorders>
              <w:top w:val="nil"/>
              <w:left w:val="nil"/>
              <w:bottom w:val="single" w:sz="4" w:space="0" w:color="auto"/>
              <w:right w:val="single" w:sz="4" w:space="0" w:color="auto"/>
            </w:tcBorders>
            <w:shd w:val="clear" w:color="auto" w:fill="auto"/>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0.2</w:t>
            </w:r>
          </w:p>
        </w:tc>
      </w:tr>
      <w:tr w:rsidR="00A619EF" w:rsidRPr="00F2426E" w:rsidTr="00A619EF">
        <w:trPr>
          <w:trHeight w:val="300"/>
        </w:trPr>
        <w:tc>
          <w:tcPr>
            <w:tcW w:w="1003" w:type="dxa"/>
            <w:tcBorders>
              <w:top w:val="nil"/>
              <w:left w:val="single" w:sz="4" w:space="0" w:color="auto"/>
              <w:bottom w:val="single" w:sz="4" w:space="0" w:color="auto"/>
              <w:right w:val="single" w:sz="4" w:space="0" w:color="auto"/>
            </w:tcBorders>
            <w:shd w:val="clear" w:color="auto" w:fill="auto"/>
            <w:noWrap/>
            <w:vAlign w:val="center"/>
            <w:hideMark/>
          </w:tcPr>
          <w:p w:rsidR="00A619EF" w:rsidRPr="00F2426E" w:rsidRDefault="00A619EF" w:rsidP="00A619EF">
            <w:pPr>
              <w:jc w:val="center"/>
            </w:pPr>
            <w:r w:rsidRPr="00F2426E">
              <w:t>140</w:t>
            </w:r>
          </w:p>
        </w:tc>
        <w:tc>
          <w:tcPr>
            <w:tcW w:w="931" w:type="dxa"/>
            <w:tcBorders>
              <w:top w:val="nil"/>
              <w:left w:val="single" w:sz="4" w:space="0" w:color="auto"/>
              <w:bottom w:val="single" w:sz="4" w:space="0" w:color="auto"/>
              <w:right w:val="single" w:sz="4" w:space="0" w:color="auto"/>
            </w:tcBorders>
            <w:shd w:val="clear" w:color="auto" w:fill="auto"/>
            <w:noWrap/>
            <w:vAlign w:val="bottom"/>
            <w:hideMark/>
          </w:tcPr>
          <w:p w:rsidR="00A619EF" w:rsidRPr="00A619EF" w:rsidRDefault="00A619EF" w:rsidP="00A619EF">
            <w:pPr>
              <w:jc w:val="right"/>
              <w:rPr>
                <w:rFonts w:ascii="Calibri" w:hAnsi="Calibri" w:cs="Calibri"/>
                <w:color w:val="000000"/>
                <w:sz w:val="18"/>
                <w:szCs w:val="18"/>
              </w:rPr>
            </w:pPr>
            <w:r w:rsidRPr="00A619EF">
              <w:rPr>
                <w:rFonts w:ascii="Calibri" w:hAnsi="Calibri" w:cs="Calibri"/>
                <w:color w:val="000000"/>
                <w:sz w:val="18"/>
                <w:szCs w:val="18"/>
              </w:rPr>
              <w:t>1792.2</w:t>
            </w:r>
          </w:p>
        </w:tc>
        <w:tc>
          <w:tcPr>
            <w:tcW w:w="1052" w:type="dxa"/>
            <w:tcBorders>
              <w:top w:val="nil"/>
              <w:left w:val="nil"/>
              <w:bottom w:val="single" w:sz="4" w:space="0" w:color="auto"/>
              <w:right w:val="single" w:sz="4" w:space="0" w:color="auto"/>
            </w:tcBorders>
            <w:shd w:val="clear" w:color="auto" w:fill="auto"/>
            <w:noWrap/>
            <w:vAlign w:val="bottom"/>
            <w:hideMark/>
          </w:tcPr>
          <w:p w:rsidR="00A619EF" w:rsidRPr="00A619EF" w:rsidRDefault="00A619EF" w:rsidP="00A619EF">
            <w:pPr>
              <w:jc w:val="right"/>
              <w:rPr>
                <w:rFonts w:ascii="Calibri" w:hAnsi="Calibri" w:cs="Calibri"/>
                <w:color w:val="000000"/>
                <w:sz w:val="18"/>
                <w:szCs w:val="18"/>
              </w:rPr>
            </w:pPr>
            <w:r w:rsidRPr="00A619EF">
              <w:rPr>
                <w:rFonts w:ascii="Calibri" w:hAnsi="Calibri" w:cs="Calibri"/>
                <w:color w:val="000000"/>
                <w:sz w:val="18"/>
                <w:szCs w:val="18"/>
              </w:rPr>
              <w:t>616.2</w:t>
            </w:r>
          </w:p>
        </w:tc>
        <w:tc>
          <w:tcPr>
            <w:tcW w:w="897"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3204.8</w:t>
            </w:r>
          </w:p>
        </w:tc>
        <w:tc>
          <w:tcPr>
            <w:tcW w:w="855"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1.11</w:t>
            </w:r>
          </w:p>
        </w:tc>
        <w:tc>
          <w:tcPr>
            <w:tcW w:w="855"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3551.4</w:t>
            </w:r>
          </w:p>
        </w:tc>
        <w:tc>
          <w:tcPr>
            <w:tcW w:w="969"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1.71</w:t>
            </w:r>
          </w:p>
        </w:tc>
        <w:tc>
          <w:tcPr>
            <w:tcW w:w="1130"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5486.5</w:t>
            </w:r>
          </w:p>
        </w:tc>
        <w:tc>
          <w:tcPr>
            <w:tcW w:w="1652" w:type="dxa"/>
            <w:tcBorders>
              <w:top w:val="nil"/>
              <w:left w:val="nil"/>
              <w:bottom w:val="single" w:sz="4" w:space="0" w:color="auto"/>
              <w:right w:val="single" w:sz="4" w:space="0" w:color="auto"/>
            </w:tcBorders>
            <w:shd w:val="clear" w:color="auto" w:fill="auto"/>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0.2</w:t>
            </w:r>
          </w:p>
        </w:tc>
      </w:tr>
      <w:tr w:rsidR="00A619EF" w:rsidRPr="00F2426E" w:rsidTr="00A619EF">
        <w:trPr>
          <w:trHeight w:val="300"/>
        </w:trPr>
        <w:tc>
          <w:tcPr>
            <w:tcW w:w="1003" w:type="dxa"/>
            <w:tcBorders>
              <w:top w:val="nil"/>
              <w:left w:val="single" w:sz="4" w:space="0" w:color="auto"/>
              <w:bottom w:val="single" w:sz="4" w:space="0" w:color="auto"/>
              <w:right w:val="single" w:sz="4" w:space="0" w:color="auto"/>
            </w:tcBorders>
            <w:shd w:val="clear" w:color="auto" w:fill="auto"/>
            <w:noWrap/>
            <w:vAlign w:val="center"/>
            <w:hideMark/>
          </w:tcPr>
          <w:p w:rsidR="00A619EF" w:rsidRPr="00F2426E" w:rsidRDefault="00A619EF" w:rsidP="00A619EF">
            <w:pPr>
              <w:jc w:val="center"/>
            </w:pPr>
            <w:r w:rsidRPr="00F2426E">
              <w:t>120</w:t>
            </w:r>
          </w:p>
        </w:tc>
        <w:tc>
          <w:tcPr>
            <w:tcW w:w="931" w:type="dxa"/>
            <w:tcBorders>
              <w:top w:val="nil"/>
              <w:left w:val="single" w:sz="4" w:space="0" w:color="auto"/>
              <w:bottom w:val="single" w:sz="4" w:space="0" w:color="auto"/>
              <w:right w:val="single" w:sz="4" w:space="0" w:color="auto"/>
            </w:tcBorders>
            <w:shd w:val="clear" w:color="auto" w:fill="auto"/>
            <w:noWrap/>
            <w:vAlign w:val="bottom"/>
            <w:hideMark/>
          </w:tcPr>
          <w:p w:rsidR="00A619EF" w:rsidRPr="00A619EF" w:rsidRDefault="00A619EF" w:rsidP="00A619EF">
            <w:pPr>
              <w:jc w:val="right"/>
              <w:rPr>
                <w:rFonts w:ascii="Calibri" w:hAnsi="Calibri" w:cs="Calibri"/>
                <w:color w:val="000000"/>
                <w:sz w:val="18"/>
                <w:szCs w:val="18"/>
              </w:rPr>
            </w:pPr>
            <w:r w:rsidRPr="00A619EF">
              <w:rPr>
                <w:rFonts w:ascii="Calibri" w:hAnsi="Calibri" w:cs="Calibri"/>
                <w:color w:val="000000"/>
                <w:sz w:val="18"/>
                <w:szCs w:val="18"/>
              </w:rPr>
              <w:t>1448.4</w:t>
            </w:r>
          </w:p>
        </w:tc>
        <w:tc>
          <w:tcPr>
            <w:tcW w:w="1052" w:type="dxa"/>
            <w:tcBorders>
              <w:top w:val="nil"/>
              <w:left w:val="nil"/>
              <w:bottom w:val="single" w:sz="4" w:space="0" w:color="auto"/>
              <w:right w:val="single" w:sz="4" w:space="0" w:color="auto"/>
            </w:tcBorders>
            <w:shd w:val="clear" w:color="auto" w:fill="auto"/>
            <w:noWrap/>
            <w:vAlign w:val="bottom"/>
            <w:hideMark/>
          </w:tcPr>
          <w:p w:rsidR="00A619EF" w:rsidRPr="00A619EF" w:rsidRDefault="00A619EF" w:rsidP="00A619EF">
            <w:pPr>
              <w:jc w:val="right"/>
              <w:rPr>
                <w:rFonts w:ascii="Calibri" w:hAnsi="Calibri" w:cs="Calibri"/>
                <w:color w:val="000000"/>
                <w:sz w:val="18"/>
                <w:szCs w:val="18"/>
              </w:rPr>
            </w:pPr>
            <w:r w:rsidRPr="00A619EF">
              <w:rPr>
                <w:rFonts w:ascii="Calibri" w:hAnsi="Calibri" w:cs="Calibri"/>
                <w:color w:val="000000"/>
                <w:sz w:val="18"/>
                <w:szCs w:val="18"/>
              </w:rPr>
              <w:t>422.5</w:t>
            </w:r>
          </w:p>
        </w:tc>
        <w:tc>
          <w:tcPr>
            <w:tcW w:w="897"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2795.6</w:t>
            </w:r>
          </w:p>
        </w:tc>
        <w:tc>
          <w:tcPr>
            <w:tcW w:w="855"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1.21</w:t>
            </w:r>
          </w:p>
        </w:tc>
        <w:tc>
          <w:tcPr>
            <w:tcW w:w="855"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3383.1</w:t>
            </w:r>
          </w:p>
        </w:tc>
        <w:tc>
          <w:tcPr>
            <w:tcW w:w="969"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1.72</w:t>
            </w:r>
          </w:p>
        </w:tc>
        <w:tc>
          <w:tcPr>
            <w:tcW w:w="1130"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4808.3</w:t>
            </w:r>
          </w:p>
        </w:tc>
        <w:tc>
          <w:tcPr>
            <w:tcW w:w="1652" w:type="dxa"/>
            <w:tcBorders>
              <w:top w:val="nil"/>
              <w:left w:val="nil"/>
              <w:bottom w:val="single" w:sz="4" w:space="0" w:color="auto"/>
              <w:right w:val="single" w:sz="4" w:space="0" w:color="auto"/>
            </w:tcBorders>
            <w:shd w:val="clear" w:color="auto" w:fill="auto"/>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0.2</w:t>
            </w:r>
          </w:p>
        </w:tc>
      </w:tr>
      <w:tr w:rsidR="00A619EF" w:rsidRPr="00F2426E" w:rsidTr="00A619EF">
        <w:trPr>
          <w:trHeight w:val="300"/>
        </w:trPr>
        <w:tc>
          <w:tcPr>
            <w:tcW w:w="1003" w:type="dxa"/>
            <w:tcBorders>
              <w:top w:val="nil"/>
              <w:left w:val="single" w:sz="4" w:space="0" w:color="auto"/>
              <w:bottom w:val="single" w:sz="4" w:space="0" w:color="auto"/>
              <w:right w:val="single" w:sz="4" w:space="0" w:color="auto"/>
            </w:tcBorders>
            <w:shd w:val="clear" w:color="auto" w:fill="auto"/>
            <w:noWrap/>
            <w:vAlign w:val="center"/>
            <w:hideMark/>
          </w:tcPr>
          <w:p w:rsidR="00A619EF" w:rsidRPr="00F2426E" w:rsidRDefault="00A619EF" w:rsidP="00A619EF">
            <w:pPr>
              <w:jc w:val="center"/>
            </w:pPr>
            <w:r w:rsidRPr="00F2426E">
              <w:t>100</w:t>
            </w:r>
          </w:p>
        </w:tc>
        <w:tc>
          <w:tcPr>
            <w:tcW w:w="931" w:type="dxa"/>
            <w:tcBorders>
              <w:top w:val="nil"/>
              <w:left w:val="single" w:sz="4" w:space="0" w:color="auto"/>
              <w:bottom w:val="single" w:sz="4" w:space="0" w:color="auto"/>
              <w:right w:val="single" w:sz="4" w:space="0" w:color="auto"/>
            </w:tcBorders>
            <w:shd w:val="clear" w:color="auto" w:fill="auto"/>
            <w:noWrap/>
            <w:vAlign w:val="bottom"/>
            <w:hideMark/>
          </w:tcPr>
          <w:p w:rsidR="00A619EF" w:rsidRPr="00A619EF" w:rsidRDefault="00A619EF" w:rsidP="00A619EF">
            <w:pPr>
              <w:jc w:val="right"/>
              <w:rPr>
                <w:rFonts w:ascii="Calibri" w:hAnsi="Calibri" w:cs="Calibri"/>
                <w:color w:val="000000"/>
                <w:sz w:val="18"/>
                <w:szCs w:val="18"/>
              </w:rPr>
            </w:pPr>
            <w:r w:rsidRPr="00A619EF">
              <w:rPr>
                <w:rFonts w:ascii="Calibri" w:hAnsi="Calibri" w:cs="Calibri"/>
                <w:color w:val="000000"/>
                <w:sz w:val="18"/>
                <w:szCs w:val="18"/>
              </w:rPr>
              <w:t>1115.6</w:t>
            </w:r>
          </w:p>
        </w:tc>
        <w:tc>
          <w:tcPr>
            <w:tcW w:w="1052" w:type="dxa"/>
            <w:tcBorders>
              <w:top w:val="nil"/>
              <w:left w:val="nil"/>
              <w:bottom w:val="single" w:sz="4" w:space="0" w:color="auto"/>
              <w:right w:val="single" w:sz="4" w:space="0" w:color="auto"/>
            </w:tcBorders>
            <w:shd w:val="clear" w:color="auto" w:fill="auto"/>
            <w:noWrap/>
            <w:vAlign w:val="bottom"/>
            <w:hideMark/>
          </w:tcPr>
          <w:p w:rsidR="00A619EF" w:rsidRPr="00A619EF" w:rsidRDefault="00A619EF" w:rsidP="00A619EF">
            <w:pPr>
              <w:jc w:val="right"/>
              <w:rPr>
                <w:rFonts w:ascii="Calibri" w:hAnsi="Calibri" w:cs="Calibri"/>
                <w:color w:val="000000"/>
                <w:sz w:val="18"/>
                <w:szCs w:val="18"/>
              </w:rPr>
            </w:pPr>
            <w:r w:rsidRPr="00A619EF">
              <w:rPr>
                <w:rFonts w:ascii="Calibri" w:hAnsi="Calibri" w:cs="Calibri"/>
                <w:color w:val="000000"/>
                <w:sz w:val="18"/>
                <w:szCs w:val="18"/>
              </w:rPr>
              <w:t>326.2</w:t>
            </w:r>
          </w:p>
        </w:tc>
        <w:tc>
          <w:tcPr>
            <w:tcW w:w="897"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2151.1</w:t>
            </w:r>
          </w:p>
        </w:tc>
        <w:tc>
          <w:tcPr>
            <w:tcW w:w="855"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1.44</w:t>
            </w:r>
          </w:p>
        </w:tc>
        <w:tc>
          <w:tcPr>
            <w:tcW w:w="855"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3088.9</w:t>
            </w:r>
          </w:p>
        </w:tc>
        <w:tc>
          <w:tcPr>
            <w:tcW w:w="969"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1.67</w:t>
            </w:r>
          </w:p>
        </w:tc>
        <w:tc>
          <w:tcPr>
            <w:tcW w:w="1130"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3583.2</w:t>
            </w:r>
          </w:p>
        </w:tc>
        <w:tc>
          <w:tcPr>
            <w:tcW w:w="1652" w:type="dxa"/>
            <w:tcBorders>
              <w:top w:val="nil"/>
              <w:left w:val="nil"/>
              <w:bottom w:val="single" w:sz="4" w:space="0" w:color="auto"/>
              <w:right w:val="single" w:sz="4" w:space="0" w:color="auto"/>
            </w:tcBorders>
            <w:shd w:val="clear" w:color="auto" w:fill="auto"/>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0.2</w:t>
            </w:r>
          </w:p>
        </w:tc>
      </w:tr>
      <w:tr w:rsidR="00A619EF" w:rsidRPr="00F2426E" w:rsidTr="00A619EF">
        <w:trPr>
          <w:trHeight w:val="300"/>
        </w:trPr>
        <w:tc>
          <w:tcPr>
            <w:tcW w:w="1003" w:type="dxa"/>
            <w:tcBorders>
              <w:top w:val="nil"/>
              <w:left w:val="single" w:sz="4" w:space="0" w:color="auto"/>
              <w:bottom w:val="single" w:sz="4" w:space="0" w:color="auto"/>
              <w:right w:val="single" w:sz="4" w:space="0" w:color="auto"/>
            </w:tcBorders>
            <w:shd w:val="clear" w:color="auto" w:fill="auto"/>
            <w:noWrap/>
            <w:vAlign w:val="center"/>
            <w:hideMark/>
          </w:tcPr>
          <w:p w:rsidR="00A619EF" w:rsidRPr="00F2426E" w:rsidRDefault="00A619EF" w:rsidP="00A619EF">
            <w:pPr>
              <w:jc w:val="center"/>
            </w:pPr>
            <w:r w:rsidRPr="00F2426E">
              <w:t>80</w:t>
            </w:r>
          </w:p>
        </w:tc>
        <w:tc>
          <w:tcPr>
            <w:tcW w:w="931" w:type="dxa"/>
            <w:tcBorders>
              <w:top w:val="nil"/>
              <w:left w:val="single" w:sz="4" w:space="0" w:color="auto"/>
              <w:bottom w:val="single" w:sz="4" w:space="0" w:color="auto"/>
              <w:right w:val="single" w:sz="4" w:space="0" w:color="auto"/>
            </w:tcBorders>
            <w:shd w:val="clear" w:color="auto" w:fill="auto"/>
            <w:noWrap/>
            <w:vAlign w:val="bottom"/>
            <w:hideMark/>
          </w:tcPr>
          <w:p w:rsidR="00A619EF" w:rsidRPr="00A619EF" w:rsidRDefault="00A619EF" w:rsidP="00A619EF">
            <w:pPr>
              <w:jc w:val="right"/>
              <w:rPr>
                <w:rFonts w:ascii="Calibri" w:hAnsi="Calibri" w:cs="Calibri"/>
                <w:color w:val="000000"/>
                <w:sz w:val="18"/>
                <w:szCs w:val="18"/>
              </w:rPr>
            </w:pPr>
            <w:r w:rsidRPr="00A619EF">
              <w:rPr>
                <w:rFonts w:ascii="Calibri" w:hAnsi="Calibri" w:cs="Calibri"/>
                <w:color w:val="000000"/>
                <w:sz w:val="18"/>
                <w:szCs w:val="18"/>
              </w:rPr>
              <w:t>860.5</w:t>
            </w:r>
          </w:p>
        </w:tc>
        <w:tc>
          <w:tcPr>
            <w:tcW w:w="1052" w:type="dxa"/>
            <w:tcBorders>
              <w:top w:val="nil"/>
              <w:left w:val="nil"/>
              <w:bottom w:val="single" w:sz="4" w:space="0" w:color="auto"/>
              <w:right w:val="single" w:sz="4" w:space="0" w:color="auto"/>
            </w:tcBorders>
            <w:shd w:val="clear" w:color="auto" w:fill="auto"/>
            <w:noWrap/>
            <w:vAlign w:val="bottom"/>
            <w:hideMark/>
          </w:tcPr>
          <w:p w:rsidR="00A619EF" w:rsidRPr="00A619EF" w:rsidRDefault="00A619EF" w:rsidP="00A619EF">
            <w:pPr>
              <w:jc w:val="right"/>
              <w:rPr>
                <w:rFonts w:ascii="Calibri" w:hAnsi="Calibri" w:cs="Calibri"/>
                <w:color w:val="000000"/>
                <w:sz w:val="18"/>
                <w:szCs w:val="18"/>
              </w:rPr>
            </w:pPr>
            <w:r w:rsidRPr="00A619EF">
              <w:rPr>
                <w:rFonts w:ascii="Calibri" w:hAnsi="Calibri" w:cs="Calibri"/>
                <w:color w:val="000000"/>
                <w:sz w:val="18"/>
                <w:szCs w:val="18"/>
              </w:rPr>
              <w:t>214.9</w:t>
            </w:r>
          </w:p>
        </w:tc>
        <w:tc>
          <w:tcPr>
            <w:tcW w:w="897"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1759.2</w:t>
            </w:r>
          </w:p>
        </w:tc>
        <w:tc>
          <w:tcPr>
            <w:tcW w:w="855"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1.27</w:t>
            </w:r>
          </w:p>
        </w:tc>
        <w:tc>
          <w:tcPr>
            <w:tcW w:w="855"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2240.2</w:t>
            </w:r>
          </w:p>
        </w:tc>
        <w:tc>
          <w:tcPr>
            <w:tcW w:w="969"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1.71</w:t>
            </w:r>
          </w:p>
        </w:tc>
        <w:tc>
          <w:tcPr>
            <w:tcW w:w="1130"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3001.5</w:t>
            </w:r>
          </w:p>
        </w:tc>
        <w:tc>
          <w:tcPr>
            <w:tcW w:w="1652" w:type="dxa"/>
            <w:tcBorders>
              <w:top w:val="nil"/>
              <w:left w:val="nil"/>
              <w:bottom w:val="single" w:sz="4" w:space="0" w:color="auto"/>
              <w:right w:val="single" w:sz="4" w:space="0" w:color="auto"/>
            </w:tcBorders>
            <w:shd w:val="clear" w:color="auto" w:fill="auto"/>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0.1</w:t>
            </w:r>
          </w:p>
        </w:tc>
      </w:tr>
      <w:tr w:rsidR="00A619EF" w:rsidRPr="00F2426E" w:rsidTr="00A619EF">
        <w:trPr>
          <w:trHeight w:val="300"/>
        </w:trPr>
        <w:tc>
          <w:tcPr>
            <w:tcW w:w="1003" w:type="dxa"/>
            <w:tcBorders>
              <w:top w:val="nil"/>
              <w:left w:val="single" w:sz="4" w:space="0" w:color="auto"/>
              <w:bottom w:val="single" w:sz="4" w:space="0" w:color="auto"/>
              <w:right w:val="single" w:sz="4" w:space="0" w:color="auto"/>
            </w:tcBorders>
            <w:shd w:val="clear" w:color="auto" w:fill="auto"/>
            <w:noWrap/>
            <w:vAlign w:val="center"/>
            <w:hideMark/>
          </w:tcPr>
          <w:p w:rsidR="00A619EF" w:rsidRPr="00F2426E" w:rsidRDefault="00A619EF" w:rsidP="00A619EF">
            <w:pPr>
              <w:jc w:val="center"/>
            </w:pPr>
            <w:r w:rsidRPr="00F2426E">
              <w:t>60</w:t>
            </w:r>
          </w:p>
        </w:tc>
        <w:tc>
          <w:tcPr>
            <w:tcW w:w="931" w:type="dxa"/>
            <w:tcBorders>
              <w:top w:val="nil"/>
              <w:left w:val="single" w:sz="4" w:space="0" w:color="auto"/>
              <w:bottom w:val="single" w:sz="4" w:space="0" w:color="auto"/>
              <w:right w:val="single" w:sz="4" w:space="0" w:color="auto"/>
            </w:tcBorders>
            <w:shd w:val="clear" w:color="auto" w:fill="auto"/>
            <w:noWrap/>
            <w:vAlign w:val="bottom"/>
            <w:hideMark/>
          </w:tcPr>
          <w:p w:rsidR="00A619EF" w:rsidRPr="00A619EF" w:rsidRDefault="00A619EF" w:rsidP="00A619EF">
            <w:pPr>
              <w:jc w:val="right"/>
              <w:rPr>
                <w:rFonts w:ascii="Calibri" w:hAnsi="Calibri" w:cs="Calibri"/>
                <w:color w:val="000000"/>
                <w:sz w:val="18"/>
                <w:szCs w:val="18"/>
              </w:rPr>
            </w:pPr>
            <w:r w:rsidRPr="00A619EF">
              <w:rPr>
                <w:rFonts w:ascii="Calibri" w:hAnsi="Calibri" w:cs="Calibri"/>
                <w:color w:val="000000"/>
                <w:sz w:val="18"/>
                <w:szCs w:val="18"/>
              </w:rPr>
              <w:t>574.5</w:t>
            </w:r>
          </w:p>
        </w:tc>
        <w:tc>
          <w:tcPr>
            <w:tcW w:w="1052" w:type="dxa"/>
            <w:tcBorders>
              <w:top w:val="nil"/>
              <w:left w:val="nil"/>
              <w:bottom w:val="single" w:sz="4" w:space="0" w:color="auto"/>
              <w:right w:val="single" w:sz="4" w:space="0" w:color="auto"/>
            </w:tcBorders>
            <w:shd w:val="clear" w:color="auto" w:fill="auto"/>
            <w:noWrap/>
            <w:vAlign w:val="bottom"/>
            <w:hideMark/>
          </w:tcPr>
          <w:p w:rsidR="00A619EF" w:rsidRPr="00A619EF" w:rsidRDefault="00A619EF" w:rsidP="00A619EF">
            <w:pPr>
              <w:jc w:val="right"/>
              <w:rPr>
                <w:rFonts w:ascii="Calibri" w:hAnsi="Calibri" w:cs="Calibri"/>
                <w:color w:val="000000"/>
                <w:sz w:val="18"/>
                <w:szCs w:val="18"/>
              </w:rPr>
            </w:pPr>
            <w:r w:rsidRPr="00A619EF">
              <w:rPr>
                <w:rFonts w:ascii="Calibri" w:hAnsi="Calibri" w:cs="Calibri"/>
                <w:color w:val="000000"/>
                <w:sz w:val="18"/>
                <w:szCs w:val="18"/>
              </w:rPr>
              <w:t>42.5</w:t>
            </w:r>
          </w:p>
        </w:tc>
        <w:tc>
          <w:tcPr>
            <w:tcW w:w="897"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1449.7</w:t>
            </w:r>
          </w:p>
        </w:tc>
        <w:tc>
          <w:tcPr>
            <w:tcW w:w="855"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1.30</w:t>
            </w:r>
          </w:p>
        </w:tc>
        <w:tc>
          <w:tcPr>
            <w:tcW w:w="855"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1891.8</w:t>
            </w:r>
          </w:p>
        </w:tc>
        <w:tc>
          <w:tcPr>
            <w:tcW w:w="969"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1.74</w:t>
            </w:r>
          </w:p>
        </w:tc>
        <w:tc>
          <w:tcPr>
            <w:tcW w:w="1130"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2525.9</w:t>
            </w:r>
          </w:p>
        </w:tc>
        <w:tc>
          <w:tcPr>
            <w:tcW w:w="1652" w:type="dxa"/>
            <w:tcBorders>
              <w:top w:val="nil"/>
              <w:left w:val="nil"/>
              <w:bottom w:val="single" w:sz="4" w:space="0" w:color="auto"/>
              <w:right w:val="single" w:sz="4" w:space="0" w:color="auto"/>
            </w:tcBorders>
            <w:shd w:val="clear" w:color="auto" w:fill="auto"/>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0.0</w:t>
            </w:r>
          </w:p>
        </w:tc>
      </w:tr>
      <w:tr w:rsidR="00A619EF" w:rsidRPr="00F2426E" w:rsidTr="00A619EF">
        <w:trPr>
          <w:trHeight w:val="285"/>
        </w:trPr>
        <w:tc>
          <w:tcPr>
            <w:tcW w:w="1003" w:type="dxa"/>
            <w:tcBorders>
              <w:top w:val="nil"/>
              <w:left w:val="single" w:sz="4" w:space="0" w:color="auto"/>
              <w:bottom w:val="single" w:sz="4" w:space="0" w:color="auto"/>
              <w:right w:val="single" w:sz="4" w:space="0" w:color="auto"/>
            </w:tcBorders>
            <w:shd w:val="clear" w:color="auto" w:fill="auto"/>
            <w:noWrap/>
            <w:vAlign w:val="center"/>
            <w:hideMark/>
          </w:tcPr>
          <w:p w:rsidR="00A619EF" w:rsidRPr="00F2426E" w:rsidRDefault="00A619EF" w:rsidP="00A619EF">
            <w:pPr>
              <w:jc w:val="center"/>
            </w:pPr>
            <w:r w:rsidRPr="00F2426E">
              <w:t>40</w:t>
            </w:r>
          </w:p>
        </w:tc>
        <w:tc>
          <w:tcPr>
            <w:tcW w:w="931" w:type="dxa"/>
            <w:tcBorders>
              <w:top w:val="nil"/>
              <w:left w:val="single" w:sz="4" w:space="0" w:color="auto"/>
              <w:bottom w:val="single" w:sz="4" w:space="0" w:color="auto"/>
              <w:right w:val="single" w:sz="4" w:space="0" w:color="auto"/>
            </w:tcBorders>
            <w:shd w:val="clear" w:color="auto" w:fill="auto"/>
            <w:noWrap/>
            <w:vAlign w:val="bottom"/>
            <w:hideMark/>
          </w:tcPr>
          <w:p w:rsidR="00A619EF" w:rsidRPr="00A619EF" w:rsidRDefault="00A619EF" w:rsidP="00A619EF">
            <w:pPr>
              <w:jc w:val="right"/>
              <w:rPr>
                <w:rFonts w:ascii="Calibri" w:hAnsi="Calibri" w:cs="Calibri"/>
                <w:color w:val="000000"/>
                <w:sz w:val="18"/>
                <w:szCs w:val="18"/>
              </w:rPr>
            </w:pPr>
            <w:r w:rsidRPr="00A619EF">
              <w:rPr>
                <w:rFonts w:ascii="Calibri" w:hAnsi="Calibri" w:cs="Calibri"/>
                <w:color w:val="000000"/>
                <w:sz w:val="18"/>
                <w:szCs w:val="18"/>
              </w:rPr>
              <w:t>340.3</w:t>
            </w:r>
          </w:p>
        </w:tc>
        <w:tc>
          <w:tcPr>
            <w:tcW w:w="1052" w:type="dxa"/>
            <w:tcBorders>
              <w:top w:val="nil"/>
              <w:left w:val="nil"/>
              <w:bottom w:val="single" w:sz="4" w:space="0" w:color="auto"/>
              <w:right w:val="single" w:sz="4" w:space="0" w:color="auto"/>
            </w:tcBorders>
            <w:shd w:val="clear" w:color="auto" w:fill="auto"/>
            <w:noWrap/>
            <w:vAlign w:val="bottom"/>
            <w:hideMark/>
          </w:tcPr>
          <w:p w:rsidR="00A619EF" w:rsidRPr="00A619EF" w:rsidRDefault="00A619EF" w:rsidP="00A619EF">
            <w:pPr>
              <w:jc w:val="right"/>
              <w:rPr>
                <w:rFonts w:ascii="Calibri" w:hAnsi="Calibri" w:cs="Calibri"/>
                <w:color w:val="000000"/>
                <w:sz w:val="18"/>
                <w:szCs w:val="18"/>
              </w:rPr>
            </w:pPr>
            <w:r w:rsidRPr="00A619EF">
              <w:rPr>
                <w:rFonts w:ascii="Calibri" w:hAnsi="Calibri" w:cs="Calibri"/>
                <w:color w:val="000000"/>
                <w:sz w:val="18"/>
                <w:szCs w:val="18"/>
              </w:rPr>
              <w:t>30.9</w:t>
            </w:r>
          </w:p>
        </w:tc>
        <w:tc>
          <w:tcPr>
            <w:tcW w:w="897"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842.9</w:t>
            </w:r>
          </w:p>
        </w:tc>
        <w:tc>
          <w:tcPr>
            <w:tcW w:w="855"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1.60</w:t>
            </w:r>
          </w:p>
        </w:tc>
        <w:tc>
          <w:tcPr>
            <w:tcW w:w="855"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1345.3</w:t>
            </w:r>
          </w:p>
        </w:tc>
        <w:tc>
          <w:tcPr>
            <w:tcW w:w="969"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1.84</w:t>
            </w:r>
          </w:p>
        </w:tc>
        <w:tc>
          <w:tcPr>
            <w:tcW w:w="1130"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1548.3</w:t>
            </w:r>
          </w:p>
        </w:tc>
        <w:tc>
          <w:tcPr>
            <w:tcW w:w="1652" w:type="dxa"/>
            <w:tcBorders>
              <w:top w:val="nil"/>
              <w:left w:val="nil"/>
              <w:bottom w:val="single" w:sz="4" w:space="0" w:color="auto"/>
              <w:right w:val="single" w:sz="4" w:space="0" w:color="auto"/>
            </w:tcBorders>
            <w:shd w:val="clear" w:color="auto" w:fill="auto"/>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0.0</w:t>
            </w:r>
          </w:p>
        </w:tc>
      </w:tr>
      <w:tr w:rsidR="00A619EF" w:rsidRPr="00F2426E" w:rsidTr="00A619EF">
        <w:trPr>
          <w:trHeight w:val="300"/>
        </w:trPr>
        <w:tc>
          <w:tcPr>
            <w:tcW w:w="1003" w:type="dxa"/>
            <w:tcBorders>
              <w:top w:val="nil"/>
              <w:left w:val="single" w:sz="4" w:space="0" w:color="auto"/>
              <w:bottom w:val="single" w:sz="4" w:space="0" w:color="auto"/>
              <w:right w:val="single" w:sz="4" w:space="0" w:color="auto"/>
            </w:tcBorders>
            <w:shd w:val="clear" w:color="auto" w:fill="auto"/>
            <w:noWrap/>
            <w:vAlign w:val="center"/>
            <w:hideMark/>
          </w:tcPr>
          <w:p w:rsidR="00A619EF" w:rsidRPr="00F2426E" w:rsidRDefault="00A619EF" w:rsidP="00A619EF">
            <w:pPr>
              <w:jc w:val="center"/>
            </w:pPr>
            <w:r w:rsidRPr="00F2426E">
              <w:t>25</w:t>
            </w:r>
          </w:p>
        </w:tc>
        <w:tc>
          <w:tcPr>
            <w:tcW w:w="931" w:type="dxa"/>
            <w:tcBorders>
              <w:top w:val="nil"/>
              <w:left w:val="single" w:sz="4" w:space="0" w:color="auto"/>
              <w:bottom w:val="single" w:sz="4" w:space="0" w:color="auto"/>
              <w:right w:val="single" w:sz="4" w:space="0" w:color="auto"/>
            </w:tcBorders>
            <w:shd w:val="clear" w:color="auto" w:fill="auto"/>
            <w:noWrap/>
            <w:vAlign w:val="bottom"/>
            <w:hideMark/>
          </w:tcPr>
          <w:p w:rsidR="00A619EF" w:rsidRPr="00A619EF" w:rsidRDefault="00A619EF" w:rsidP="00A619EF">
            <w:pPr>
              <w:jc w:val="right"/>
              <w:rPr>
                <w:rFonts w:ascii="Calibri" w:hAnsi="Calibri" w:cs="Calibri"/>
                <w:color w:val="000000"/>
                <w:sz w:val="18"/>
                <w:szCs w:val="18"/>
              </w:rPr>
            </w:pPr>
            <w:r w:rsidRPr="00A619EF">
              <w:rPr>
                <w:rFonts w:ascii="Calibri" w:hAnsi="Calibri" w:cs="Calibri"/>
                <w:color w:val="000000"/>
                <w:sz w:val="18"/>
                <w:szCs w:val="18"/>
              </w:rPr>
              <w:t>139.0</w:t>
            </w:r>
          </w:p>
        </w:tc>
        <w:tc>
          <w:tcPr>
            <w:tcW w:w="1052" w:type="dxa"/>
            <w:tcBorders>
              <w:top w:val="nil"/>
              <w:left w:val="nil"/>
              <w:bottom w:val="single" w:sz="4" w:space="0" w:color="auto"/>
              <w:right w:val="single" w:sz="4" w:space="0" w:color="auto"/>
            </w:tcBorders>
            <w:shd w:val="clear" w:color="auto" w:fill="auto"/>
            <w:noWrap/>
            <w:vAlign w:val="bottom"/>
            <w:hideMark/>
          </w:tcPr>
          <w:p w:rsidR="00A619EF" w:rsidRPr="00A619EF" w:rsidRDefault="00A619EF" w:rsidP="00A619EF">
            <w:pPr>
              <w:jc w:val="right"/>
              <w:rPr>
                <w:rFonts w:ascii="Calibri" w:hAnsi="Calibri" w:cs="Calibri"/>
                <w:color w:val="000000"/>
                <w:sz w:val="18"/>
                <w:szCs w:val="18"/>
              </w:rPr>
            </w:pPr>
            <w:r w:rsidRPr="00A619EF">
              <w:rPr>
                <w:rFonts w:ascii="Calibri" w:hAnsi="Calibri" w:cs="Calibri"/>
                <w:color w:val="000000"/>
                <w:sz w:val="18"/>
                <w:szCs w:val="18"/>
              </w:rPr>
              <w:t>8.3</w:t>
            </w:r>
          </w:p>
        </w:tc>
        <w:tc>
          <w:tcPr>
            <w:tcW w:w="897"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356.3</w:t>
            </w:r>
          </w:p>
        </w:tc>
        <w:tc>
          <w:tcPr>
            <w:tcW w:w="855"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1.90</w:t>
            </w:r>
          </w:p>
        </w:tc>
        <w:tc>
          <w:tcPr>
            <w:tcW w:w="855"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677.6</w:t>
            </w:r>
          </w:p>
        </w:tc>
        <w:tc>
          <w:tcPr>
            <w:tcW w:w="969"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2.35</w:t>
            </w:r>
          </w:p>
        </w:tc>
        <w:tc>
          <w:tcPr>
            <w:tcW w:w="1130"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836.5</w:t>
            </w:r>
          </w:p>
        </w:tc>
        <w:tc>
          <w:tcPr>
            <w:tcW w:w="1652" w:type="dxa"/>
            <w:tcBorders>
              <w:top w:val="nil"/>
              <w:left w:val="nil"/>
              <w:bottom w:val="single" w:sz="4" w:space="0" w:color="auto"/>
              <w:right w:val="single" w:sz="4" w:space="0" w:color="auto"/>
            </w:tcBorders>
            <w:shd w:val="clear" w:color="auto" w:fill="auto"/>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0.0</w:t>
            </w:r>
          </w:p>
        </w:tc>
      </w:tr>
      <w:tr w:rsidR="00A619EF" w:rsidRPr="00F2426E" w:rsidTr="00A619EF">
        <w:trPr>
          <w:trHeight w:val="300"/>
        </w:trPr>
        <w:tc>
          <w:tcPr>
            <w:tcW w:w="1003" w:type="dxa"/>
            <w:tcBorders>
              <w:top w:val="nil"/>
              <w:left w:val="single" w:sz="4" w:space="0" w:color="auto"/>
              <w:bottom w:val="single" w:sz="4" w:space="0" w:color="auto"/>
              <w:right w:val="single" w:sz="4" w:space="0" w:color="auto"/>
            </w:tcBorders>
            <w:shd w:val="clear" w:color="auto" w:fill="auto"/>
            <w:noWrap/>
            <w:vAlign w:val="center"/>
            <w:hideMark/>
          </w:tcPr>
          <w:p w:rsidR="00A619EF" w:rsidRPr="00F2426E" w:rsidRDefault="00A619EF" w:rsidP="00A619EF">
            <w:pPr>
              <w:jc w:val="center"/>
            </w:pPr>
            <w:r w:rsidRPr="00F2426E">
              <w:t>Итого</w:t>
            </w:r>
          </w:p>
        </w:tc>
        <w:tc>
          <w:tcPr>
            <w:tcW w:w="931" w:type="dxa"/>
            <w:tcBorders>
              <w:top w:val="nil"/>
              <w:left w:val="single" w:sz="4" w:space="0" w:color="auto"/>
              <w:bottom w:val="single" w:sz="4" w:space="0" w:color="auto"/>
              <w:right w:val="single" w:sz="4" w:space="0" w:color="auto"/>
            </w:tcBorders>
            <w:shd w:val="clear" w:color="auto" w:fill="auto"/>
            <w:noWrap/>
            <w:vAlign w:val="center"/>
            <w:hideMark/>
          </w:tcPr>
          <w:p w:rsidR="00A619EF" w:rsidRPr="00A619EF" w:rsidRDefault="00155A22" w:rsidP="00A619EF">
            <w:pPr>
              <w:jc w:val="center"/>
              <w:rPr>
                <w:rFonts w:ascii="Calibri" w:hAnsi="Calibri" w:cs="Calibri"/>
                <w:color w:val="000000"/>
                <w:sz w:val="18"/>
                <w:szCs w:val="18"/>
              </w:rPr>
            </w:pPr>
            <w:r w:rsidRPr="00155A22">
              <w:rPr>
                <w:rFonts w:ascii="Calibri" w:hAnsi="Calibri" w:cs="Calibri"/>
                <w:color w:val="000000"/>
                <w:sz w:val="18"/>
                <w:szCs w:val="18"/>
              </w:rPr>
              <w:t>94371.7</w:t>
            </w:r>
          </w:p>
        </w:tc>
        <w:tc>
          <w:tcPr>
            <w:tcW w:w="1052" w:type="dxa"/>
            <w:tcBorders>
              <w:top w:val="nil"/>
              <w:left w:val="nil"/>
              <w:bottom w:val="single" w:sz="4" w:space="0" w:color="auto"/>
              <w:right w:val="single" w:sz="4" w:space="0" w:color="auto"/>
            </w:tcBorders>
            <w:shd w:val="clear" w:color="auto" w:fill="auto"/>
            <w:noWrap/>
            <w:vAlign w:val="center"/>
            <w:hideMark/>
          </w:tcPr>
          <w:p w:rsidR="00A619EF" w:rsidRPr="00A619EF" w:rsidRDefault="00155A22" w:rsidP="00A619EF">
            <w:pPr>
              <w:jc w:val="center"/>
              <w:rPr>
                <w:rFonts w:ascii="Calibri" w:hAnsi="Calibri" w:cs="Calibri"/>
                <w:color w:val="000000"/>
                <w:sz w:val="18"/>
                <w:szCs w:val="18"/>
              </w:rPr>
            </w:pPr>
            <w:r w:rsidRPr="00155A22">
              <w:rPr>
                <w:rFonts w:ascii="Calibri" w:hAnsi="Calibri" w:cs="Calibri"/>
                <w:color w:val="000000"/>
                <w:sz w:val="18"/>
                <w:szCs w:val="18"/>
              </w:rPr>
              <w:t>74380.9</w:t>
            </w:r>
          </w:p>
        </w:tc>
        <w:tc>
          <w:tcPr>
            <w:tcW w:w="897"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53649.2</w:t>
            </w:r>
          </w:p>
        </w:tc>
        <w:tc>
          <w:tcPr>
            <w:tcW w:w="855" w:type="dxa"/>
            <w:tcBorders>
              <w:top w:val="nil"/>
              <w:left w:val="nil"/>
              <w:bottom w:val="single" w:sz="4" w:space="0" w:color="auto"/>
              <w:right w:val="single" w:sz="4" w:space="0" w:color="auto"/>
            </w:tcBorders>
            <w:shd w:val="clear" w:color="auto" w:fill="auto"/>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1.18</w:t>
            </w:r>
          </w:p>
        </w:tc>
        <w:tc>
          <w:tcPr>
            <w:tcW w:w="855"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63354.3</w:t>
            </w:r>
          </w:p>
        </w:tc>
        <w:tc>
          <w:tcPr>
            <w:tcW w:w="969" w:type="dxa"/>
            <w:tcBorders>
              <w:top w:val="nil"/>
              <w:left w:val="nil"/>
              <w:bottom w:val="single" w:sz="4" w:space="0" w:color="auto"/>
              <w:right w:val="single" w:sz="4" w:space="0" w:color="auto"/>
            </w:tcBorders>
            <w:shd w:val="clear" w:color="auto" w:fill="auto"/>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1.48</w:t>
            </w:r>
          </w:p>
        </w:tc>
        <w:tc>
          <w:tcPr>
            <w:tcW w:w="1130" w:type="dxa"/>
            <w:tcBorders>
              <w:top w:val="nil"/>
              <w:left w:val="nil"/>
              <w:bottom w:val="single" w:sz="4" w:space="0" w:color="auto"/>
              <w:right w:val="single" w:sz="4" w:space="0" w:color="auto"/>
            </w:tcBorders>
            <w:shd w:val="clear" w:color="auto" w:fill="auto"/>
            <w:noWrap/>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79542.0</w:t>
            </w:r>
          </w:p>
        </w:tc>
        <w:tc>
          <w:tcPr>
            <w:tcW w:w="1652" w:type="dxa"/>
            <w:tcBorders>
              <w:top w:val="nil"/>
              <w:left w:val="nil"/>
              <w:bottom w:val="single" w:sz="4" w:space="0" w:color="auto"/>
              <w:right w:val="single" w:sz="4" w:space="0" w:color="auto"/>
            </w:tcBorders>
            <w:shd w:val="clear" w:color="auto" w:fill="auto"/>
            <w:vAlign w:val="center"/>
            <w:hideMark/>
          </w:tcPr>
          <w:p w:rsidR="00A619EF" w:rsidRPr="00A619EF" w:rsidRDefault="00A619EF" w:rsidP="00A619EF">
            <w:pPr>
              <w:jc w:val="center"/>
              <w:rPr>
                <w:rFonts w:ascii="Calibri" w:hAnsi="Calibri" w:cs="Calibri"/>
                <w:color w:val="000000"/>
                <w:sz w:val="18"/>
                <w:szCs w:val="18"/>
              </w:rPr>
            </w:pPr>
            <w:r w:rsidRPr="00A619EF">
              <w:rPr>
                <w:rFonts w:ascii="Calibri" w:hAnsi="Calibri" w:cs="Calibri"/>
                <w:color w:val="000000"/>
                <w:sz w:val="18"/>
                <w:szCs w:val="18"/>
              </w:rPr>
              <w:t>1.4</w:t>
            </w:r>
          </w:p>
        </w:tc>
      </w:tr>
    </w:tbl>
    <w:p w:rsidR="00A046AF" w:rsidRPr="00F2426E" w:rsidRDefault="00A046AF" w:rsidP="003D3027">
      <w:pPr>
        <w:pStyle w:val="a7"/>
        <w:ind w:firstLine="720"/>
        <w:jc w:val="center"/>
        <w:rPr>
          <w:sz w:val="20"/>
        </w:rPr>
      </w:pPr>
    </w:p>
    <w:p w:rsidR="00A046AF" w:rsidRDefault="00A046AF" w:rsidP="003D3027">
      <w:pPr>
        <w:pStyle w:val="a7"/>
        <w:ind w:firstLine="720"/>
        <w:jc w:val="center"/>
        <w:rPr>
          <w:sz w:val="24"/>
          <w:szCs w:val="24"/>
        </w:rPr>
      </w:pPr>
    </w:p>
    <w:p w:rsidR="00A046AF" w:rsidRDefault="00BB33F7" w:rsidP="003D3027">
      <w:pPr>
        <w:pStyle w:val="a7"/>
        <w:ind w:firstLine="720"/>
        <w:jc w:val="center"/>
        <w:rPr>
          <w:b/>
          <w:sz w:val="24"/>
          <w:szCs w:val="24"/>
        </w:rPr>
      </w:pPr>
      <w:r w:rsidRPr="00BB33F7">
        <w:rPr>
          <w:b/>
          <w:sz w:val="24"/>
          <w:szCs w:val="24"/>
        </w:rPr>
        <w:t>2.6. Сведения о временно-неактивных запасах.</w:t>
      </w:r>
    </w:p>
    <w:p w:rsidR="00BB33F7" w:rsidRPr="00BB33F7" w:rsidRDefault="00BB33F7" w:rsidP="00BB33F7">
      <w:pPr>
        <w:pStyle w:val="a7"/>
        <w:ind w:firstLine="720"/>
        <w:jc w:val="both"/>
        <w:rPr>
          <w:sz w:val="24"/>
          <w:szCs w:val="24"/>
        </w:rPr>
      </w:pPr>
      <w:r w:rsidRPr="00BB33F7">
        <w:rPr>
          <w:sz w:val="24"/>
          <w:szCs w:val="24"/>
        </w:rPr>
        <w:t>Оставление в контуре карьера временно-неактивных запасов планом горных работ не предусматривается.</w:t>
      </w:r>
    </w:p>
    <w:p w:rsidR="003D3027" w:rsidRPr="0002207F" w:rsidRDefault="003D3027" w:rsidP="003D3027">
      <w:pPr>
        <w:pStyle w:val="a7"/>
        <w:ind w:firstLine="720"/>
        <w:jc w:val="center"/>
        <w:rPr>
          <w:sz w:val="24"/>
          <w:szCs w:val="24"/>
        </w:rPr>
      </w:pPr>
    </w:p>
    <w:p w:rsidR="00F954C5" w:rsidRPr="00F954C5" w:rsidRDefault="00323DAD" w:rsidP="00B016A6">
      <w:pPr>
        <w:pStyle w:val="a7"/>
        <w:ind w:firstLine="720"/>
        <w:jc w:val="center"/>
        <w:rPr>
          <w:b/>
          <w:sz w:val="24"/>
          <w:szCs w:val="24"/>
        </w:rPr>
      </w:pPr>
      <w:r>
        <w:rPr>
          <w:b/>
          <w:sz w:val="24"/>
          <w:szCs w:val="24"/>
        </w:rPr>
        <w:t>2</w:t>
      </w:r>
      <w:r w:rsidR="00B016A6">
        <w:rPr>
          <w:b/>
          <w:sz w:val="24"/>
          <w:szCs w:val="24"/>
        </w:rPr>
        <w:t>.</w:t>
      </w:r>
      <w:r w:rsidR="00BB33F7">
        <w:rPr>
          <w:b/>
          <w:sz w:val="24"/>
          <w:szCs w:val="24"/>
        </w:rPr>
        <w:t>7</w:t>
      </w:r>
      <w:r w:rsidR="00F954C5">
        <w:rPr>
          <w:b/>
          <w:sz w:val="24"/>
          <w:szCs w:val="24"/>
        </w:rPr>
        <w:t>.</w:t>
      </w:r>
      <w:r w:rsidR="00F954C5" w:rsidRPr="00F954C5">
        <w:rPr>
          <w:b/>
          <w:sz w:val="24"/>
          <w:szCs w:val="24"/>
        </w:rPr>
        <w:tab/>
        <w:t>Обоснование оптимальных параметров выемочных единиц, уровня полноты извлечения полезных ископаемых из недр</w:t>
      </w:r>
    </w:p>
    <w:p w:rsidR="00A07395" w:rsidRDefault="00A07395" w:rsidP="00F954C5">
      <w:pPr>
        <w:pStyle w:val="a7"/>
        <w:ind w:firstLine="720"/>
        <w:jc w:val="center"/>
        <w:rPr>
          <w:sz w:val="24"/>
          <w:szCs w:val="24"/>
        </w:rPr>
      </w:pPr>
    </w:p>
    <w:p w:rsidR="00F954C5" w:rsidRPr="00F954C5" w:rsidRDefault="00F954C5" w:rsidP="00F954C5">
      <w:pPr>
        <w:pStyle w:val="a7"/>
        <w:ind w:firstLine="720"/>
        <w:jc w:val="both"/>
        <w:rPr>
          <w:sz w:val="24"/>
          <w:szCs w:val="24"/>
        </w:rPr>
      </w:pPr>
      <w:r w:rsidRPr="00F954C5">
        <w:rPr>
          <w:sz w:val="24"/>
          <w:szCs w:val="24"/>
        </w:rPr>
        <w:t xml:space="preserve">В соответствии с пунктом 3 «Единых правил по рациональному и комплексному использованию недр при разведке и добыче полезных ископаемых» под выемочной единицей понимается наименьший экономически и технологически оптимальный участок </w:t>
      </w:r>
      <w:r w:rsidRPr="00F954C5">
        <w:rPr>
          <w:sz w:val="24"/>
          <w:szCs w:val="24"/>
        </w:rPr>
        <w:lastRenderedPageBreak/>
        <w:t>месторождения с достоверным подсчетом исходных запасов), отработка которого осуществляется единой системой разработки и технологической схемы выемки, по которому может быть осуществлен наиболее точный отдельный учет добычи по количеству и качеству полезного ископаемого.</w:t>
      </w:r>
    </w:p>
    <w:p w:rsidR="00F954C5" w:rsidRPr="00F954C5" w:rsidRDefault="00F954C5" w:rsidP="00F954C5">
      <w:pPr>
        <w:pStyle w:val="a7"/>
        <w:ind w:firstLine="720"/>
        <w:jc w:val="both"/>
        <w:rPr>
          <w:sz w:val="24"/>
          <w:szCs w:val="24"/>
        </w:rPr>
      </w:pPr>
      <w:r w:rsidRPr="00F954C5">
        <w:rPr>
          <w:sz w:val="24"/>
          <w:szCs w:val="24"/>
        </w:rPr>
        <w:t xml:space="preserve">   Оптимальные параметры выемочной единицы предусматривают:</w:t>
      </w:r>
    </w:p>
    <w:p w:rsidR="000B4C44" w:rsidRDefault="00F954C5" w:rsidP="002C55B7">
      <w:pPr>
        <w:pStyle w:val="a7"/>
        <w:numPr>
          <w:ilvl w:val="0"/>
          <w:numId w:val="2"/>
        </w:numPr>
        <w:tabs>
          <w:tab w:val="left" w:pos="1276"/>
        </w:tabs>
        <w:ind w:left="993" w:hanging="33"/>
        <w:jc w:val="both"/>
        <w:rPr>
          <w:sz w:val="24"/>
          <w:szCs w:val="24"/>
        </w:rPr>
      </w:pPr>
      <w:r w:rsidRPr="00F954C5">
        <w:rPr>
          <w:sz w:val="24"/>
          <w:szCs w:val="24"/>
        </w:rPr>
        <w:t>относительную однородность геологических условий;</w:t>
      </w:r>
    </w:p>
    <w:p w:rsidR="000B4C44" w:rsidRDefault="00F954C5" w:rsidP="002C55B7">
      <w:pPr>
        <w:pStyle w:val="a7"/>
        <w:numPr>
          <w:ilvl w:val="0"/>
          <w:numId w:val="2"/>
        </w:numPr>
        <w:tabs>
          <w:tab w:val="left" w:pos="1276"/>
        </w:tabs>
        <w:ind w:left="993" w:hanging="33"/>
        <w:jc w:val="both"/>
        <w:rPr>
          <w:sz w:val="24"/>
          <w:szCs w:val="24"/>
        </w:rPr>
      </w:pPr>
      <w:r w:rsidRPr="000B4C44">
        <w:rPr>
          <w:sz w:val="24"/>
          <w:szCs w:val="24"/>
        </w:rPr>
        <w:t>возможность отработки запасов единой системой разработки;</w:t>
      </w:r>
    </w:p>
    <w:p w:rsidR="000B4C44" w:rsidRDefault="00F954C5" w:rsidP="002C55B7">
      <w:pPr>
        <w:pStyle w:val="a7"/>
        <w:numPr>
          <w:ilvl w:val="0"/>
          <w:numId w:val="2"/>
        </w:numPr>
        <w:tabs>
          <w:tab w:val="left" w:pos="1276"/>
        </w:tabs>
        <w:ind w:left="993" w:hanging="33"/>
        <w:jc w:val="both"/>
        <w:rPr>
          <w:sz w:val="24"/>
          <w:szCs w:val="24"/>
        </w:rPr>
      </w:pPr>
      <w:r w:rsidRPr="000B4C44">
        <w:rPr>
          <w:sz w:val="24"/>
          <w:szCs w:val="24"/>
        </w:rPr>
        <w:t>достаточную достоверность определения запасов;</w:t>
      </w:r>
    </w:p>
    <w:p w:rsidR="000B4C44" w:rsidRDefault="00F954C5" w:rsidP="002C55B7">
      <w:pPr>
        <w:pStyle w:val="a7"/>
        <w:numPr>
          <w:ilvl w:val="0"/>
          <w:numId w:val="2"/>
        </w:numPr>
        <w:tabs>
          <w:tab w:val="left" w:pos="1276"/>
        </w:tabs>
        <w:ind w:left="993" w:hanging="33"/>
        <w:jc w:val="both"/>
        <w:rPr>
          <w:sz w:val="24"/>
          <w:szCs w:val="24"/>
        </w:rPr>
      </w:pPr>
      <w:r w:rsidRPr="000B4C44">
        <w:rPr>
          <w:sz w:val="24"/>
          <w:szCs w:val="24"/>
        </w:rPr>
        <w:t>возможность первичного учета извлечения полезных ископаемых;</w:t>
      </w:r>
    </w:p>
    <w:p w:rsidR="00F954C5" w:rsidRPr="000B4C44" w:rsidRDefault="00F954C5" w:rsidP="002C55B7">
      <w:pPr>
        <w:pStyle w:val="a7"/>
        <w:numPr>
          <w:ilvl w:val="0"/>
          <w:numId w:val="2"/>
        </w:numPr>
        <w:tabs>
          <w:tab w:val="left" w:pos="1276"/>
        </w:tabs>
        <w:ind w:left="993" w:hanging="33"/>
        <w:jc w:val="both"/>
        <w:rPr>
          <w:sz w:val="24"/>
          <w:szCs w:val="24"/>
        </w:rPr>
      </w:pPr>
      <w:r w:rsidRPr="000B4C44">
        <w:rPr>
          <w:sz w:val="24"/>
          <w:szCs w:val="24"/>
        </w:rPr>
        <w:t>разработку проекта для каждой выемочной единицы.</w:t>
      </w:r>
    </w:p>
    <w:p w:rsidR="00B016A6" w:rsidRDefault="00F954C5" w:rsidP="00F954C5">
      <w:pPr>
        <w:pStyle w:val="a7"/>
        <w:ind w:firstLine="720"/>
        <w:jc w:val="both"/>
        <w:rPr>
          <w:sz w:val="24"/>
          <w:szCs w:val="24"/>
        </w:rPr>
      </w:pPr>
      <w:r w:rsidRPr="00F954C5">
        <w:rPr>
          <w:sz w:val="24"/>
          <w:szCs w:val="24"/>
        </w:rPr>
        <w:t>Исходя из принятой системы отработки и схемы подготовки</w:t>
      </w:r>
      <w:r w:rsidR="00DB4B66">
        <w:rPr>
          <w:sz w:val="24"/>
          <w:szCs w:val="24"/>
        </w:rPr>
        <w:t xml:space="preserve"> </w:t>
      </w:r>
      <w:r w:rsidRPr="00F954C5">
        <w:rPr>
          <w:sz w:val="24"/>
          <w:szCs w:val="24"/>
        </w:rPr>
        <w:t xml:space="preserve">выемочной единицей </w:t>
      </w:r>
      <w:r w:rsidR="00B016A6">
        <w:rPr>
          <w:sz w:val="24"/>
          <w:szCs w:val="24"/>
        </w:rPr>
        <w:t xml:space="preserve">планом горных работ </w:t>
      </w:r>
      <w:r w:rsidR="00B016A6" w:rsidRPr="00B016A6">
        <w:rPr>
          <w:sz w:val="24"/>
          <w:szCs w:val="24"/>
        </w:rPr>
        <w:t xml:space="preserve">принимается </w:t>
      </w:r>
      <w:r w:rsidR="00B016A6">
        <w:rPr>
          <w:sz w:val="24"/>
          <w:szCs w:val="24"/>
        </w:rPr>
        <w:t>для</w:t>
      </w:r>
      <w:r w:rsidR="0034739B">
        <w:rPr>
          <w:sz w:val="24"/>
          <w:szCs w:val="24"/>
        </w:rPr>
        <w:t xml:space="preserve"> </w:t>
      </w:r>
      <w:r w:rsidR="00B016A6">
        <w:rPr>
          <w:sz w:val="24"/>
          <w:szCs w:val="24"/>
        </w:rPr>
        <w:t>открытых горных работ –</w:t>
      </w:r>
      <w:r w:rsidRPr="00F954C5">
        <w:rPr>
          <w:sz w:val="24"/>
          <w:szCs w:val="24"/>
        </w:rPr>
        <w:t xml:space="preserve"> </w:t>
      </w:r>
      <w:r w:rsidR="00B016A6">
        <w:rPr>
          <w:sz w:val="24"/>
          <w:szCs w:val="24"/>
        </w:rPr>
        <w:t>горизонт</w:t>
      </w:r>
      <w:r w:rsidR="0034739B">
        <w:rPr>
          <w:sz w:val="24"/>
          <w:szCs w:val="24"/>
        </w:rPr>
        <w:t>.</w:t>
      </w:r>
    </w:p>
    <w:p w:rsidR="00F954C5" w:rsidRPr="00F954C5" w:rsidRDefault="00F954C5" w:rsidP="00F954C5">
      <w:pPr>
        <w:pStyle w:val="a7"/>
        <w:ind w:firstLine="720"/>
        <w:jc w:val="both"/>
        <w:rPr>
          <w:sz w:val="24"/>
          <w:szCs w:val="24"/>
        </w:rPr>
      </w:pPr>
      <w:r w:rsidRPr="00F954C5">
        <w:rPr>
          <w:sz w:val="24"/>
          <w:szCs w:val="24"/>
        </w:rPr>
        <w:t>На основании проектных документов для каждой выемочной единицы разрабатывается локальный проект на ее отработку. Локальный проект отработки выемочной единицы согласовывается с территориальными подразделениями уполномоченных органов по изучению и использованию недр и в</w:t>
      </w:r>
      <w:r w:rsidR="00DB4B66">
        <w:rPr>
          <w:sz w:val="24"/>
          <w:szCs w:val="24"/>
        </w:rPr>
        <w:t xml:space="preserve"> </w:t>
      </w:r>
      <w:r w:rsidRPr="00F954C5">
        <w:rPr>
          <w:sz w:val="24"/>
          <w:szCs w:val="24"/>
        </w:rPr>
        <w:t xml:space="preserve">области промышленной безопасности.       </w:t>
      </w:r>
    </w:p>
    <w:p w:rsidR="00F954C5" w:rsidRPr="00F954C5" w:rsidRDefault="00F954C5" w:rsidP="00F954C5">
      <w:pPr>
        <w:pStyle w:val="a7"/>
        <w:ind w:firstLine="720"/>
        <w:jc w:val="both"/>
        <w:rPr>
          <w:sz w:val="24"/>
          <w:szCs w:val="24"/>
        </w:rPr>
      </w:pPr>
      <w:r w:rsidRPr="00F954C5">
        <w:rPr>
          <w:sz w:val="24"/>
          <w:szCs w:val="24"/>
        </w:rPr>
        <w:t xml:space="preserve">В локальном проекте выемочной единицы технико-экономическими расчетами обосновываются: </w:t>
      </w:r>
    </w:p>
    <w:p w:rsidR="00F954C5" w:rsidRPr="00F954C5" w:rsidRDefault="00F954C5" w:rsidP="00ED27F7">
      <w:pPr>
        <w:pStyle w:val="a7"/>
        <w:tabs>
          <w:tab w:val="left" w:pos="1134"/>
        </w:tabs>
        <w:ind w:firstLine="720"/>
        <w:jc w:val="both"/>
        <w:rPr>
          <w:sz w:val="24"/>
          <w:szCs w:val="24"/>
        </w:rPr>
      </w:pPr>
      <w:r w:rsidRPr="00F954C5">
        <w:rPr>
          <w:sz w:val="24"/>
          <w:szCs w:val="24"/>
        </w:rPr>
        <w:t>˗</w:t>
      </w:r>
      <w:r w:rsidRPr="00F954C5">
        <w:rPr>
          <w:sz w:val="24"/>
          <w:szCs w:val="24"/>
        </w:rPr>
        <w:tab/>
        <w:t>оптимальные параметры выемочной единицы, нормативы потерь и разубоживания полезных ископаемых, предельные сроки отработки выемочной единицы;</w:t>
      </w:r>
    </w:p>
    <w:p w:rsidR="00F954C5" w:rsidRPr="00F954C5" w:rsidRDefault="00F954C5" w:rsidP="00ED27F7">
      <w:pPr>
        <w:pStyle w:val="a7"/>
        <w:tabs>
          <w:tab w:val="left" w:pos="1134"/>
        </w:tabs>
        <w:ind w:firstLine="720"/>
        <w:jc w:val="both"/>
        <w:rPr>
          <w:sz w:val="24"/>
          <w:szCs w:val="24"/>
        </w:rPr>
      </w:pPr>
      <w:r w:rsidRPr="00F954C5">
        <w:rPr>
          <w:sz w:val="24"/>
          <w:szCs w:val="24"/>
        </w:rPr>
        <w:t>˗</w:t>
      </w:r>
      <w:r w:rsidRPr="00F954C5">
        <w:rPr>
          <w:sz w:val="24"/>
          <w:szCs w:val="24"/>
        </w:rPr>
        <w:tab/>
        <w:t>методы определения и учета добычи полезных ископаемых, обеспечивающие необходимую полноту и достоверность.</w:t>
      </w:r>
    </w:p>
    <w:p w:rsidR="00F954C5" w:rsidRPr="00F954C5" w:rsidRDefault="00F954C5" w:rsidP="00F954C5">
      <w:pPr>
        <w:pStyle w:val="a7"/>
        <w:ind w:firstLine="720"/>
        <w:jc w:val="both"/>
        <w:rPr>
          <w:sz w:val="24"/>
          <w:szCs w:val="24"/>
        </w:rPr>
      </w:pPr>
      <w:r w:rsidRPr="00F954C5">
        <w:rPr>
          <w:sz w:val="24"/>
          <w:szCs w:val="24"/>
        </w:rPr>
        <w:t>На каждую выемочную единицу недропользователем заводится паспорт, отражающий учет состояния и движения запасов полезных ископаемых, фактическое выполнение показателей потерь и разубоживания и состояние горных работ.</w:t>
      </w:r>
    </w:p>
    <w:p w:rsidR="00F954C5" w:rsidRPr="00F954C5" w:rsidRDefault="00F954C5" w:rsidP="00F954C5">
      <w:pPr>
        <w:pStyle w:val="a7"/>
        <w:ind w:firstLine="720"/>
        <w:jc w:val="both"/>
        <w:rPr>
          <w:sz w:val="24"/>
          <w:szCs w:val="24"/>
        </w:rPr>
      </w:pPr>
      <w:r w:rsidRPr="00F954C5">
        <w:rPr>
          <w:sz w:val="24"/>
          <w:szCs w:val="24"/>
        </w:rPr>
        <w:t xml:space="preserve">Учет добычи ведется по каждой выемочной единице. </w:t>
      </w:r>
    </w:p>
    <w:p w:rsidR="00DB4B66" w:rsidRDefault="00F954C5" w:rsidP="00A07395">
      <w:pPr>
        <w:pStyle w:val="a7"/>
        <w:ind w:firstLine="720"/>
        <w:jc w:val="both"/>
        <w:rPr>
          <w:sz w:val="24"/>
          <w:szCs w:val="24"/>
        </w:rPr>
      </w:pPr>
      <w:r w:rsidRPr="00F954C5">
        <w:rPr>
          <w:sz w:val="24"/>
          <w:szCs w:val="24"/>
        </w:rPr>
        <w:t>В процессе отработки выемочной единицы необходимо вести полную горно-графическую документацию (составление геологических и маркшейдерских планов и разрезов) для учета движения запасов.</w:t>
      </w:r>
    </w:p>
    <w:p w:rsidR="00792188" w:rsidRDefault="00792188" w:rsidP="00A07395">
      <w:pPr>
        <w:pStyle w:val="a7"/>
        <w:ind w:firstLine="720"/>
        <w:jc w:val="both"/>
        <w:rPr>
          <w:sz w:val="24"/>
          <w:szCs w:val="24"/>
        </w:rPr>
      </w:pPr>
      <w:r>
        <w:rPr>
          <w:sz w:val="24"/>
          <w:szCs w:val="24"/>
        </w:rPr>
        <w:t>У</w:t>
      </w:r>
      <w:r w:rsidR="00DB4B66" w:rsidRPr="00DB4B66">
        <w:rPr>
          <w:sz w:val="24"/>
          <w:szCs w:val="24"/>
        </w:rPr>
        <w:t>ров</w:t>
      </w:r>
      <w:r>
        <w:rPr>
          <w:sz w:val="24"/>
          <w:szCs w:val="24"/>
        </w:rPr>
        <w:t>ень</w:t>
      </w:r>
      <w:r w:rsidR="00DB4B66" w:rsidRPr="00DB4B66">
        <w:rPr>
          <w:sz w:val="24"/>
          <w:szCs w:val="24"/>
        </w:rPr>
        <w:t xml:space="preserve"> полноты извлечения полезных ископаемых из недр</w:t>
      </w:r>
      <w:r>
        <w:rPr>
          <w:sz w:val="24"/>
          <w:szCs w:val="24"/>
        </w:rPr>
        <w:t xml:space="preserve"> определяется нормативными потерями полезного ископаемого при добыче. </w:t>
      </w:r>
    </w:p>
    <w:p w:rsidR="00C930F6" w:rsidRDefault="00C930F6" w:rsidP="00A07395">
      <w:pPr>
        <w:pStyle w:val="a7"/>
        <w:ind w:firstLine="720"/>
        <w:jc w:val="both"/>
        <w:rPr>
          <w:sz w:val="24"/>
          <w:szCs w:val="24"/>
        </w:rPr>
      </w:pPr>
    </w:p>
    <w:p w:rsidR="00A86308" w:rsidRDefault="00A86308" w:rsidP="00B016A6">
      <w:pPr>
        <w:pStyle w:val="a7"/>
        <w:ind w:firstLine="720"/>
        <w:jc w:val="center"/>
      </w:pPr>
      <w:r>
        <w:rPr>
          <w:b/>
          <w:sz w:val="24"/>
          <w:szCs w:val="24"/>
        </w:rPr>
        <w:t>3</w:t>
      </w:r>
      <w:r w:rsidR="00792188">
        <w:rPr>
          <w:b/>
          <w:sz w:val="24"/>
          <w:szCs w:val="24"/>
        </w:rPr>
        <w:t>.</w:t>
      </w:r>
      <w:r>
        <w:rPr>
          <w:b/>
          <w:sz w:val="24"/>
          <w:szCs w:val="24"/>
        </w:rPr>
        <w:t xml:space="preserve"> Производительность карьера и режим работы. </w:t>
      </w:r>
      <w:r w:rsidR="00792188" w:rsidRPr="00792188">
        <w:rPr>
          <w:b/>
          <w:sz w:val="24"/>
          <w:szCs w:val="24"/>
        </w:rPr>
        <w:t>Календарный график горных работ</w:t>
      </w:r>
      <w:r w:rsidR="00B016A6">
        <w:rPr>
          <w:b/>
          <w:sz w:val="24"/>
          <w:szCs w:val="24"/>
        </w:rPr>
        <w:t xml:space="preserve"> с объемами добычи и показателями качества полезного ископаемого.</w:t>
      </w:r>
      <w:r w:rsidR="00BB33F7" w:rsidRPr="00BB33F7">
        <w:t xml:space="preserve"> </w:t>
      </w:r>
    </w:p>
    <w:p w:rsidR="009627A9" w:rsidRDefault="009627A9" w:rsidP="00B016A6">
      <w:pPr>
        <w:pStyle w:val="a7"/>
        <w:ind w:firstLine="720"/>
        <w:jc w:val="center"/>
        <w:rPr>
          <w:b/>
          <w:sz w:val="24"/>
          <w:szCs w:val="24"/>
        </w:rPr>
      </w:pPr>
    </w:p>
    <w:p w:rsidR="00FA640D" w:rsidRPr="00FA640D" w:rsidRDefault="00FA640D" w:rsidP="00FA640D">
      <w:pPr>
        <w:jc w:val="both"/>
        <w:rPr>
          <w:sz w:val="24"/>
          <w:szCs w:val="24"/>
        </w:rPr>
      </w:pPr>
      <w:r w:rsidRPr="00FA640D">
        <w:rPr>
          <w:sz w:val="24"/>
          <w:szCs w:val="24"/>
        </w:rPr>
        <w:t>Режим работы круглогодичный, 365 рабочих дней в году, 2 смены по 12 часов в сутки. Метод работы - вахтовый. Продолжительность вахты - 15 рабочих дней.</w:t>
      </w:r>
      <w:r w:rsidR="004D1E7A">
        <w:rPr>
          <w:sz w:val="24"/>
          <w:szCs w:val="24"/>
        </w:rPr>
        <w:t xml:space="preserve"> </w:t>
      </w:r>
      <w:r w:rsidR="004D1E7A" w:rsidRPr="004D1E7A">
        <w:rPr>
          <w:sz w:val="24"/>
          <w:szCs w:val="24"/>
        </w:rPr>
        <w:t>Расчет производительности оборудования и технико-экономические показатели производились на 340 рабочих дня в году при продолжительности суток - 22 часа.</w:t>
      </w:r>
    </w:p>
    <w:p w:rsidR="003C3365" w:rsidRDefault="00BD35A3" w:rsidP="00FA640D">
      <w:pPr>
        <w:jc w:val="both"/>
        <w:rPr>
          <w:sz w:val="24"/>
          <w:szCs w:val="24"/>
        </w:rPr>
      </w:pPr>
      <w:r>
        <w:rPr>
          <w:sz w:val="24"/>
          <w:szCs w:val="24"/>
        </w:rPr>
        <w:t>Расчетная п</w:t>
      </w:r>
      <w:r w:rsidR="00FA640D" w:rsidRPr="00FA640D">
        <w:rPr>
          <w:sz w:val="24"/>
          <w:szCs w:val="24"/>
        </w:rPr>
        <w:t>роизводительность карьера по добыче руды составляет</w:t>
      </w:r>
      <w:r w:rsidR="0031194C">
        <w:rPr>
          <w:sz w:val="24"/>
          <w:szCs w:val="24"/>
        </w:rPr>
        <w:t xml:space="preserve"> </w:t>
      </w:r>
      <w:r w:rsidR="00FA640D" w:rsidRPr="00FA640D">
        <w:rPr>
          <w:sz w:val="24"/>
          <w:szCs w:val="24"/>
        </w:rPr>
        <w:t>5000 тыс. тонн в год</w:t>
      </w:r>
      <w:r w:rsidR="0031194C">
        <w:rPr>
          <w:sz w:val="24"/>
          <w:szCs w:val="24"/>
        </w:rPr>
        <w:t>. В таблице 3.1 прив</w:t>
      </w:r>
      <w:r w:rsidR="009C2963">
        <w:rPr>
          <w:sz w:val="24"/>
          <w:szCs w:val="24"/>
        </w:rPr>
        <w:t>е</w:t>
      </w:r>
      <w:r w:rsidR="0031194C">
        <w:rPr>
          <w:sz w:val="24"/>
          <w:szCs w:val="24"/>
        </w:rPr>
        <w:t>ден график добычи в карьере по годам.</w:t>
      </w:r>
      <w:r w:rsidR="00E171A1">
        <w:rPr>
          <w:sz w:val="24"/>
          <w:szCs w:val="24"/>
        </w:rPr>
        <w:t xml:space="preserve"> </w:t>
      </w:r>
      <w:r w:rsidR="00AD5F10">
        <w:rPr>
          <w:sz w:val="24"/>
          <w:szCs w:val="24"/>
        </w:rPr>
        <w:t xml:space="preserve">Открытые горные работы планируется начать в 2026 году после завершения горных работ подземного рудника. </w:t>
      </w:r>
      <w:r w:rsidR="00DA6FE3" w:rsidRPr="003F30CD">
        <w:rPr>
          <w:sz w:val="24"/>
          <w:szCs w:val="24"/>
        </w:rPr>
        <w:t>В</w:t>
      </w:r>
      <w:r w:rsidR="00E171A1" w:rsidRPr="003F30CD">
        <w:rPr>
          <w:sz w:val="24"/>
          <w:szCs w:val="24"/>
        </w:rPr>
        <w:t xml:space="preserve"> приложении 4 приведен</w:t>
      </w:r>
      <w:r w:rsidR="00E171A1">
        <w:rPr>
          <w:sz w:val="24"/>
          <w:szCs w:val="24"/>
        </w:rPr>
        <w:t xml:space="preserve"> «</w:t>
      </w:r>
      <w:r w:rsidR="00FC50E4" w:rsidRPr="00FC50E4">
        <w:rPr>
          <w:sz w:val="24"/>
          <w:szCs w:val="24"/>
        </w:rPr>
        <w:t>Совмещенный календарный график подземных и открытых горных работ</w:t>
      </w:r>
      <w:r w:rsidR="00E171A1">
        <w:rPr>
          <w:sz w:val="24"/>
          <w:szCs w:val="24"/>
        </w:rPr>
        <w:t>».</w:t>
      </w:r>
      <w:r w:rsidR="00985D3D">
        <w:rPr>
          <w:sz w:val="24"/>
          <w:szCs w:val="24"/>
        </w:rPr>
        <w:t xml:space="preserve"> </w:t>
      </w:r>
    </w:p>
    <w:p w:rsidR="004D1E7A" w:rsidRPr="00457CBD" w:rsidRDefault="004D1E7A" w:rsidP="00FA640D">
      <w:pPr>
        <w:jc w:val="both"/>
        <w:rPr>
          <w:sz w:val="24"/>
          <w:szCs w:val="24"/>
        </w:rPr>
      </w:pPr>
    </w:p>
    <w:p w:rsidR="009D7C48" w:rsidRPr="001E2ECB" w:rsidRDefault="00C34BF8" w:rsidP="009D7C48">
      <w:pPr>
        <w:suppressAutoHyphens/>
        <w:ind w:right="141"/>
        <w:jc w:val="center"/>
        <w:rPr>
          <w:b/>
          <w:sz w:val="24"/>
          <w:szCs w:val="24"/>
        </w:rPr>
      </w:pPr>
      <w:r>
        <w:rPr>
          <w:b/>
          <w:sz w:val="24"/>
          <w:szCs w:val="24"/>
        </w:rPr>
        <w:t>4</w:t>
      </w:r>
      <w:r w:rsidR="009D7C48" w:rsidRPr="001E2ECB">
        <w:rPr>
          <w:b/>
          <w:sz w:val="24"/>
          <w:szCs w:val="24"/>
        </w:rPr>
        <w:t>.</w:t>
      </w:r>
      <w:r w:rsidR="009D7C48" w:rsidRPr="001E2ECB">
        <w:rPr>
          <w:sz w:val="24"/>
          <w:szCs w:val="24"/>
        </w:rPr>
        <w:t xml:space="preserve"> </w:t>
      </w:r>
      <w:r w:rsidR="009D7C48" w:rsidRPr="001E2ECB">
        <w:rPr>
          <w:b/>
          <w:sz w:val="24"/>
          <w:szCs w:val="24"/>
        </w:rPr>
        <w:t>Мероприятия по сохранению в недрах или складированию забалансовых запасов для их последующего промышленного освоения.</w:t>
      </w:r>
    </w:p>
    <w:p w:rsidR="009D7C48" w:rsidRPr="001E2ECB" w:rsidRDefault="009D7C48" w:rsidP="009D7C48">
      <w:pPr>
        <w:suppressAutoHyphens/>
        <w:ind w:right="141"/>
        <w:jc w:val="center"/>
        <w:rPr>
          <w:b/>
          <w:sz w:val="24"/>
          <w:szCs w:val="24"/>
        </w:rPr>
      </w:pPr>
    </w:p>
    <w:p w:rsidR="009D7C48" w:rsidRPr="00950069" w:rsidRDefault="00460D6A" w:rsidP="00C34BF8">
      <w:pPr>
        <w:ind w:firstLine="810"/>
        <w:rPr>
          <w:sz w:val="24"/>
          <w:szCs w:val="24"/>
        </w:rPr>
      </w:pPr>
      <w:r>
        <w:rPr>
          <w:sz w:val="24"/>
          <w:szCs w:val="24"/>
        </w:rPr>
        <w:t>Согласно п</w:t>
      </w:r>
      <w:r w:rsidRPr="00460D6A">
        <w:rPr>
          <w:sz w:val="24"/>
          <w:szCs w:val="24"/>
        </w:rPr>
        <w:t>ротокол</w:t>
      </w:r>
      <w:r>
        <w:rPr>
          <w:sz w:val="24"/>
          <w:szCs w:val="24"/>
        </w:rPr>
        <w:t>а</w:t>
      </w:r>
      <w:r w:rsidRPr="00460D6A">
        <w:rPr>
          <w:sz w:val="24"/>
          <w:szCs w:val="24"/>
        </w:rPr>
        <w:t xml:space="preserve"> ГКЗ РК № 1965-18-У от 03.10.2018 г.</w:t>
      </w:r>
      <w:r>
        <w:rPr>
          <w:sz w:val="24"/>
          <w:szCs w:val="24"/>
        </w:rPr>
        <w:t xml:space="preserve"> забалансовые руды при открытой добыче в контуре карьера не предусматриваются</w:t>
      </w:r>
      <w:r w:rsidR="009D7C48" w:rsidRPr="00950069">
        <w:rPr>
          <w:sz w:val="24"/>
          <w:szCs w:val="24"/>
        </w:rPr>
        <w:t>.</w:t>
      </w:r>
    </w:p>
    <w:p w:rsidR="009D7C48" w:rsidRDefault="009D7C48" w:rsidP="009D7C48">
      <w:pPr>
        <w:suppressAutoHyphens/>
        <w:ind w:right="141" w:firstLine="720"/>
        <w:jc w:val="both"/>
        <w:rPr>
          <w:sz w:val="24"/>
          <w:szCs w:val="24"/>
        </w:rPr>
      </w:pPr>
    </w:p>
    <w:p w:rsidR="006B5B59" w:rsidRPr="001E2ECB" w:rsidRDefault="006B5B59" w:rsidP="009D7C48">
      <w:pPr>
        <w:suppressAutoHyphens/>
        <w:ind w:right="141" w:firstLine="720"/>
        <w:jc w:val="both"/>
        <w:rPr>
          <w:sz w:val="24"/>
          <w:szCs w:val="24"/>
        </w:rPr>
      </w:pPr>
    </w:p>
    <w:p w:rsidR="009D7C48" w:rsidRDefault="00C34BF8" w:rsidP="009D7C48">
      <w:pPr>
        <w:suppressAutoHyphens/>
        <w:ind w:right="141" w:firstLine="709"/>
        <w:jc w:val="center"/>
        <w:rPr>
          <w:b/>
          <w:sz w:val="24"/>
          <w:szCs w:val="24"/>
        </w:rPr>
      </w:pPr>
      <w:r>
        <w:rPr>
          <w:b/>
          <w:sz w:val="24"/>
          <w:szCs w:val="24"/>
        </w:rPr>
        <w:t>5</w:t>
      </w:r>
      <w:r w:rsidR="009D7C48">
        <w:rPr>
          <w:b/>
          <w:sz w:val="24"/>
          <w:szCs w:val="24"/>
        </w:rPr>
        <w:t>.</w:t>
      </w:r>
      <w:r w:rsidR="009D7C48" w:rsidRPr="00B84A12">
        <w:rPr>
          <w:b/>
          <w:sz w:val="24"/>
          <w:szCs w:val="24"/>
        </w:rPr>
        <w:t xml:space="preserve"> </w:t>
      </w:r>
      <w:r w:rsidR="00886D25">
        <w:rPr>
          <w:b/>
          <w:sz w:val="24"/>
          <w:szCs w:val="24"/>
        </w:rPr>
        <w:t>Э</w:t>
      </w:r>
      <w:r w:rsidR="009D7C48">
        <w:rPr>
          <w:b/>
          <w:sz w:val="24"/>
          <w:szCs w:val="24"/>
        </w:rPr>
        <w:t>ксплутационная разведка.</w:t>
      </w:r>
    </w:p>
    <w:p w:rsidR="009D7C48" w:rsidRPr="00B84A12" w:rsidRDefault="009D7C48" w:rsidP="009D7C48">
      <w:pPr>
        <w:suppressAutoHyphens/>
        <w:ind w:right="141" w:firstLine="709"/>
        <w:jc w:val="center"/>
        <w:rPr>
          <w:b/>
          <w:sz w:val="24"/>
          <w:szCs w:val="24"/>
        </w:rPr>
      </w:pPr>
    </w:p>
    <w:p w:rsidR="009D7C48" w:rsidRDefault="009D7C48" w:rsidP="009D7C48">
      <w:pPr>
        <w:suppressAutoHyphens/>
        <w:ind w:right="141" w:firstLine="709"/>
        <w:jc w:val="both"/>
        <w:rPr>
          <w:sz w:val="24"/>
          <w:szCs w:val="24"/>
        </w:rPr>
      </w:pPr>
      <w:r w:rsidRPr="00B84A12">
        <w:rPr>
          <w:sz w:val="24"/>
          <w:szCs w:val="24"/>
        </w:rPr>
        <w:t>В соответствии с нормативными документами Республики Казахстан по недропользованию, охране и рациональному использованию недр на месторождении необходимо предусмотреть на весь период отработки геологическое и маркшейдерское обеспечение горных работ, проведение эксплуатационной разведки</w:t>
      </w:r>
      <w:r>
        <w:rPr>
          <w:sz w:val="24"/>
          <w:szCs w:val="24"/>
        </w:rPr>
        <w:t>.</w:t>
      </w:r>
    </w:p>
    <w:p w:rsidR="009D7C48" w:rsidRPr="005711BD" w:rsidRDefault="00886D25" w:rsidP="009D7C48">
      <w:pPr>
        <w:suppressAutoHyphens/>
        <w:ind w:right="141" w:firstLine="709"/>
        <w:jc w:val="both"/>
        <w:rPr>
          <w:sz w:val="24"/>
          <w:szCs w:val="24"/>
        </w:rPr>
      </w:pPr>
      <w:r>
        <w:rPr>
          <w:sz w:val="24"/>
          <w:szCs w:val="24"/>
        </w:rPr>
        <w:t>Э</w:t>
      </w:r>
      <w:r w:rsidR="009D7C48" w:rsidRPr="005711BD">
        <w:rPr>
          <w:sz w:val="24"/>
          <w:szCs w:val="24"/>
        </w:rPr>
        <w:t>ксплуатационная разведка проводится в течение всего периода освоения месторождения.</w:t>
      </w:r>
      <w:r>
        <w:rPr>
          <w:sz w:val="24"/>
          <w:szCs w:val="24"/>
        </w:rPr>
        <w:t xml:space="preserve"> </w:t>
      </w:r>
      <w:r w:rsidR="009D7C48" w:rsidRPr="005711BD">
        <w:rPr>
          <w:sz w:val="24"/>
          <w:szCs w:val="24"/>
        </w:rPr>
        <w:t>Эксплуатационная разведка является неотъемлемой и наиболее важной стадией геологоразведочных работ в период отработки месторождения. К эксплуатационной разведке относятся геологоразведочные работы, проводимые на действующих карьерах и рудниках в пределах контура утвержденных запасов, с целью обеспечения нормального хода горноподготовительных, нарезных и добычных работ и решения вопросов наиболее эффективной отработки рудных тел.</w:t>
      </w:r>
    </w:p>
    <w:p w:rsidR="009D7C48" w:rsidRPr="005711BD" w:rsidRDefault="009D7C48" w:rsidP="009D7C48">
      <w:pPr>
        <w:suppressAutoHyphens/>
        <w:ind w:right="141" w:firstLine="709"/>
        <w:jc w:val="both"/>
        <w:rPr>
          <w:sz w:val="24"/>
          <w:szCs w:val="24"/>
        </w:rPr>
      </w:pPr>
      <w:r w:rsidRPr="005711BD">
        <w:rPr>
          <w:sz w:val="24"/>
          <w:szCs w:val="24"/>
        </w:rPr>
        <w:t>Необходимость эксплуатационной разведки обусловлена сложностью строения тел полезных ископаемых и их локальных участков, которые не были выявлены на стадии оценочных работ.</w:t>
      </w:r>
    </w:p>
    <w:p w:rsidR="009D7C48" w:rsidRPr="005711BD" w:rsidRDefault="009D7C48" w:rsidP="009D7C48">
      <w:pPr>
        <w:suppressAutoHyphens/>
        <w:ind w:right="141" w:firstLine="709"/>
        <w:jc w:val="both"/>
        <w:rPr>
          <w:sz w:val="24"/>
          <w:szCs w:val="24"/>
        </w:rPr>
      </w:pPr>
      <w:r w:rsidRPr="005711BD">
        <w:rPr>
          <w:sz w:val="24"/>
          <w:szCs w:val="24"/>
        </w:rPr>
        <w:t>Основные задачи эксплуатационной разведки:</w:t>
      </w:r>
    </w:p>
    <w:p w:rsidR="009D7C48" w:rsidRPr="005711BD" w:rsidRDefault="009D7C48" w:rsidP="009D7C48">
      <w:pPr>
        <w:tabs>
          <w:tab w:val="left" w:pos="993"/>
        </w:tabs>
        <w:suppressAutoHyphens/>
        <w:ind w:right="141" w:firstLine="709"/>
        <w:jc w:val="both"/>
        <w:rPr>
          <w:sz w:val="24"/>
          <w:szCs w:val="24"/>
        </w:rPr>
      </w:pPr>
      <w:r w:rsidRPr="005711BD">
        <w:rPr>
          <w:sz w:val="24"/>
          <w:szCs w:val="24"/>
        </w:rPr>
        <w:t>1.</w:t>
      </w:r>
      <w:r w:rsidRPr="005711BD">
        <w:rPr>
          <w:sz w:val="24"/>
          <w:szCs w:val="24"/>
        </w:rPr>
        <w:tab/>
        <w:t>Уточнение условий залегания, размеров и формы рудных тел, их внутреннего строения в пределах рабочего или подготавливаемого к отработке горизонта;</w:t>
      </w:r>
    </w:p>
    <w:p w:rsidR="009D7C48" w:rsidRPr="005711BD" w:rsidRDefault="009D7C48" w:rsidP="009D7C48">
      <w:pPr>
        <w:tabs>
          <w:tab w:val="left" w:pos="993"/>
        </w:tabs>
        <w:suppressAutoHyphens/>
        <w:ind w:right="141" w:firstLine="709"/>
        <w:jc w:val="both"/>
        <w:rPr>
          <w:sz w:val="24"/>
          <w:szCs w:val="24"/>
        </w:rPr>
      </w:pPr>
      <w:r w:rsidRPr="005711BD">
        <w:rPr>
          <w:sz w:val="24"/>
          <w:szCs w:val="24"/>
        </w:rPr>
        <w:t>2.</w:t>
      </w:r>
      <w:r w:rsidRPr="005711BD">
        <w:rPr>
          <w:sz w:val="24"/>
          <w:szCs w:val="24"/>
        </w:rPr>
        <w:tab/>
        <w:t>Уточнение качества руд, распределения полезных компонентов и вредных примесей, детализации пространственного распределения и соотношения различных типов и сортов руд;</w:t>
      </w:r>
    </w:p>
    <w:p w:rsidR="009D7C48" w:rsidRPr="005711BD" w:rsidRDefault="009D7C48" w:rsidP="009D7C48">
      <w:pPr>
        <w:tabs>
          <w:tab w:val="left" w:pos="993"/>
        </w:tabs>
        <w:suppressAutoHyphens/>
        <w:ind w:right="141" w:firstLine="709"/>
        <w:jc w:val="both"/>
        <w:rPr>
          <w:sz w:val="24"/>
          <w:szCs w:val="24"/>
        </w:rPr>
      </w:pPr>
      <w:r w:rsidRPr="005711BD">
        <w:rPr>
          <w:sz w:val="24"/>
          <w:szCs w:val="24"/>
        </w:rPr>
        <w:t>3.</w:t>
      </w:r>
      <w:r w:rsidRPr="005711BD">
        <w:rPr>
          <w:sz w:val="24"/>
          <w:szCs w:val="24"/>
        </w:rPr>
        <w:tab/>
        <w:t>Оконтуривание безрудных блоков внутри рудных тел и прослеживание контактов кондиционной руды с вмещающими породами.</w:t>
      </w:r>
    </w:p>
    <w:p w:rsidR="009D7C48" w:rsidRPr="005711BD" w:rsidRDefault="009D7C48" w:rsidP="009D7C48">
      <w:pPr>
        <w:tabs>
          <w:tab w:val="left" w:pos="993"/>
        </w:tabs>
        <w:suppressAutoHyphens/>
        <w:ind w:right="141" w:firstLine="709"/>
        <w:jc w:val="both"/>
        <w:rPr>
          <w:sz w:val="24"/>
          <w:szCs w:val="24"/>
        </w:rPr>
      </w:pPr>
      <w:r w:rsidRPr="005711BD">
        <w:rPr>
          <w:sz w:val="24"/>
          <w:szCs w:val="24"/>
        </w:rPr>
        <w:t>Эксплуатационные разведочные работы выполняются с целью:</w:t>
      </w:r>
    </w:p>
    <w:p w:rsidR="00DD5F78" w:rsidRPr="00DD5F78" w:rsidRDefault="00DD5F78" w:rsidP="00DD5F78">
      <w:pPr>
        <w:tabs>
          <w:tab w:val="left" w:pos="993"/>
        </w:tabs>
        <w:suppressAutoHyphens/>
        <w:ind w:right="141" w:firstLine="709"/>
        <w:jc w:val="both"/>
        <w:rPr>
          <w:sz w:val="24"/>
          <w:szCs w:val="24"/>
        </w:rPr>
      </w:pPr>
      <w:r w:rsidRPr="00DD5F78">
        <w:rPr>
          <w:sz w:val="24"/>
          <w:szCs w:val="24"/>
        </w:rPr>
        <w:t>1.</w:t>
      </w:r>
      <w:r w:rsidRPr="00DD5F78">
        <w:rPr>
          <w:sz w:val="24"/>
          <w:szCs w:val="24"/>
        </w:rPr>
        <w:tab/>
        <w:t>Детального оконтуривания эксплуатационных блоков;</w:t>
      </w:r>
    </w:p>
    <w:p w:rsidR="00DD5F78" w:rsidRPr="00DD5F78" w:rsidRDefault="00DD5F78" w:rsidP="00DD5F78">
      <w:pPr>
        <w:tabs>
          <w:tab w:val="left" w:pos="993"/>
        </w:tabs>
        <w:suppressAutoHyphens/>
        <w:ind w:right="141" w:firstLine="709"/>
        <w:jc w:val="both"/>
        <w:rPr>
          <w:sz w:val="24"/>
          <w:szCs w:val="24"/>
        </w:rPr>
      </w:pPr>
      <w:r w:rsidRPr="00DD5F78">
        <w:rPr>
          <w:sz w:val="24"/>
          <w:szCs w:val="24"/>
        </w:rPr>
        <w:t>2.</w:t>
      </w:r>
      <w:r w:rsidRPr="00DD5F78">
        <w:rPr>
          <w:sz w:val="24"/>
          <w:szCs w:val="24"/>
        </w:rPr>
        <w:tab/>
        <w:t>Подсчета эксплуатационных запасов по блокам;</w:t>
      </w:r>
    </w:p>
    <w:p w:rsidR="00DD5F78" w:rsidRPr="00DD5F78" w:rsidRDefault="00DD5F78" w:rsidP="00DD5F78">
      <w:pPr>
        <w:tabs>
          <w:tab w:val="left" w:pos="993"/>
        </w:tabs>
        <w:suppressAutoHyphens/>
        <w:ind w:right="141" w:firstLine="709"/>
        <w:jc w:val="both"/>
        <w:rPr>
          <w:sz w:val="24"/>
          <w:szCs w:val="24"/>
        </w:rPr>
      </w:pPr>
      <w:r w:rsidRPr="00DD5F78">
        <w:rPr>
          <w:sz w:val="24"/>
          <w:szCs w:val="24"/>
        </w:rPr>
        <w:t>3.</w:t>
      </w:r>
      <w:r w:rsidRPr="00DD5F78">
        <w:rPr>
          <w:sz w:val="24"/>
          <w:szCs w:val="24"/>
        </w:rPr>
        <w:tab/>
        <w:t>Осуществления контроля за качеством добываемой руды;</w:t>
      </w:r>
    </w:p>
    <w:p w:rsidR="00DD5F78" w:rsidRPr="00DD5F78" w:rsidRDefault="00DD5F78" w:rsidP="00DD5F78">
      <w:pPr>
        <w:tabs>
          <w:tab w:val="left" w:pos="993"/>
        </w:tabs>
        <w:suppressAutoHyphens/>
        <w:ind w:right="141" w:firstLine="709"/>
        <w:jc w:val="both"/>
        <w:rPr>
          <w:sz w:val="24"/>
          <w:szCs w:val="24"/>
        </w:rPr>
      </w:pPr>
      <w:r w:rsidRPr="00DD5F78">
        <w:rPr>
          <w:sz w:val="24"/>
          <w:szCs w:val="24"/>
        </w:rPr>
        <w:t>4.</w:t>
      </w:r>
      <w:r w:rsidRPr="00DD5F78">
        <w:rPr>
          <w:sz w:val="24"/>
          <w:szCs w:val="24"/>
        </w:rPr>
        <w:tab/>
        <w:t>Уточнения расчета потерь и разубоживания и т. д.</w:t>
      </w:r>
    </w:p>
    <w:p w:rsidR="00DD5F78" w:rsidRPr="00DD5F78" w:rsidRDefault="00DD5F78" w:rsidP="00DD5F78">
      <w:pPr>
        <w:tabs>
          <w:tab w:val="left" w:pos="993"/>
        </w:tabs>
        <w:suppressAutoHyphens/>
        <w:ind w:right="141" w:firstLine="709"/>
        <w:jc w:val="both"/>
        <w:rPr>
          <w:sz w:val="24"/>
          <w:szCs w:val="24"/>
        </w:rPr>
      </w:pPr>
      <w:r w:rsidRPr="00DD5F78">
        <w:rPr>
          <w:sz w:val="24"/>
          <w:szCs w:val="24"/>
        </w:rPr>
        <w:t>По целевому назначению, содержанию и времени проведения, эксплуатационная разведка делится на две стадии - опережающую и сопровождающую добычные работы.</w:t>
      </w:r>
    </w:p>
    <w:p w:rsidR="00DD5F78" w:rsidRPr="00DD5F78" w:rsidRDefault="00DD5F78" w:rsidP="00DD5F78">
      <w:pPr>
        <w:tabs>
          <w:tab w:val="left" w:pos="993"/>
        </w:tabs>
        <w:suppressAutoHyphens/>
        <w:ind w:right="141" w:firstLine="709"/>
        <w:jc w:val="both"/>
        <w:rPr>
          <w:sz w:val="24"/>
          <w:szCs w:val="24"/>
        </w:rPr>
      </w:pPr>
      <w:r w:rsidRPr="00DD5F78">
        <w:rPr>
          <w:sz w:val="24"/>
          <w:szCs w:val="24"/>
        </w:rPr>
        <w:t>Опережающая эксплоразведка производится до начала горно-подготовительных и нарезных работ, с опережением добычных работ от нескольких месяцев до 1 – 1,5 лет. Данные опережающей эксплоразведки необходимы для получения достоверных данных</w:t>
      </w:r>
      <w:r>
        <w:rPr>
          <w:sz w:val="24"/>
          <w:szCs w:val="24"/>
        </w:rPr>
        <w:t xml:space="preserve"> </w:t>
      </w:r>
      <w:r w:rsidRPr="00DD5F78">
        <w:rPr>
          <w:sz w:val="24"/>
          <w:szCs w:val="24"/>
        </w:rPr>
        <w:t>для целей текущего и оперативного планирования добычи руды, составления локальных проектов отработки эксплутационных блоков.</w:t>
      </w:r>
    </w:p>
    <w:p w:rsidR="00DD5F78" w:rsidRPr="00DD5F78" w:rsidRDefault="00DD5F78" w:rsidP="00DD5F78">
      <w:pPr>
        <w:tabs>
          <w:tab w:val="left" w:pos="993"/>
        </w:tabs>
        <w:suppressAutoHyphens/>
        <w:ind w:right="141" w:firstLine="709"/>
        <w:jc w:val="both"/>
        <w:rPr>
          <w:sz w:val="24"/>
          <w:szCs w:val="24"/>
        </w:rPr>
      </w:pPr>
      <w:r w:rsidRPr="00DD5F78">
        <w:rPr>
          <w:sz w:val="24"/>
          <w:szCs w:val="24"/>
        </w:rPr>
        <w:t>Сопутствующая эксплоразведка проводится на стадии горно-подготовительных и очистных работ, для контроля за полнотой и качеством отработки запасов, для повышения достоверности учета потерь и разубоживания, в отдельных случаях для уточнения безопасных условий производства работ. Объемы сопутствующей эксплоразведки во многом зависят от принятой по блоку схемы разработки.</w:t>
      </w:r>
    </w:p>
    <w:p w:rsidR="00DD5F78" w:rsidRPr="00DD5F78" w:rsidRDefault="00DD5F78" w:rsidP="00DD5F78">
      <w:pPr>
        <w:tabs>
          <w:tab w:val="left" w:pos="993"/>
        </w:tabs>
        <w:suppressAutoHyphens/>
        <w:ind w:right="141" w:firstLine="709"/>
        <w:jc w:val="both"/>
        <w:rPr>
          <w:sz w:val="24"/>
          <w:szCs w:val="24"/>
        </w:rPr>
      </w:pPr>
      <w:r w:rsidRPr="00DD5F78">
        <w:rPr>
          <w:sz w:val="24"/>
          <w:szCs w:val="24"/>
        </w:rPr>
        <w:t>Опережающая эксплоразведка проводится одновременно с горно-капитальными, горноподготовительными и нарезными работами и осуществляется путем предварительной подготовки эксплуатационных блоков с уточнением в процессе</w:t>
      </w:r>
      <w:r>
        <w:rPr>
          <w:sz w:val="24"/>
          <w:szCs w:val="24"/>
        </w:rPr>
        <w:t xml:space="preserve"> </w:t>
      </w:r>
      <w:r w:rsidRPr="00DD5F78">
        <w:rPr>
          <w:sz w:val="24"/>
          <w:szCs w:val="24"/>
        </w:rPr>
        <w:t xml:space="preserve">подготовки их параметров, количества и качества запасов (по данным геологической документации и опробования выработок). В результате, на стадии опережающей эксплуатационной разведки, вместе с проходкой комплекса подготовительных выработок, достигается достаточная разведанность очередных участков (блоков) для планирования добычных работ и контроля за качеством и количеством запасов, подготовленных к выемке. Данные опережающей эксплуатационной разведки используются для текущего </w:t>
      </w:r>
      <w:r w:rsidRPr="00DD5F78">
        <w:rPr>
          <w:sz w:val="24"/>
          <w:szCs w:val="24"/>
        </w:rPr>
        <w:lastRenderedPageBreak/>
        <w:t xml:space="preserve">(месячного, квартального и годового) производственного планирования деятельности горного предприятия. </w:t>
      </w:r>
    </w:p>
    <w:p w:rsidR="00DD5F78" w:rsidRDefault="00DD5F78" w:rsidP="00DD5F78">
      <w:pPr>
        <w:tabs>
          <w:tab w:val="left" w:pos="993"/>
        </w:tabs>
        <w:suppressAutoHyphens/>
        <w:ind w:right="141" w:firstLine="709"/>
        <w:jc w:val="both"/>
        <w:rPr>
          <w:sz w:val="24"/>
          <w:szCs w:val="24"/>
        </w:rPr>
      </w:pPr>
      <w:r w:rsidRPr="00DD5F78">
        <w:rPr>
          <w:sz w:val="24"/>
          <w:szCs w:val="24"/>
        </w:rPr>
        <w:t>Выбор системы эксплуатационной разведки и плотности разведочной сети зависит в значительной мере от системы разработки месторождения.</w:t>
      </w:r>
    </w:p>
    <w:p w:rsidR="00E171A1" w:rsidRPr="00E171A1" w:rsidRDefault="00E171A1" w:rsidP="00E171A1">
      <w:pPr>
        <w:tabs>
          <w:tab w:val="left" w:pos="993"/>
        </w:tabs>
        <w:suppressAutoHyphens/>
        <w:ind w:right="141" w:firstLine="709"/>
        <w:jc w:val="both"/>
        <w:rPr>
          <w:sz w:val="24"/>
          <w:szCs w:val="24"/>
        </w:rPr>
      </w:pPr>
      <w:r w:rsidRPr="00E171A1">
        <w:rPr>
          <w:sz w:val="24"/>
          <w:szCs w:val="24"/>
        </w:rPr>
        <w:t>Эксплуатационная разведка будет проводиться в течении всего периода разработки месторождения.</w:t>
      </w:r>
    </w:p>
    <w:p w:rsidR="00E171A1" w:rsidRPr="00E171A1" w:rsidRDefault="00E171A1" w:rsidP="00E171A1">
      <w:pPr>
        <w:tabs>
          <w:tab w:val="left" w:pos="993"/>
        </w:tabs>
        <w:suppressAutoHyphens/>
        <w:ind w:right="141" w:firstLine="709"/>
        <w:jc w:val="both"/>
        <w:rPr>
          <w:sz w:val="24"/>
          <w:szCs w:val="24"/>
        </w:rPr>
      </w:pPr>
      <w:r w:rsidRPr="00E171A1">
        <w:rPr>
          <w:sz w:val="24"/>
          <w:szCs w:val="24"/>
        </w:rPr>
        <w:t>Результаты эксплуатационной разведки используются для оперативного пересчета запасов и их перевода в более высокие категории, уточнения схем и проектов подготовки и отработки рудных тел, определения количества подготовленных и готовых к выемке запасов, определения величины плановых потерь и разубоживания полезных ископаемых.</w:t>
      </w:r>
    </w:p>
    <w:p w:rsidR="00E171A1" w:rsidRPr="00E171A1" w:rsidRDefault="00E171A1" w:rsidP="00E171A1">
      <w:pPr>
        <w:tabs>
          <w:tab w:val="left" w:pos="993"/>
        </w:tabs>
        <w:suppressAutoHyphens/>
        <w:ind w:right="141" w:firstLine="709"/>
        <w:jc w:val="both"/>
        <w:rPr>
          <w:sz w:val="24"/>
          <w:szCs w:val="24"/>
        </w:rPr>
      </w:pPr>
      <w:r w:rsidRPr="00E171A1">
        <w:rPr>
          <w:sz w:val="24"/>
          <w:szCs w:val="24"/>
        </w:rPr>
        <w:t>Плотность разведочной сети эксплоразведки конкретно для каждого эксплутационного блока или группы блоков устанавливается участковым или главным геологом рудника исходя из сложности геологического строения, разведанности блока и выбранной системы отработки.</w:t>
      </w:r>
    </w:p>
    <w:p w:rsidR="00E171A1" w:rsidRPr="00E171A1" w:rsidRDefault="00E171A1" w:rsidP="00E171A1">
      <w:pPr>
        <w:tabs>
          <w:tab w:val="left" w:pos="993"/>
        </w:tabs>
        <w:suppressAutoHyphens/>
        <w:ind w:right="141" w:firstLine="709"/>
        <w:jc w:val="both"/>
        <w:rPr>
          <w:sz w:val="24"/>
          <w:szCs w:val="24"/>
        </w:rPr>
      </w:pPr>
      <w:r w:rsidRPr="00E171A1">
        <w:rPr>
          <w:sz w:val="24"/>
          <w:szCs w:val="24"/>
        </w:rPr>
        <w:t>Бурение скважин осуществляется алмазными коронками типа BQ-59-60 мм с   натуральными техническими алмазами с отбором керна.</w:t>
      </w:r>
    </w:p>
    <w:p w:rsidR="00E171A1" w:rsidRPr="00E171A1" w:rsidRDefault="00E171A1" w:rsidP="00E171A1">
      <w:pPr>
        <w:tabs>
          <w:tab w:val="left" w:pos="993"/>
        </w:tabs>
        <w:suppressAutoHyphens/>
        <w:ind w:right="141" w:firstLine="709"/>
        <w:jc w:val="both"/>
        <w:rPr>
          <w:sz w:val="24"/>
          <w:szCs w:val="24"/>
        </w:rPr>
      </w:pPr>
      <w:r w:rsidRPr="00E171A1">
        <w:rPr>
          <w:sz w:val="24"/>
          <w:szCs w:val="24"/>
        </w:rPr>
        <w:t>Объемы, виды и проекты эксплуатационно-разведочных работ могут разрабатываться и утверждаться геологической службой рудника, по согласованию с контролирующими органами.</w:t>
      </w:r>
    </w:p>
    <w:p w:rsidR="00E171A1" w:rsidRPr="00E171A1" w:rsidRDefault="00E171A1" w:rsidP="00E171A1">
      <w:pPr>
        <w:tabs>
          <w:tab w:val="left" w:pos="993"/>
        </w:tabs>
        <w:suppressAutoHyphens/>
        <w:ind w:right="141" w:firstLine="709"/>
        <w:jc w:val="both"/>
        <w:rPr>
          <w:sz w:val="24"/>
          <w:szCs w:val="24"/>
        </w:rPr>
      </w:pPr>
      <w:r w:rsidRPr="00E171A1">
        <w:rPr>
          <w:sz w:val="24"/>
          <w:szCs w:val="24"/>
        </w:rPr>
        <w:t>Эксплуатационно-разведочными работами уточняются границы и углы падения рудных тел. Проектируемые   эксплуатационно-разведочные работы включают в себя бороздовое опробование рудного тела по полотну уступа и опробование шлама взрывных скважин с целью уточнения контуров руды на глубине.</w:t>
      </w:r>
    </w:p>
    <w:p w:rsidR="00E171A1" w:rsidRPr="00E171A1" w:rsidRDefault="00E171A1" w:rsidP="00E171A1">
      <w:pPr>
        <w:tabs>
          <w:tab w:val="left" w:pos="993"/>
        </w:tabs>
        <w:suppressAutoHyphens/>
        <w:ind w:right="141" w:firstLine="709"/>
        <w:jc w:val="both"/>
        <w:rPr>
          <w:sz w:val="24"/>
          <w:szCs w:val="24"/>
        </w:rPr>
      </w:pPr>
      <w:r w:rsidRPr="00E171A1">
        <w:rPr>
          <w:sz w:val="24"/>
          <w:szCs w:val="24"/>
        </w:rPr>
        <w:t>На все уступы составляются планы опробования.</w:t>
      </w:r>
    </w:p>
    <w:p w:rsidR="00E171A1" w:rsidRPr="00E171A1" w:rsidRDefault="00E171A1" w:rsidP="00E171A1">
      <w:pPr>
        <w:tabs>
          <w:tab w:val="left" w:pos="993"/>
        </w:tabs>
        <w:suppressAutoHyphens/>
        <w:ind w:right="141" w:firstLine="709"/>
        <w:jc w:val="both"/>
        <w:rPr>
          <w:sz w:val="24"/>
          <w:szCs w:val="24"/>
        </w:rPr>
      </w:pPr>
      <w:r w:rsidRPr="00E171A1">
        <w:rPr>
          <w:sz w:val="24"/>
          <w:szCs w:val="24"/>
        </w:rPr>
        <w:t xml:space="preserve">Опережающая эксплуатационная разведка должна обеспечить резерв подготовленных запасов в объеме не менее 1-1,5-годовой добычи. </w:t>
      </w:r>
    </w:p>
    <w:p w:rsidR="00E171A1" w:rsidRPr="00E171A1" w:rsidRDefault="00E171A1" w:rsidP="00E171A1">
      <w:pPr>
        <w:tabs>
          <w:tab w:val="left" w:pos="993"/>
        </w:tabs>
        <w:suppressAutoHyphens/>
        <w:ind w:right="141" w:firstLine="709"/>
        <w:jc w:val="both"/>
        <w:rPr>
          <w:sz w:val="24"/>
          <w:szCs w:val="24"/>
        </w:rPr>
      </w:pPr>
      <w:r w:rsidRPr="00E171A1">
        <w:rPr>
          <w:sz w:val="24"/>
          <w:szCs w:val="24"/>
        </w:rPr>
        <w:t>Выработки эксплуатационной разведки по данным маркшейдерской съемки наносятся на сводный геологический план, геологические разрезы и погоризонтные геологические планы. Геологические разрезы и планы при этом соответствующим образом корректируются, на них уточняются контуры рудных тел.</w:t>
      </w:r>
    </w:p>
    <w:p w:rsidR="00E171A1" w:rsidRPr="00E171A1" w:rsidRDefault="00E171A1" w:rsidP="00E171A1">
      <w:pPr>
        <w:tabs>
          <w:tab w:val="left" w:pos="993"/>
        </w:tabs>
        <w:suppressAutoHyphens/>
        <w:ind w:right="141" w:firstLine="709"/>
        <w:jc w:val="both"/>
        <w:rPr>
          <w:sz w:val="24"/>
          <w:szCs w:val="24"/>
        </w:rPr>
      </w:pPr>
    </w:p>
    <w:p w:rsidR="00E171A1" w:rsidRPr="00EB45BE" w:rsidRDefault="00E171A1" w:rsidP="00E171A1">
      <w:pPr>
        <w:tabs>
          <w:tab w:val="left" w:pos="993"/>
        </w:tabs>
        <w:suppressAutoHyphens/>
        <w:ind w:right="141" w:firstLine="709"/>
        <w:jc w:val="both"/>
        <w:rPr>
          <w:b/>
          <w:sz w:val="24"/>
          <w:szCs w:val="24"/>
        </w:rPr>
      </w:pPr>
      <w:r w:rsidRPr="00EB45BE">
        <w:rPr>
          <w:b/>
          <w:sz w:val="24"/>
          <w:szCs w:val="24"/>
        </w:rPr>
        <w:t>6. Геологическое и маркшейдерское обеспечение работ</w:t>
      </w:r>
    </w:p>
    <w:p w:rsidR="00E171A1" w:rsidRPr="00E171A1" w:rsidRDefault="00E171A1" w:rsidP="00E171A1">
      <w:pPr>
        <w:tabs>
          <w:tab w:val="left" w:pos="993"/>
        </w:tabs>
        <w:suppressAutoHyphens/>
        <w:ind w:right="141" w:firstLine="709"/>
        <w:jc w:val="both"/>
        <w:rPr>
          <w:sz w:val="24"/>
          <w:szCs w:val="24"/>
        </w:rPr>
      </w:pPr>
    </w:p>
    <w:p w:rsidR="00E171A1" w:rsidRPr="00E171A1" w:rsidRDefault="00E171A1" w:rsidP="00E171A1">
      <w:pPr>
        <w:tabs>
          <w:tab w:val="left" w:pos="993"/>
        </w:tabs>
        <w:suppressAutoHyphens/>
        <w:ind w:right="141" w:firstLine="709"/>
        <w:jc w:val="both"/>
        <w:rPr>
          <w:sz w:val="24"/>
          <w:szCs w:val="24"/>
        </w:rPr>
      </w:pPr>
      <w:r w:rsidRPr="00E171A1">
        <w:rPr>
          <w:sz w:val="24"/>
          <w:szCs w:val="24"/>
        </w:rPr>
        <w:t>В соответствии с пунктом 425 «Единых правил по рациональному и комплексному использованию недр при разведке и добыче полезных ископаемых» добычные работы сопровождаются геологической и маркшейдерской службой, которая:</w:t>
      </w:r>
    </w:p>
    <w:p w:rsidR="00E171A1" w:rsidRPr="00E171A1" w:rsidRDefault="00E171A1" w:rsidP="00E171A1">
      <w:pPr>
        <w:tabs>
          <w:tab w:val="left" w:pos="993"/>
        </w:tabs>
        <w:suppressAutoHyphens/>
        <w:ind w:right="141" w:firstLine="709"/>
        <w:jc w:val="both"/>
        <w:rPr>
          <w:sz w:val="24"/>
          <w:szCs w:val="24"/>
        </w:rPr>
      </w:pPr>
      <w:r w:rsidRPr="00E171A1">
        <w:rPr>
          <w:sz w:val="24"/>
          <w:szCs w:val="24"/>
        </w:rPr>
        <w:t>- ведет в полном объеме и на качественном уровне установленную геологическую и маркшейдерскую документацию;</w:t>
      </w:r>
    </w:p>
    <w:p w:rsidR="00E171A1" w:rsidRPr="00E171A1" w:rsidRDefault="00E171A1" w:rsidP="00E171A1">
      <w:pPr>
        <w:tabs>
          <w:tab w:val="left" w:pos="993"/>
        </w:tabs>
        <w:suppressAutoHyphens/>
        <w:ind w:right="141" w:firstLine="709"/>
        <w:jc w:val="both"/>
        <w:rPr>
          <w:sz w:val="24"/>
          <w:szCs w:val="24"/>
        </w:rPr>
      </w:pPr>
      <w:r w:rsidRPr="00E171A1">
        <w:rPr>
          <w:sz w:val="24"/>
          <w:szCs w:val="24"/>
        </w:rPr>
        <w:t>- ведет учет и оценку достоверности показателей полноты и качества извлечения полезных ископаемых при производстве очистных работ;</w:t>
      </w:r>
    </w:p>
    <w:p w:rsidR="00E171A1" w:rsidRPr="00E171A1" w:rsidRDefault="00E171A1" w:rsidP="00E171A1">
      <w:pPr>
        <w:tabs>
          <w:tab w:val="left" w:pos="993"/>
        </w:tabs>
        <w:suppressAutoHyphens/>
        <w:ind w:right="141" w:firstLine="709"/>
        <w:jc w:val="both"/>
        <w:rPr>
          <w:sz w:val="24"/>
          <w:szCs w:val="24"/>
        </w:rPr>
      </w:pPr>
      <w:r w:rsidRPr="00E171A1">
        <w:rPr>
          <w:sz w:val="24"/>
          <w:szCs w:val="24"/>
        </w:rPr>
        <w:t>- выполняет маркшейдерские работы для обеспечения рационального и комплексного использования полезных ископаемых, эффективного и безопасного ведения горных работ, охраны зданий и сооружений от влияния горных разработок;</w:t>
      </w:r>
    </w:p>
    <w:p w:rsidR="00E171A1" w:rsidRPr="00E171A1" w:rsidRDefault="00E171A1" w:rsidP="00E171A1">
      <w:pPr>
        <w:tabs>
          <w:tab w:val="left" w:pos="993"/>
        </w:tabs>
        <w:suppressAutoHyphens/>
        <w:ind w:right="141" w:firstLine="709"/>
        <w:jc w:val="both"/>
        <w:rPr>
          <w:sz w:val="24"/>
          <w:szCs w:val="24"/>
        </w:rPr>
      </w:pPr>
      <w:r w:rsidRPr="00E171A1">
        <w:rPr>
          <w:sz w:val="24"/>
          <w:szCs w:val="24"/>
        </w:rPr>
        <w:t>- ведет наблюдения за сдвижением земной поверхности, массива горных пород и устойчивостью бортов карьера;</w:t>
      </w:r>
    </w:p>
    <w:p w:rsidR="00E171A1" w:rsidRPr="00E171A1" w:rsidRDefault="00E171A1" w:rsidP="00E171A1">
      <w:pPr>
        <w:tabs>
          <w:tab w:val="left" w:pos="993"/>
        </w:tabs>
        <w:suppressAutoHyphens/>
        <w:ind w:right="141" w:firstLine="709"/>
        <w:jc w:val="both"/>
        <w:rPr>
          <w:sz w:val="24"/>
          <w:szCs w:val="24"/>
        </w:rPr>
      </w:pPr>
      <w:r w:rsidRPr="00E171A1">
        <w:rPr>
          <w:sz w:val="24"/>
          <w:szCs w:val="24"/>
        </w:rPr>
        <w:t>- обеспечивает учет состояния и движения запасов, потерь и разубоживания, а также попутно добываемых полезных ископаемых и отходов производства, содержащих полезные компоненты;</w:t>
      </w:r>
    </w:p>
    <w:p w:rsidR="00E171A1" w:rsidRDefault="00E171A1" w:rsidP="00E171A1">
      <w:pPr>
        <w:tabs>
          <w:tab w:val="left" w:pos="993"/>
        </w:tabs>
        <w:suppressAutoHyphens/>
        <w:ind w:right="141" w:firstLine="709"/>
        <w:jc w:val="both"/>
        <w:rPr>
          <w:sz w:val="24"/>
          <w:szCs w:val="24"/>
        </w:rPr>
      </w:pPr>
      <w:r w:rsidRPr="00E171A1">
        <w:rPr>
          <w:sz w:val="24"/>
          <w:szCs w:val="24"/>
        </w:rPr>
        <w:t>- обеспечивает съемку и замеры в горных выработках, расчеты выемочных мощностей, объемов и количества отбитой рудной массы;</w:t>
      </w:r>
    </w:p>
    <w:p w:rsidR="00E171A1" w:rsidRDefault="00E171A1" w:rsidP="00E171A1">
      <w:pPr>
        <w:tabs>
          <w:tab w:val="left" w:pos="993"/>
        </w:tabs>
        <w:suppressAutoHyphens/>
        <w:ind w:right="141" w:firstLine="709"/>
        <w:jc w:val="both"/>
        <w:rPr>
          <w:sz w:val="24"/>
          <w:szCs w:val="24"/>
        </w:rPr>
      </w:pPr>
      <w:r w:rsidRPr="00E171A1">
        <w:rPr>
          <w:sz w:val="24"/>
          <w:szCs w:val="24"/>
        </w:rPr>
        <w:lastRenderedPageBreak/>
        <w:t>Последовательность развития и густота разведочной сети эксплуатационной разведки определяется способами вскрытия, системами разработки и сложностью геологического строения месторождения.</w:t>
      </w:r>
    </w:p>
    <w:p w:rsidR="003C3365" w:rsidRPr="006B0A96" w:rsidRDefault="003C3365" w:rsidP="003C3365">
      <w:pPr>
        <w:ind w:right="142" w:firstLine="709"/>
        <w:jc w:val="both"/>
        <w:rPr>
          <w:sz w:val="24"/>
          <w:szCs w:val="24"/>
        </w:rPr>
      </w:pPr>
      <w:r w:rsidRPr="006B0A96">
        <w:rPr>
          <w:sz w:val="24"/>
          <w:szCs w:val="24"/>
        </w:rPr>
        <w:t>- ведет книгу учета добычи и потерь по каждой выемочной единице, координировать и оценивать все виды геолого-маркшейдерских работ по определению исходных данных;</w:t>
      </w:r>
    </w:p>
    <w:p w:rsidR="003C3365" w:rsidRPr="006B0A96" w:rsidRDefault="003C3365" w:rsidP="003C3365">
      <w:pPr>
        <w:ind w:right="142" w:firstLine="709"/>
        <w:jc w:val="both"/>
        <w:rPr>
          <w:sz w:val="24"/>
          <w:szCs w:val="24"/>
        </w:rPr>
      </w:pPr>
      <w:r w:rsidRPr="006B0A96">
        <w:rPr>
          <w:sz w:val="24"/>
          <w:szCs w:val="24"/>
        </w:rPr>
        <w:t>- не допускает самовольную застройку площадей залегания полезных ископаемых в пределах контрактной территории.</w:t>
      </w:r>
    </w:p>
    <w:p w:rsidR="003C3365" w:rsidRPr="006B0A96" w:rsidRDefault="003C3365" w:rsidP="003C3365">
      <w:pPr>
        <w:ind w:right="142" w:firstLine="709"/>
        <w:jc w:val="both"/>
        <w:rPr>
          <w:sz w:val="24"/>
          <w:szCs w:val="24"/>
        </w:rPr>
      </w:pPr>
      <w:r w:rsidRPr="006B0A96">
        <w:rPr>
          <w:sz w:val="24"/>
          <w:szCs w:val="24"/>
        </w:rPr>
        <w:t>Ответственность за своевременность и достоверность учета показателей извлечения полезных ископаемых из недр при добыче несет недропользователь.</w:t>
      </w:r>
    </w:p>
    <w:p w:rsidR="003C3365" w:rsidRPr="006B0A96" w:rsidRDefault="003C3365" w:rsidP="003C3365">
      <w:pPr>
        <w:ind w:right="142" w:firstLine="709"/>
        <w:jc w:val="both"/>
        <w:rPr>
          <w:sz w:val="24"/>
          <w:szCs w:val="24"/>
        </w:rPr>
      </w:pPr>
      <w:r w:rsidRPr="006B0A96">
        <w:rPr>
          <w:sz w:val="24"/>
          <w:szCs w:val="24"/>
        </w:rPr>
        <w:t>В процессе добычных работ недропользователи:</w:t>
      </w:r>
    </w:p>
    <w:p w:rsidR="003C3365" w:rsidRPr="006B0A96" w:rsidRDefault="003C3365" w:rsidP="003C3365">
      <w:pPr>
        <w:ind w:right="142" w:firstLine="709"/>
        <w:jc w:val="both"/>
        <w:rPr>
          <w:sz w:val="24"/>
          <w:szCs w:val="24"/>
        </w:rPr>
      </w:pPr>
      <w:r w:rsidRPr="006B0A96">
        <w:rPr>
          <w:sz w:val="24"/>
          <w:szCs w:val="24"/>
        </w:rPr>
        <w:t>- определяют количество и качество готовых к выемке запасов полезных ископаемых, нормативы эксплуатационных потерь и разубоживания по выемочным единицам;</w:t>
      </w:r>
    </w:p>
    <w:p w:rsidR="003C3365" w:rsidRPr="006B0A96" w:rsidRDefault="003C3365" w:rsidP="003C3365">
      <w:pPr>
        <w:ind w:right="142" w:firstLine="709"/>
        <w:jc w:val="both"/>
        <w:rPr>
          <w:sz w:val="24"/>
          <w:szCs w:val="24"/>
        </w:rPr>
      </w:pPr>
      <w:r w:rsidRPr="006B0A96">
        <w:rPr>
          <w:sz w:val="24"/>
          <w:szCs w:val="24"/>
        </w:rPr>
        <w:t>- ведут регулярные геологические наблюдения в очистных забоях и обеспечивать своевременный геологический прогноз для оперативного управления горными работами;</w:t>
      </w:r>
    </w:p>
    <w:p w:rsidR="003C3365" w:rsidRPr="006B0A96" w:rsidRDefault="003C3365" w:rsidP="003C3365">
      <w:pPr>
        <w:ind w:right="142" w:firstLine="709"/>
        <w:jc w:val="both"/>
        <w:rPr>
          <w:sz w:val="24"/>
          <w:szCs w:val="24"/>
        </w:rPr>
      </w:pPr>
      <w:r w:rsidRPr="006B0A96">
        <w:rPr>
          <w:sz w:val="24"/>
          <w:szCs w:val="24"/>
        </w:rPr>
        <w:t>- едут учет добычи и нормативов потерь по каждой выемочной единице;</w:t>
      </w:r>
    </w:p>
    <w:p w:rsidR="003C3365" w:rsidRPr="006B0A96" w:rsidRDefault="003C3365" w:rsidP="003C3365">
      <w:pPr>
        <w:ind w:right="142" w:firstLine="709"/>
        <w:jc w:val="both"/>
        <w:rPr>
          <w:sz w:val="24"/>
          <w:szCs w:val="24"/>
        </w:rPr>
      </w:pPr>
      <w:r w:rsidRPr="006B0A96">
        <w:rPr>
          <w:sz w:val="24"/>
          <w:szCs w:val="24"/>
        </w:rPr>
        <w:t>- не допускают образования временно-неактивных запасов полезного ископаемого, потерь на контактах с вмещающими породами и в маломощных участках тел (залежей, пластов);</w:t>
      </w:r>
    </w:p>
    <w:p w:rsidR="003C3365" w:rsidRPr="006B0A96" w:rsidRDefault="003C3365" w:rsidP="003C3365">
      <w:pPr>
        <w:ind w:right="142" w:firstLine="709"/>
        <w:jc w:val="both"/>
        <w:rPr>
          <w:sz w:val="24"/>
          <w:szCs w:val="24"/>
        </w:rPr>
      </w:pPr>
      <w:r w:rsidRPr="006B0A96">
        <w:rPr>
          <w:sz w:val="24"/>
          <w:szCs w:val="24"/>
        </w:rPr>
        <w:t>- разрабатывают и осуществляют мероприятия по недопущению сверхнормативных потерь и разубоживания;</w:t>
      </w:r>
    </w:p>
    <w:p w:rsidR="003C3365" w:rsidRPr="006B0A96" w:rsidRDefault="003C3365" w:rsidP="003C3365">
      <w:pPr>
        <w:ind w:right="142" w:firstLine="709"/>
        <w:jc w:val="both"/>
        <w:rPr>
          <w:sz w:val="24"/>
          <w:szCs w:val="24"/>
        </w:rPr>
      </w:pPr>
      <w:r w:rsidRPr="006B0A96">
        <w:rPr>
          <w:sz w:val="24"/>
          <w:szCs w:val="24"/>
        </w:rPr>
        <w:t>- ведут работы в соответствии с календарным графиком проектных документов;</w:t>
      </w:r>
    </w:p>
    <w:p w:rsidR="003C3365" w:rsidRPr="006B0A96" w:rsidRDefault="003C3365" w:rsidP="003C3365">
      <w:pPr>
        <w:ind w:right="142" w:firstLine="709"/>
        <w:jc w:val="both"/>
        <w:rPr>
          <w:sz w:val="24"/>
          <w:szCs w:val="24"/>
        </w:rPr>
      </w:pPr>
      <w:r w:rsidRPr="006B0A96">
        <w:rPr>
          <w:sz w:val="24"/>
          <w:szCs w:val="24"/>
        </w:rPr>
        <w:t>- проводят эксплуатационную разведку и опробование;</w:t>
      </w:r>
    </w:p>
    <w:p w:rsidR="003C3365" w:rsidRPr="006B0A96" w:rsidRDefault="003C3365" w:rsidP="003C3365">
      <w:pPr>
        <w:ind w:right="142" w:firstLine="709"/>
        <w:jc w:val="both"/>
        <w:rPr>
          <w:sz w:val="24"/>
          <w:szCs w:val="24"/>
        </w:rPr>
      </w:pPr>
      <w:r w:rsidRPr="006B0A96">
        <w:rPr>
          <w:sz w:val="24"/>
          <w:szCs w:val="24"/>
        </w:rPr>
        <w:t>- осуществляют контроль соблюдения предусмотренных проектом мест заложения, направлений и параметров горных выработок, предохранительных целиков, технологических схем проходки;</w:t>
      </w:r>
    </w:p>
    <w:p w:rsidR="003C3365" w:rsidRPr="006B0A96" w:rsidRDefault="003C3365" w:rsidP="003C3365">
      <w:pPr>
        <w:ind w:right="142" w:firstLine="709"/>
        <w:jc w:val="both"/>
        <w:rPr>
          <w:sz w:val="24"/>
          <w:szCs w:val="24"/>
        </w:rPr>
      </w:pPr>
      <w:r w:rsidRPr="006B0A96">
        <w:rPr>
          <w:sz w:val="24"/>
          <w:szCs w:val="24"/>
        </w:rPr>
        <w:t>- проводят геологический контроль опробования (внешний и внутренний контроль), при этом внешний контроль должен осуществлять ежеквартально в объеме не менее 5 процентов от общего объема опробования;</w:t>
      </w:r>
    </w:p>
    <w:p w:rsidR="003C3365" w:rsidRPr="006B0A96" w:rsidRDefault="003C3365" w:rsidP="003C3365">
      <w:pPr>
        <w:ind w:right="142" w:firstLine="709"/>
        <w:jc w:val="both"/>
        <w:rPr>
          <w:sz w:val="24"/>
          <w:szCs w:val="24"/>
        </w:rPr>
      </w:pPr>
      <w:r w:rsidRPr="006B0A96">
        <w:rPr>
          <w:sz w:val="24"/>
          <w:szCs w:val="24"/>
        </w:rPr>
        <w:t>- проводят постоянные наблюдения за состоянием горного массива, геолого-тектонических нарушений и других явлений, возникающих при разработке месторождения.</w:t>
      </w:r>
      <w:r>
        <w:rPr>
          <w:sz w:val="24"/>
          <w:szCs w:val="24"/>
        </w:rPr>
        <w:t xml:space="preserve"> </w:t>
      </w:r>
      <w:r w:rsidRPr="00FD33C2">
        <w:rPr>
          <w:sz w:val="24"/>
          <w:szCs w:val="24"/>
        </w:rPr>
        <w:t>Геологическая и маркшейдерская службы рудника должны  руководствоваться в своей деятельности законами Республики Казахстан «О гражданской защите», «</w:t>
      </w:r>
      <w:hyperlink r:id="rId19" w:tooltip="Закон РФ от 21 февраля 1992 г. N 2395-1" w:history="1">
        <w:r w:rsidRPr="00FD33C2">
          <w:rPr>
            <w:sz w:val="24"/>
            <w:szCs w:val="24"/>
          </w:rPr>
          <w:t>О недрах</w:t>
        </w:r>
      </w:hyperlink>
      <w:r w:rsidRPr="00FD33C2">
        <w:rPr>
          <w:sz w:val="24"/>
          <w:szCs w:val="24"/>
        </w:rPr>
        <w:t xml:space="preserve"> и недропользовании</w:t>
      </w:r>
      <w:r w:rsidRPr="006B0A96">
        <w:rPr>
          <w:sz w:val="24"/>
          <w:szCs w:val="24"/>
        </w:rPr>
        <w:t>» и «</w:t>
      </w:r>
      <w:r w:rsidRPr="006B0A96">
        <w:rPr>
          <w:bCs/>
          <w:sz w:val="24"/>
          <w:szCs w:val="24"/>
        </w:rPr>
        <w:t>О промышленной</w:t>
      </w:r>
      <w:r w:rsidRPr="006B0A96">
        <w:rPr>
          <w:sz w:val="24"/>
          <w:szCs w:val="24"/>
        </w:rPr>
        <w:t xml:space="preserve"> </w:t>
      </w:r>
      <w:r w:rsidRPr="006B0A96">
        <w:rPr>
          <w:bCs/>
          <w:sz w:val="24"/>
          <w:szCs w:val="24"/>
        </w:rPr>
        <w:t>безопасности на опасных производственных объектах</w:t>
      </w:r>
      <w:r w:rsidRPr="006B0A96">
        <w:rPr>
          <w:sz w:val="24"/>
          <w:szCs w:val="24"/>
        </w:rPr>
        <w:t>», Положениями о геологической и маркшейдерской службе,  разрабатываемыми на предприятии и другими нормативными актами, регулирующими  деятельность этих служб.</w:t>
      </w:r>
    </w:p>
    <w:p w:rsidR="003C3365" w:rsidRPr="006B0A96" w:rsidRDefault="003C3365" w:rsidP="003C3365">
      <w:pPr>
        <w:ind w:right="142" w:firstLine="709"/>
        <w:jc w:val="both"/>
        <w:rPr>
          <w:sz w:val="24"/>
          <w:szCs w:val="24"/>
        </w:rPr>
      </w:pPr>
      <w:r w:rsidRPr="006B0A96">
        <w:rPr>
          <w:sz w:val="24"/>
          <w:szCs w:val="24"/>
        </w:rPr>
        <w:t>Обязанности и права руководителей и работников геологической и маркшейдерской служб определяются в положениях, должностных инструкциях и договорах (контрактах), разрабатываемых на предприятии.</w:t>
      </w:r>
    </w:p>
    <w:p w:rsidR="003C3365" w:rsidRPr="006B0A96" w:rsidRDefault="003C3365" w:rsidP="003C3365">
      <w:pPr>
        <w:ind w:right="142" w:firstLine="709"/>
        <w:jc w:val="both"/>
        <w:rPr>
          <w:sz w:val="24"/>
          <w:szCs w:val="24"/>
        </w:rPr>
      </w:pPr>
      <w:r w:rsidRPr="006B0A96">
        <w:rPr>
          <w:sz w:val="24"/>
          <w:szCs w:val="24"/>
        </w:rPr>
        <w:t>Основными функциями геологической и маркшейдерской служб являются:</w:t>
      </w:r>
    </w:p>
    <w:p w:rsidR="003C3365" w:rsidRPr="00FD33C2" w:rsidRDefault="003C3365" w:rsidP="003C3365">
      <w:pPr>
        <w:ind w:right="142" w:firstLine="709"/>
        <w:jc w:val="both"/>
        <w:rPr>
          <w:sz w:val="24"/>
          <w:szCs w:val="24"/>
        </w:rPr>
      </w:pPr>
      <w:r w:rsidRPr="006B0A96">
        <w:rPr>
          <w:sz w:val="24"/>
          <w:szCs w:val="24"/>
        </w:rPr>
        <w:t>- участие в осуществлении контроля за соблюдением требований Законов Республики Казахстан «</w:t>
      </w:r>
      <w:hyperlink r:id="rId20" w:tooltip="Закон РФ от 21 февраля 1992 г. N 2395-1" w:history="1">
        <w:r w:rsidRPr="006B0A96">
          <w:rPr>
            <w:sz w:val="24"/>
            <w:szCs w:val="24"/>
          </w:rPr>
          <w:t>О недрах</w:t>
        </w:r>
      </w:hyperlink>
      <w:r w:rsidRPr="006B0A96">
        <w:rPr>
          <w:sz w:val="24"/>
          <w:szCs w:val="24"/>
        </w:rPr>
        <w:t xml:space="preserve"> и недропользовании» и «</w:t>
      </w:r>
      <w:r w:rsidRPr="006B0A96">
        <w:rPr>
          <w:bCs/>
          <w:sz w:val="24"/>
          <w:szCs w:val="24"/>
        </w:rPr>
        <w:t>О промышленной</w:t>
      </w:r>
      <w:r w:rsidRPr="006B0A96">
        <w:rPr>
          <w:sz w:val="24"/>
          <w:szCs w:val="24"/>
        </w:rPr>
        <w:t xml:space="preserve"> </w:t>
      </w:r>
      <w:r w:rsidRPr="006B0A96">
        <w:rPr>
          <w:bCs/>
          <w:sz w:val="24"/>
          <w:szCs w:val="24"/>
        </w:rPr>
        <w:t>безопасности на опасных производственных объектах</w:t>
      </w:r>
      <w:r w:rsidRPr="006B0A96">
        <w:rPr>
          <w:sz w:val="24"/>
          <w:szCs w:val="24"/>
        </w:rPr>
        <w:t>», иных законов и нормативно-правовых</w:t>
      </w:r>
      <w:r w:rsidRPr="00FD33C2">
        <w:rPr>
          <w:sz w:val="24"/>
          <w:szCs w:val="24"/>
        </w:rPr>
        <w:t xml:space="preserve"> актов;</w:t>
      </w:r>
      <w:r w:rsidRPr="00FD33C2">
        <w:rPr>
          <w:sz w:val="24"/>
          <w:szCs w:val="24"/>
        </w:rPr>
        <w:tab/>
      </w:r>
    </w:p>
    <w:p w:rsidR="003C3365" w:rsidRPr="00B84A12" w:rsidRDefault="003C3365" w:rsidP="003C3365">
      <w:pPr>
        <w:ind w:right="142" w:firstLine="709"/>
        <w:jc w:val="both"/>
        <w:rPr>
          <w:sz w:val="24"/>
          <w:szCs w:val="24"/>
        </w:rPr>
      </w:pPr>
      <w:r w:rsidRPr="00FD33C2">
        <w:rPr>
          <w:sz w:val="24"/>
          <w:szCs w:val="24"/>
        </w:rPr>
        <w:t>- своевременное и качественное проведение предусмотренного нормативными требованиями комплекса геологических и маркшейдерских работ, достаточных для</w:t>
      </w:r>
      <w:r w:rsidRPr="00B84A12">
        <w:rPr>
          <w:sz w:val="24"/>
          <w:szCs w:val="24"/>
        </w:rPr>
        <w:t xml:space="preserve"> обеспечения безопасного ведения работ, связанных с пользованием недрами, наиболее полного извлечения из недр запасов полезных ископаемых, обеспечения технологического цикла горных, строительно-монтажных и иных видов работ, а также для прогнозирования опасных ситуаций при ведении таких работ;</w:t>
      </w:r>
    </w:p>
    <w:p w:rsidR="003C3365" w:rsidRPr="000A344A" w:rsidRDefault="003C3365" w:rsidP="003C3365">
      <w:pPr>
        <w:ind w:right="142" w:firstLine="709"/>
        <w:jc w:val="both"/>
        <w:rPr>
          <w:sz w:val="24"/>
          <w:szCs w:val="24"/>
        </w:rPr>
      </w:pPr>
      <w:r w:rsidRPr="000A344A">
        <w:rPr>
          <w:sz w:val="24"/>
          <w:szCs w:val="24"/>
        </w:rPr>
        <w:lastRenderedPageBreak/>
        <w:t>- введение в полном объеме и на качественном уровне установленной геологической и маркшейдерской документации;</w:t>
      </w:r>
    </w:p>
    <w:p w:rsidR="003C3365" w:rsidRPr="00B84A12" w:rsidRDefault="003C3365" w:rsidP="003C3365">
      <w:pPr>
        <w:ind w:right="142" w:firstLine="709"/>
        <w:jc w:val="both"/>
        <w:rPr>
          <w:sz w:val="24"/>
          <w:szCs w:val="24"/>
        </w:rPr>
      </w:pPr>
      <w:r w:rsidRPr="00B84A12">
        <w:rPr>
          <w:sz w:val="24"/>
          <w:szCs w:val="24"/>
        </w:rPr>
        <w:t>- определение и своевременное нанесение на горно-графическую документацию опасных зон возможного прорыва воды и газа в действующие выработки, зон повышенного горного давления, газодинамических проявлений, выбросов и горных ударов;</w:t>
      </w:r>
    </w:p>
    <w:p w:rsidR="003C3365" w:rsidRPr="00B84A12" w:rsidRDefault="003C3365" w:rsidP="003C3365">
      <w:pPr>
        <w:ind w:right="142" w:firstLine="709"/>
        <w:jc w:val="both"/>
        <w:rPr>
          <w:sz w:val="24"/>
          <w:szCs w:val="24"/>
        </w:rPr>
      </w:pPr>
      <w:r w:rsidRPr="00B84A12">
        <w:rPr>
          <w:sz w:val="24"/>
          <w:szCs w:val="24"/>
        </w:rPr>
        <w:t>- контроль за соблюдением проектов по добыче полезных ископаемых и планов развития горных работ;</w:t>
      </w:r>
    </w:p>
    <w:p w:rsidR="003C3365" w:rsidRPr="00B84A12" w:rsidRDefault="003C3365" w:rsidP="003C3365">
      <w:pPr>
        <w:ind w:right="142" w:firstLine="709"/>
        <w:jc w:val="both"/>
        <w:rPr>
          <w:sz w:val="24"/>
          <w:szCs w:val="24"/>
        </w:rPr>
      </w:pPr>
      <w:r w:rsidRPr="00B84A12">
        <w:rPr>
          <w:sz w:val="24"/>
          <w:szCs w:val="24"/>
        </w:rPr>
        <w:t>- ведение мониторинга состояния недр, включая процессы сдвижения горных пород и земной поверхности, геомеханических и геодинамических процессов при недропользовании в целях предотвращения вредного влияния горных разработок на горные выработки, объекты поверхности и окружающую природную среду;</w:t>
      </w:r>
    </w:p>
    <w:p w:rsidR="003C3365" w:rsidRPr="000A344A" w:rsidRDefault="003C3365" w:rsidP="003C3365">
      <w:pPr>
        <w:ind w:right="142" w:firstLine="709"/>
        <w:jc w:val="both"/>
        <w:rPr>
          <w:sz w:val="24"/>
          <w:szCs w:val="24"/>
        </w:rPr>
      </w:pPr>
      <w:r w:rsidRPr="00B84A12">
        <w:rPr>
          <w:sz w:val="24"/>
          <w:szCs w:val="24"/>
        </w:rPr>
        <w:t>- производство замеров горных работ, выполненных за отчетный период,</w:t>
      </w:r>
      <w:r w:rsidRPr="000A344A">
        <w:rPr>
          <w:sz w:val="24"/>
          <w:szCs w:val="24"/>
        </w:rPr>
        <w:t xml:space="preserve"> расчеты объемов проходки, выемочных мощностей, объемов, количества и качества отбитой рудной массы; </w:t>
      </w:r>
    </w:p>
    <w:p w:rsidR="003C3365" w:rsidRPr="000A344A" w:rsidRDefault="003C3365" w:rsidP="003C3365">
      <w:pPr>
        <w:ind w:right="142" w:firstLine="709"/>
        <w:jc w:val="both"/>
        <w:rPr>
          <w:sz w:val="24"/>
          <w:szCs w:val="24"/>
        </w:rPr>
      </w:pPr>
      <w:r w:rsidRPr="000A344A">
        <w:rPr>
          <w:sz w:val="24"/>
          <w:szCs w:val="24"/>
        </w:rPr>
        <w:t>- ведение достоверного учета извлекаемых и погашенных в недрах запасов основных и совместно с ними залегающих полезных ископаемых и попутных компонентов, в том числе продуктов переработки минерального сырья и отходов производства при разработке месторождений;</w:t>
      </w:r>
    </w:p>
    <w:p w:rsidR="003C3365" w:rsidRPr="00B84A12" w:rsidRDefault="003C3365" w:rsidP="003C3365">
      <w:pPr>
        <w:ind w:right="142" w:firstLine="709"/>
        <w:jc w:val="both"/>
        <w:rPr>
          <w:sz w:val="24"/>
          <w:szCs w:val="24"/>
        </w:rPr>
      </w:pPr>
      <w:r w:rsidRPr="00B84A12">
        <w:rPr>
          <w:sz w:val="24"/>
          <w:szCs w:val="24"/>
        </w:rPr>
        <w:t>- ведение установленных форм государственной статистической отчетности по учету запасов полезных ископаемых, объемов добычи, извлечения и потерь полезных ископаемых и др.;</w:t>
      </w:r>
    </w:p>
    <w:p w:rsidR="003C3365" w:rsidRPr="00B84A12" w:rsidRDefault="003C3365" w:rsidP="003C3365">
      <w:pPr>
        <w:ind w:right="142" w:firstLine="709"/>
        <w:jc w:val="both"/>
        <w:rPr>
          <w:sz w:val="24"/>
          <w:szCs w:val="24"/>
        </w:rPr>
      </w:pPr>
      <w:r w:rsidRPr="00B84A12">
        <w:rPr>
          <w:sz w:val="24"/>
          <w:szCs w:val="24"/>
        </w:rPr>
        <w:t>- построение и развитие маркшейдерских опорных и съемочных сетей на земной поверхности и в горных выработках;</w:t>
      </w:r>
    </w:p>
    <w:p w:rsidR="003C3365" w:rsidRPr="00B84A12" w:rsidRDefault="003C3365" w:rsidP="003C3365">
      <w:pPr>
        <w:ind w:right="142" w:firstLine="709"/>
        <w:jc w:val="both"/>
        <w:rPr>
          <w:sz w:val="24"/>
          <w:szCs w:val="24"/>
        </w:rPr>
      </w:pPr>
      <w:r w:rsidRPr="00B84A12">
        <w:rPr>
          <w:sz w:val="24"/>
          <w:szCs w:val="24"/>
        </w:rPr>
        <w:t>- производство съемок горных выработок и земной поверхности, составление и пополнение геологической и маркшейдерской документации, перенесение в натуру геометрических элементов проектов горных выработок, технических сооружений, зданий и коммуникаций, границ безопасного ведения горных работ, барьерных и предохранительных целиков;</w:t>
      </w:r>
    </w:p>
    <w:p w:rsidR="003C3365" w:rsidRPr="00B84A12" w:rsidRDefault="003C3365" w:rsidP="003C3365">
      <w:pPr>
        <w:ind w:right="142" w:firstLine="709"/>
        <w:jc w:val="both"/>
        <w:rPr>
          <w:sz w:val="24"/>
          <w:szCs w:val="24"/>
        </w:rPr>
      </w:pPr>
      <w:r w:rsidRPr="00B84A12">
        <w:rPr>
          <w:sz w:val="24"/>
          <w:szCs w:val="24"/>
        </w:rPr>
        <w:t>- контроль за фактическими размерами несущих конструктивных элементов системы разработки (целиков различного назначения, потолочин и других конструкций, созданных в процессе ведения горных работ), пространственным расположением скважин различного назначения;</w:t>
      </w:r>
    </w:p>
    <w:p w:rsidR="003C3365" w:rsidRPr="00B84A12" w:rsidRDefault="003C3365" w:rsidP="003C3365">
      <w:pPr>
        <w:ind w:right="142" w:firstLine="709"/>
        <w:jc w:val="both"/>
        <w:rPr>
          <w:sz w:val="24"/>
          <w:szCs w:val="24"/>
        </w:rPr>
      </w:pPr>
      <w:r w:rsidRPr="00B84A12">
        <w:rPr>
          <w:sz w:val="24"/>
          <w:szCs w:val="24"/>
        </w:rPr>
        <w:t>- выполнение в установленные сроки нивелировок откаточных (транспортных) путей, проверок соотношения геометрических элементов подъемных комплексов, профилировок шахтных стволов, проверок вертикальности копров шахтных стволов и других работ, направленных на предупреждение аварий.</w:t>
      </w:r>
    </w:p>
    <w:p w:rsidR="003C3365" w:rsidRPr="00B84A12" w:rsidRDefault="003C3365" w:rsidP="003C3365">
      <w:pPr>
        <w:ind w:right="142" w:firstLine="709"/>
        <w:jc w:val="both"/>
        <w:rPr>
          <w:sz w:val="24"/>
          <w:szCs w:val="24"/>
        </w:rPr>
      </w:pPr>
      <w:r w:rsidRPr="00B84A12">
        <w:rPr>
          <w:sz w:val="24"/>
          <w:szCs w:val="24"/>
        </w:rPr>
        <w:t>Геологическая и маркшейдерская службы в пределах своей компетенции должны участвовать:</w:t>
      </w:r>
    </w:p>
    <w:p w:rsidR="003C3365" w:rsidRPr="00B84A12" w:rsidRDefault="003C3365" w:rsidP="003C3365">
      <w:pPr>
        <w:ind w:right="142" w:firstLine="709"/>
        <w:jc w:val="both"/>
        <w:rPr>
          <w:sz w:val="24"/>
          <w:szCs w:val="24"/>
        </w:rPr>
      </w:pPr>
      <w:r w:rsidRPr="00B84A12">
        <w:rPr>
          <w:sz w:val="24"/>
          <w:szCs w:val="24"/>
        </w:rPr>
        <w:t>- в разработке проектов строительства, реконструкции, консервации и ликвидации объектов по добыче полезных ископаемых, годовых планов развития горных работ (годовых программ работ), рекультивации земель, нарушенных горными работами;</w:t>
      </w:r>
    </w:p>
    <w:p w:rsidR="003C3365" w:rsidRPr="00B84A12" w:rsidRDefault="003C3365" w:rsidP="003C3365">
      <w:pPr>
        <w:ind w:right="142" w:firstLine="709"/>
        <w:jc w:val="both"/>
        <w:rPr>
          <w:sz w:val="24"/>
          <w:szCs w:val="24"/>
        </w:rPr>
      </w:pPr>
      <w:r w:rsidRPr="00B84A12">
        <w:rPr>
          <w:sz w:val="24"/>
          <w:szCs w:val="24"/>
        </w:rPr>
        <w:t>- в работе по приемке в эксплуатацию новых и реконструированных объектов по добыче полезных ископаемых, а также по приемке работ по их консервации и ликвидации;</w:t>
      </w:r>
    </w:p>
    <w:p w:rsidR="003C3365" w:rsidRDefault="003C3365" w:rsidP="003C3365">
      <w:pPr>
        <w:ind w:right="142" w:firstLine="709"/>
        <w:jc w:val="both"/>
        <w:rPr>
          <w:sz w:val="24"/>
          <w:szCs w:val="24"/>
        </w:rPr>
      </w:pPr>
      <w:r w:rsidRPr="00B84A12">
        <w:rPr>
          <w:sz w:val="24"/>
          <w:szCs w:val="24"/>
        </w:rPr>
        <w:t>- в разработке и реализации мероприятий по безопасному ведению горных работ вблизи опасных зон, предупреждению и ликвидации аварий, охране зданий, сооружений и окружающей природной среды от вредного влияния горных разработок, рациональному и комплексному использованию месторождений полезных ископаемых, а также в рассмотрении и решении других вопросов, связанных с геологическим и маркшейдерским обеспечением.</w:t>
      </w:r>
    </w:p>
    <w:p w:rsidR="003C3365" w:rsidRDefault="003C3365" w:rsidP="00E171A1">
      <w:pPr>
        <w:tabs>
          <w:tab w:val="left" w:pos="993"/>
        </w:tabs>
        <w:suppressAutoHyphens/>
        <w:ind w:right="141" w:firstLine="709"/>
        <w:jc w:val="both"/>
        <w:rPr>
          <w:sz w:val="24"/>
          <w:szCs w:val="24"/>
        </w:rPr>
        <w:sectPr w:rsidR="003C3365" w:rsidSect="003341AE">
          <w:pgSz w:w="11906" w:h="16838"/>
          <w:pgMar w:top="1134" w:right="851" w:bottom="1134" w:left="1701" w:header="709" w:footer="709" w:gutter="0"/>
          <w:cols w:space="708"/>
          <w:titlePg/>
          <w:docGrid w:linePitch="360"/>
        </w:sectPr>
      </w:pPr>
    </w:p>
    <w:p w:rsidR="0031194C" w:rsidRDefault="0031194C" w:rsidP="0031194C">
      <w:pPr>
        <w:tabs>
          <w:tab w:val="left" w:pos="993"/>
        </w:tabs>
        <w:suppressAutoHyphens/>
        <w:ind w:right="141" w:firstLine="709"/>
        <w:jc w:val="right"/>
        <w:rPr>
          <w:sz w:val="24"/>
          <w:szCs w:val="24"/>
        </w:rPr>
      </w:pPr>
      <w:r>
        <w:rPr>
          <w:sz w:val="24"/>
          <w:szCs w:val="24"/>
        </w:rPr>
        <w:lastRenderedPageBreak/>
        <w:t>Таблица 3.1</w:t>
      </w:r>
    </w:p>
    <w:p w:rsidR="00B30A52" w:rsidRDefault="00B30A52" w:rsidP="00B30A52">
      <w:pPr>
        <w:tabs>
          <w:tab w:val="left" w:pos="993"/>
        </w:tabs>
        <w:suppressAutoHyphens/>
        <w:ind w:right="141" w:firstLine="709"/>
        <w:jc w:val="center"/>
        <w:rPr>
          <w:sz w:val="24"/>
          <w:szCs w:val="24"/>
        </w:rPr>
      </w:pPr>
      <w:r w:rsidRPr="00B30A52">
        <w:rPr>
          <w:sz w:val="24"/>
          <w:szCs w:val="24"/>
        </w:rPr>
        <w:t xml:space="preserve">График добычи </w:t>
      </w:r>
      <w:r w:rsidR="004E00BD">
        <w:rPr>
          <w:sz w:val="24"/>
          <w:szCs w:val="24"/>
        </w:rPr>
        <w:t xml:space="preserve">вскрыши и товарной руды </w:t>
      </w:r>
      <w:r w:rsidRPr="00B30A52">
        <w:rPr>
          <w:sz w:val="24"/>
          <w:szCs w:val="24"/>
        </w:rPr>
        <w:t>в карьере по годам</w:t>
      </w:r>
    </w:p>
    <w:p w:rsidR="0031194C" w:rsidRDefault="0031194C" w:rsidP="009D7C48">
      <w:pPr>
        <w:tabs>
          <w:tab w:val="left" w:pos="993"/>
        </w:tabs>
        <w:suppressAutoHyphens/>
        <w:ind w:right="141" w:firstLine="709"/>
        <w:jc w:val="both"/>
        <w:rPr>
          <w:sz w:val="24"/>
          <w:szCs w:val="24"/>
        </w:rPr>
      </w:pPr>
    </w:p>
    <w:p w:rsidR="0031194C" w:rsidRDefault="0031194C" w:rsidP="009D7C48">
      <w:pPr>
        <w:tabs>
          <w:tab w:val="left" w:pos="993"/>
        </w:tabs>
        <w:suppressAutoHyphens/>
        <w:ind w:right="141" w:firstLine="709"/>
        <w:jc w:val="both"/>
        <w:rPr>
          <w:sz w:val="24"/>
          <w:szCs w:val="24"/>
        </w:rPr>
      </w:pPr>
    </w:p>
    <w:p w:rsidR="0031194C" w:rsidRDefault="0031194C" w:rsidP="009D7C48">
      <w:pPr>
        <w:tabs>
          <w:tab w:val="left" w:pos="993"/>
        </w:tabs>
        <w:suppressAutoHyphens/>
        <w:ind w:right="141" w:firstLine="709"/>
        <w:jc w:val="both"/>
        <w:rPr>
          <w:sz w:val="24"/>
          <w:szCs w:val="24"/>
        </w:rPr>
      </w:pPr>
    </w:p>
    <w:tbl>
      <w:tblPr>
        <w:tblW w:w="12765" w:type="dxa"/>
        <w:jc w:val="center"/>
        <w:tblLook w:val="04A0" w:firstRow="1" w:lastRow="0" w:firstColumn="1" w:lastColumn="0" w:noHBand="0" w:noVBand="1"/>
      </w:tblPr>
      <w:tblGrid>
        <w:gridCol w:w="1505"/>
        <w:gridCol w:w="811"/>
        <w:gridCol w:w="730"/>
        <w:gridCol w:w="677"/>
        <w:gridCol w:w="748"/>
        <w:gridCol w:w="757"/>
        <w:gridCol w:w="935"/>
        <w:gridCol w:w="810"/>
        <w:gridCol w:w="810"/>
        <w:gridCol w:w="748"/>
        <w:gridCol w:w="784"/>
        <w:gridCol w:w="748"/>
        <w:gridCol w:w="656"/>
        <w:gridCol w:w="713"/>
        <w:gridCol w:w="656"/>
        <w:gridCol w:w="677"/>
      </w:tblGrid>
      <w:tr w:rsidR="007B5321" w:rsidRPr="00E45E07" w:rsidTr="00460D6A">
        <w:trPr>
          <w:trHeight w:val="570"/>
          <w:jc w:val="center"/>
        </w:trPr>
        <w:tc>
          <w:tcPr>
            <w:tcW w:w="150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5321" w:rsidRPr="00E45E07" w:rsidRDefault="007B5321" w:rsidP="00460D6A">
            <w:pPr>
              <w:jc w:val="center"/>
              <w:rPr>
                <w:color w:val="000000"/>
                <w:sz w:val="16"/>
                <w:szCs w:val="16"/>
                <w:lang w:val="en-US" w:eastAsia="en-US"/>
              </w:rPr>
            </w:pPr>
            <w:r w:rsidRPr="00E45E07">
              <w:rPr>
                <w:color w:val="000000"/>
                <w:sz w:val="16"/>
                <w:szCs w:val="16"/>
                <w:lang w:val="en-US" w:eastAsia="en-US"/>
              </w:rPr>
              <w:t>Показатели</w:t>
            </w:r>
          </w:p>
        </w:tc>
        <w:tc>
          <w:tcPr>
            <w:tcW w:w="811" w:type="dxa"/>
            <w:tcBorders>
              <w:top w:val="single" w:sz="4" w:space="0" w:color="auto"/>
              <w:left w:val="nil"/>
              <w:bottom w:val="single" w:sz="4" w:space="0" w:color="auto"/>
              <w:right w:val="single" w:sz="4" w:space="0" w:color="auto"/>
            </w:tcBorders>
            <w:shd w:val="clear" w:color="auto" w:fill="auto"/>
            <w:vAlign w:val="center"/>
            <w:hideMark/>
          </w:tcPr>
          <w:p w:rsidR="007B5321" w:rsidRPr="00E45E07" w:rsidRDefault="007B5321" w:rsidP="00460D6A">
            <w:pPr>
              <w:jc w:val="center"/>
              <w:rPr>
                <w:color w:val="000000"/>
                <w:sz w:val="16"/>
                <w:szCs w:val="16"/>
                <w:lang w:val="en-US" w:eastAsia="en-US"/>
              </w:rPr>
            </w:pPr>
            <w:r w:rsidRPr="00E45E07">
              <w:rPr>
                <w:color w:val="000000"/>
                <w:sz w:val="16"/>
                <w:szCs w:val="16"/>
                <w:lang w:val="en-US" w:eastAsia="en-US"/>
              </w:rPr>
              <w:t>Всего</w:t>
            </w:r>
          </w:p>
        </w:tc>
        <w:tc>
          <w:tcPr>
            <w:tcW w:w="730" w:type="dxa"/>
            <w:tcBorders>
              <w:top w:val="single" w:sz="4" w:space="0" w:color="auto"/>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2026</w:t>
            </w:r>
          </w:p>
        </w:tc>
        <w:tc>
          <w:tcPr>
            <w:tcW w:w="677" w:type="dxa"/>
            <w:tcBorders>
              <w:top w:val="single" w:sz="4" w:space="0" w:color="auto"/>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2027</w:t>
            </w:r>
          </w:p>
        </w:tc>
        <w:tc>
          <w:tcPr>
            <w:tcW w:w="748" w:type="dxa"/>
            <w:tcBorders>
              <w:top w:val="single" w:sz="4" w:space="0" w:color="auto"/>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2028</w:t>
            </w:r>
          </w:p>
        </w:tc>
        <w:tc>
          <w:tcPr>
            <w:tcW w:w="757" w:type="dxa"/>
            <w:tcBorders>
              <w:top w:val="single" w:sz="4" w:space="0" w:color="auto"/>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2029</w:t>
            </w:r>
          </w:p>
        </w:tc>
        <w:tc>
          <w:tcPr>
            <w:tcW w:w="935" w:type="dxa"/>
            <w:tcBorders>
              <w:top w:val="single" w:sz="4" w:space="0" w:color="auto"/>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2030</w:t>
            </w:r>
          </w:p>
        </w:tc>
        <w:tc>
          <w:tcPr>
            <w:tcW w:w="810" w:type="dxa"/>
            <w:tcBorders>
              <w:top w:val="single" w:sz="4" w:space="0" w:color="auto"/>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2031</w:t>
            </w:r>
          </w:p>
        </w:tc>
        <w:tc>
          <w:tcPr>
            <w:tcW w:w="810" w:type="dxa"/>
            <w:tcBorders>
              <w:top w:val="single" w:sz="4" w:space="0" w:color="auto"/>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2032</w:t>
            </w:r>
          </w:p>
        </w:tc>
        <w:tc>
          <w:tcPr>
            <w:tcW w:w="748" w:type="dxa"/>
            <w:tcBorders>
              <w:top w:val="single" w:sz="4" w:space="0" w:color="auto"/>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2033</w:t>
            </w:r>
          </w:p>
        </w:tc>
        <w:tc>
          <w:tcPr>
            <w:tcW w:w="784" w:type="dxa"/>
            <w:tcBorders>
              <w:top w:val="single" w:sz="4" w:space="0" w:color="auto"/>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2034</w:t>
            </w:r>
          </w:p>
        </w:tc>
        <w:tc>
          <w:tcPr>
            <w:tcW w:w="748" w:type="dxa"/>
            <w:tcBorders>
              <w:top w:val="single" w:sz="4" w:space="0" w:color="auto"/>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2035</w:t>
            </w:r>
          </w:p>
        </w:tc>
        <w:tc>
          <w:tcPr>
            <w:tcW w:w="656" w:type="dxa"/>
            <w:tcBorders>
              <w:top w:val="single" w:sz="4" w:space="0" w:color="auto"/>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2036</w:t>
            </w:r>
          </w:p>
        </w:tc>
        <w:tc>
          <w:tcPr>
            <w:tcW w:w="713" w:type="dxa"/>
            <w:tcBorders>
              <w:top w:val="single" w:sz="4" w:space="0" w:color="auto"/>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2037</w:t>
            </w:r>
          </w:p>
        </w:tc>
        <w:tc>
          <w:tcPr>
            <w:tcW w:w="656" w:type="dxa"/>
            <w:tcBorders>
              <w:top w:val="single" w:sz="4" w:space="0" w:color="auto"/>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2038</w:t>
            </w:r>
          </w:p>
        </w:tc>
        <w:tc>
          <w:tcPr>
            <w:tcW w:w="677" w:type="dxa"/>
            <w:tcBorders>
              <w:top w:val="single" w:sz="4" w:space="0" w:color="auto"/>
              <w:left w:val="nil"/>
              <w:bottom w:val="single" w:sz="4" w:space="0" w:color="auto"/>
              <w:right w:val="single" w:sz="4" w:space="0" w:color="auto"/>
            </w:tcBorders>
            <w:hideMark/>
          </w:tcPr>
          <w:p w:rsidR="007B5321" w:rsidRPr="007B5321" w:rsidRDefault="007B5321" w:rsidP="00460D6A">
            <w:pPr>
              <w:jc w:val="center"/>
              <w:rPr>
                <w:color w:val="000000"/>
                <w:sz w:val="16"/>
                <w:szCs w:val="16"/>
                <w:lang w:val="en-US" w:eastAsia="en-US"/>
              </w:rPr>
            </w:pPr>
          </w:p>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2039</w:t>
            </w:r>
          </w:p>
        </w:tc>
      </w:tr>
      <w:tr w:rsidR="007B5321" w:rsidRPr="00E45E07" w:rsidTr="00460D6A">
        <w:trPr>
          <w:trHeight w:val="450"/>
          <w:jc w:val="center"/>
        </w:trPr>
        <w:tc>
          <w:tcPr>
            <w:tcW w:w="1505" w:type="dxa"/>
            <w:tcBorders>
              <w:top w:val="nil"/>
              <w:left w:val="single" w:sz="4" w:space="0" w:color="auto"/>
              <w:bottom w:val="single" w:sz="4" w:space="0" w:color="auto"/>
              <w:right w:val="single" w:sz="4" w:space="0" w:color="auto"/>
            </w:tcBorders>
            <w:shd w:val="clear" w:color="auto" w:fill="auto"/>
            <w:vAlign w:val="center"/>
            <w:hideMark/>
          </w:tcPr>
          <w:p w:rsidR="007B5321" w:rsidRPr="00E45E07" w:rsidRDefault="007B5321" w:rsidP="00460D6A">
            <w:pPr>
              <w:jc w:val="center"/>
              <w:rPr>
                <w:color w:val="000000"/>
                <w:sz w:val="16"/>
                <w:szCs w:val="16"/>
                <w:lang w:val="en-US" w:eastAsia="en-US"/>
              </w:rPr>
            </w:pPr>
            <w:r w:rsidRPr="00E45E07">
              <w:rPr>
                <w:color w:val="000000"/>
                <w:sz w:val="16"/>
                <w:szCs w:val="16"/>
                <w:lang w:val="en-US" w:eastAsia="en-US"/>
              </w:rPr>
              <w:t>Горная масса, тыс.м3</w:t>
            </w:r>
          </w:p>
        </w:tc>
        <w:tc>
          <w:tcPr>
            <w:tcW w:w="811" w:type="dxa"/>
            <w:tcBorders>
              <w:top w:val="nil"/>
              <w:left w:val="nil"/>
              <w:bottom w:val="single" w:sz="4" w:space="0" w:color="auto"/>
              <w:right w:val="single" w:sz="4" w:space="0" w:color="auto"/>
            </w:tcBorders>
            <w:shd w:val="clear" w:color="auto" w:fill="auto"/>
            <w:vAlign w:val="center"/>
            <w:hideMark/>
          </w:tcPr>
          <w:p w:rsidR="007B5321" w:rsidRPr="00E45E07" w:rsidRDefault="007B5321" w:rsidP="00460D6A">
            <w:pPr>
              <w:jc w:val="center"/>
              <w:rPr>
                <w:color w:val="000000"/>
                <w:sz w:val="16"/>
                <w:szCs w:val="16"/>
                <w:lang w:val="en-US" w:eastAsia="en-US"/>
              </w:rPr>
            </w:pPr>
            <w:r w:rsidRPr="00E45E07">
              <w:rPr>
                <w:color w:val="000000"/>
                <w:sz w:val="16"/>
                <w:szCs w:val="16"/>
                <w:lang w:val="en-US" w:eastAsia="en-US"/>
              </w:rPr>
              <w:t>94371.7</w:t>
            </w:r>
          </w:p>
        </w:tc>
        <w:tc>
          <w:tcPr>
            <w:tcW w:w="73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7220</w:t>
            </w:r>
          </w:p>
        </w:tc>
        <w:tc>
          <w:tcPr>
            <w:tcW w:w="677"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9801.9</w:t>
            </w:r>
          </w:p>
        </w:tc>
        <w:tc>
          <w:tcPr>
            <w:tcW w:w="748"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10008.5</w:t>
            </w:r>
          </w:p>
        </w:tc>
        <w:tc>
          <w:tcPr>
            <w:tcW w:w="757"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10137.1</w:t>
            </w:r>
          </w:p>
        </w:tc>
        <w:tc>
          <w:tcPr>
            <w:tcW w:w="935"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12230.1</w:t>
            </w:r>
          </w:p>
        </w:tc>
        <w:tc>
          <w:tcPr>
            <w:tcW w:w="81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12835.6</w:t>
            </w:r>
          </w:p>
        </w:tc>
        <w:tc>
          <w:tcPr>
            <w:tcW w:w="81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9577.8</w:t>
            </w:r>
          </w:p>
        </w:tc>
        <w:tc>
          <w:tcPr>
            <w:tcW w:w="748"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6725.4</w:t>
            </w:r>
          </w:p>
        </w:tc>
        <w:tc>
          <w:tcPr>
            <w:tcW w:w="784"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4514.5</w:t>
            </w:r>
          </w:p>
        </w:tc>
        <w:tc>
          <w:tcPr>
            <w:tcW w:w="748"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3202.0</w:t>
            </w:r>
          </w:p>
        </w:tc>
        <w:tc>
          <w:tcPr>
            <w:tcW w:w="656"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2978.8</w:t>
            </w:r>
          </w:p>
        </w:tc>
        <w:tc>
          <w:tcPr>
            <w:tcW w:w="713"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2261.8</w:t>
            </w:r>
          </w:p>
        </w:tc>
        <w:tc>
          <w:tcPr>
            <w:tcW w:w="656"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2014.9</w:t>
            </w:r>
          </w:p>
        </w:tc>
        <w:tc>
          <w:tcPr>
            <w:tcW w:w="677"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863.3</w:t>
            </w:r>
          </w:p>
        </w:tc>
      </w:tr>
      <w:tr w:rsidR="007B5321" w:rsidRPr="00E45E07" w:rsidTr="00460D6A">
        <w:trPr>
          <w:trHeight w:val="300"/>
          <w:jc w:val="center"/>
        </w:trPr>
        <w:tc>
          <w:tcPr>
            <w:tcW w:w="1505" w:type="dxa"/>
            <w:tcBorders>
              <w:top w:val="nil"/>
              <w:left w:val="single" w:sz="4" w:space="0" w:color="auto"/>
              <w:bottom w:val="single" w:sz="4" w:space="0" w:color="auto"/>
              <w:right w:val="single" w:sz="4" w:space="0" w:color="auto"/>
            </w:tcBorders>
            <w:shd w:val="clear" w:color="auto" w:fill="auto"/>
            <w:vAlign w:val="center"/>
            <w:hideMark/>
          </w:tcPr>
          <w:p w:rsidR="007B5321" w:rsidRPr="00E45E07" w:rsidRDefault="007B5321" w:rsidP="00460D6A">
            <w:pPr>
              <w:jc w:val="center"/>
              <w:rPr>
                <w:color w:val="000000"/>
                <w:sz w:val="16"/>
                <w:szCs w:val="16"/>
                <w:lang w:val="en-US" w:eastAsia="en-US"/>
              </w:rPr>
            </w:pPr>
            <w:r w:rsidRPr="00E45E07">
              <w:rPr>
                <w:color w:val="000000"/>
                <w:sz w:val="16"/>
                <w:szCs w:val="16"/>
                <w:lang w:val="en-US" w:eastAsia="en-US"/>
              </w:rPr>
              <w:t>Вскрыша, тыс.м3</w:t>
            </w:r>
          </w:p>
        </w:tc>
        <w:tc>
          <w:tcPr>
            <w:tcW w:w="811" w:type="dxa"/>
            <w:tcBorders>
              <w:top w:val="nil"/>
              <w:left w:val="nil"/>
              <w:bottom w:val="single" w:sz="4" w:space="0" w:color="auto"/>
              <w:right w:val="single" w:sz="4" w:space="0" w:color="auto"/>
            </w:tcBorders>
            <w:shd w:val="clear" w:color="auto" w:fill="auto"/>
            <w:vAlign w:val="center"/>
            <w:hideMark/>
          </w:tcPr>
          <w:p w:rsidR="007B5321" w:rsidRPr="00E45E07" w:rsidRDefault="007B5321" w:rsidP="00460D6A">
            <w:pPr>
              <w:jc w:val="center"/>
              <w:rPr>
                <w:color w:val="000000"/>
                <w:sz w:val="16"/>
                <w:szCs w:val="16"/>
                <w:lang w:val="en-US" w:eastAsia="en-US"/>
              </w:rPr>
            </w:pPr>
            <w:r w:rsidRPr="00E45E07">
              <w:rPr>
                <w:color w:val="000000"/>
                <w:sz w:val="16"/>
                <w:szCs w:val="16"/>
                <w:lang w:val="en-US" w:eastAsia="en-US"/>
              </w:rPr>
              <w:t>74380.9</w:t>
            </w:r>
          </w:p>
        </w:tc>
        <w:tc>
          <w:tcPr>
            <w:tcW w:w="73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7151</w:t>
            </w:r>
          </w:p>
        </w:tc>
        <w:tc>
          <w:tcPr>
            <w:tcW w:w="677"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9446.0</w:t>
            </w:r>
          </w:p>
        </w:tc>
        <w:tc>
          <w:tcPr>
            <w:tcW w:w="748"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9230.8</w:t>
            </w:r>
          </w:p>
        </w:tc>
        <w:tc>
          <w:tcPr>
            <w:tcW w:w="757"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8583.0</w:t>
            </w:r>
          </w:p>
        </w:tc>
        <w:tc>
          <w:tcPr>
            <w:tcW w:w="935"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10356.8</w:t>
            </w:r>
          </w:p>
        </w:tc>
        <w:tc>
          <w:tcPr>
            <w:tcW w:w="81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11015.1</w:t>
            </w:r>
          </w:p>
        </w:tc>
        <w:tc>
          <w:tcPr>
            <w:tcW w:w="81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7728.1</w:t>
            </w:r>
          </w:p>
        </w:tc>
        <w:tc>
          <w:tcPr>
            <w:tcW w:w="748"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4718.8</w:t>
            </w:r>
          </w:p>
        </w:tc>
        <w:tc>
          <w:tcPr>
            <w:tcW w:w="784"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2590.5</w:t>
            </w:r>
          </w:p>
        </w:tc>
        <w:tc>
          <w:tcPr>
            <w:tcW w:w="748"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1366.9</w:t>
            </w:r>
          </w:p>
        </w:tc>
        <w:tc>
          <w:tcPr>
            <w:tcW w:w="656"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1148.6</w:t>
            </w:r>
          </w:p>
        </w:tc>
        <w:tc>
          <w:tcPr>
            <w:tcW w:w="713"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493.5</w:t>
            </w:r>
          </w:p>
        </w:tc>
        <w:tc>
          <w:tcPr>
            <w:tcW w:w="656"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470.1</w:t>
            </w:r>
          </w:p>
        </w:tc>
        <w:tc>
          <w:tcPr>
            <w:tcW w:w="677"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81.7</w:t>
            </w:r>
          </w:p>
        </w:tc>
      </w:tr>
      <w:tr w:rsidR="007B5321" w:rsidRPr="00E45E07" w:rsidTr="00460D6A">
        <w:trPr>
          <w:trHeight w:val="300"/>
          <w:jc w:val="center"/>
        </w:trPr>
        <w:tc>
          <w:tcPr>
            <w:tcW w:w="1505" w:type="dxa"/>
            <w:tcBorders>
              <w:top w:val="nil"/>
              <w:left w:val="single" w:sz="4" w:space="0" w:color="auto"/>
              <w:bottom w:val="single" w:sz="4" w:space="0" w:color="auto"/>
              <w:right w:val="single" w:sz="4" w:space="0" w:color="auto"/>
            </w:tcBorders>
            <w:shd w:val="clear" w:color="auto" w:fill="auto"/>
            <w:vAlign w:val="center"/>
            <w:hideMark/>
          </w:tcPr>
          <w:p w:rsidR="007B5321" w:rsidRPr="00E45E07" w:rsidRDefault="007B5321" w:rsidP="00460D6A">
            <w:pPr>
              <w:jc w:val="center"/>
              <w:rPr>
                <w:color w:val="000000"/>
                <w:sz w:val="16"/>
                <w:szCs w:val="16"/>
                <w:lang w:val="en-US" w:eastAsia="en-US"/>
              </w:rPr>
            </w:pPr>
            <w:r w:rsidRPr="00E45E07">
              <w:rPr>
                <w:color w:val="000000"/>
                <w:sz w:val="16"/>
                <w:szCs w:val="16"/>
                <w:lang w:val="en-US" w:eastAsia="en-US"/>
              </w:rPr>
              <w:t>Руда, тыс.т</w:t>
            </w:r>
          </w:p>
        </w:tc>
        <w:tc>
          <w:tcPr>
            <w:tcW w:w="811" w:type="dxa"/>
            <w:tcBorders>
              <w:top w:val="nil"/>
              <w:left w:val="nil"/>
              <w:bottom w:val="single" w:sz="4" w:space="0" w:color="auto"/>
              <w:right w:val="single" w:sz="4" w:space="0" w:color="auto"/>
            </w:tcBorders>
            <w:shd w:val="clear" w:color="auto" w:fill="auto"/>
            <w:vAlign w:val="center"/>
            <w:hideMark/>
          </w:tcPr>
          <w:p w:rsidR="007B5321" w:rsidRPr="00E45E07" w:rsidRDefault="007B5321" w:rsidP="00460D6A">
            <w:pPr>
              <w:jc w:val="center"/>
              <w:rPr>
                <w:color w:val="000000"/>
                <w:sz w:val="16"/>
                <w:szCs w:val="16"/>
                <w:lang w:val="en-US" w:eastAsia="en-US"/>
              </w:rPr>
            </w:pPr>
            <w:r w:rsidRPr="00E45E07">
              <w:rPr>
                <w:color w:val="000000"/>
                <w:sz w:val="16"/>
                <w:szCs w:val="16"/>
                <w:lang w:val="en-US" w:eastAsia="en-US"/>
              </w:rPr>
              <w:t>53649.2</w:t>
            </w:r>
          </w:p>
        </w:tc>
        <w:tc>
          <w:tcPr>
            <w:tcW w:w="73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179.8</w:t>
            </w:r>
          </w:p>
        </w:tc>
        <w:tc>
          <w:tcPr>
            <w:tcW w:w="677"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969.8</w:t>
            </w:r>
          </w:p>
        </w:tc>
        <w:tc>
          <w:tcPr>
            <w:tcW w:w="748"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2119.4</w:t>
            </w:r>
          </w:p>
        </w:tc>
        <w:tc>
          <w:tcPr>
            <w:tcW w:w="757"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4235.0</w:t>
            </w:r>
          </w:p>
        </w:tc>
        <w:tc>
          <w:tcPr>
            <w:tcW w:w="935"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5000.0</w:t>
            </w:r>
          </w:p>
        </w:tc>
        <w:tc>
          <w:tcPr>
            <w:tcW w:w="81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5000.0</w:t>
            </w:r>
          </w:p>
        </w:tc>
        <w:tc>
          <w:tcPr>
            <w:tcW w:w="81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5000.0</w:t>
            </w:r>
          </w:p>
        </w:tc>
        <w:tc>
          <w:tcPr>
            <w:tcW w:w="748"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5000.0</w:t>
            </w:r>
          </w:p>
        </w:tc>
        <w:tc>
          <w:tcPr>
            <w:tcW w:w="784"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5000.0</w:t>
            </w:r>
          </w:p>
        </w:tc>
        <w:tc>
          <w:tcPr>
            <w:tcW w:w="748"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5000.0</w:t>
            </w:r>
          </w:p>
        </w:tc>
        <w:tc>
          <w:tcPr>
            <w:tcW w:w="656"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5000.0</w:t>
            </w:r>
          </w:p>
        </w:tc>
        <w:tc>
          <w:tcPr>
            <w:tcW w:w="713"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5000.0</w:t>
            </w:r>
          </w:p>
        </w:tc>
        <w:tc>
          <w:tcPr>
            <w:tcW w:w="656"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4016.3</w:t>
            </w:r>
          </w:p>
        </w:tc>
        <w:tc>
          <w:tcPr>
            <w:tcW w:w="677"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2129.0</w:t>
            </w:r>
          </w:p>
        </w:tc>
      </w:tr>
      <w:tr w:rsidR="007B5321" w:rsidRPr="00E45E07" w:rsidTr="00460D6A">
        <w:trPr>
          <w:trHeight w:val="300"/>
          <w:jc w:val="center"/>
        </w:trPr>
        <w:tc>
          <w:tcPr>
            <w:tcW w:w="1505" w:type="dxa"/>
            <w:tcBorders>
              <w:top w:val="nil"/>
              <w:left w:val="single" w:sz="4" w:space="0" w:color="auto"/>
              <w:bottom w:val="single" w:sz="4" w:space="0" w:color="auto"/>
              <w:right w:val="single" w:sz="4" w:space="0" w:color="auto"/>
            </w:tcBorders>
            <w:shd w:val="clear" w:color="auto" w:fill="auto"/>
            <w:vAlign w:val="center"/>
            <w:hideMark/>
          </w:tcPr>
          <w:p w:rsidR="007B5321" w:rsidRPr="00E45E07" w:rsidRDefault="007B5321" w:rsidP="00460D6A">
            <w:pPr>
              <w:jc w:val="center"/>
              <w:rPr>
                <w:color w:val="000000"/>
                <w:sz w:val="16"/>
                <w:szCs w:val="16"/>
                <w:lang w:val="en-US" w:eastAsia="en-US"/>
              </w:rPr>
            </w:pPr>
            <w:r w:rsidRPr="00E45E07">
              <w:rPr>
                <w:color w:val="000000"/>
                <w:sz w:val="16"/>
                <w:szCs w:val="16"/>
                <w:lang w:val="en-US" w:eastAsia="en-US"/>
              </w:rPr>
              <w:t>Золото, г/т</w:t>
            </w:r>
          </w:p>
        </w:tc>
        <w:tc>
          <w:tcPr>
            <w:tcW w:w="811" w:type="dxa"/>
            <w:tcBorders>
              <w:top w:val="nil"/>
              <w:left w:val="nil"/>
              <w:bottom w:val="single" w:sz="4" w:space="0" w:color="auto"/>
              <w:right w:val="single" w:sz="4" w:space="0" w:color="auto"/>
            </w:tcBorders>
            <w:shd w:val="clear" w:color="auto" w:fill="auto"/>
            <w:vAlign w:val="center"/>
            <w:hideMark/>
          </w:tcPr>
          <w:p w:rsidR="007B5321" w:rsidRPr="00E45E07" w:rsidRDefault="007B5321" w:rsidP="00460D6A">
            <w:pPr>
              <w:jc w:val="center"/>
              <w:rPr>
                <w:color w:val="000000"/>
                <w:sz w:val="16"/>
                <w:szCs w:val="16"/>
                <w:lang w:val="en-US" w:eastAsia="en-US"/>
              </w:rPr>
            </w:pPr>
            <w:r w:rsidRPr="00E45E07">
              <w:rPr>
                <w:color w:val="000000"/>
                <w:sz w:val="16"/>
                <w:szCs w:val="16"/>
                <w:lang w:val="en-US" w:eastAsia="en-US"/>
              </w:rPr>
              <w:t>1.18</w:t>
            </w:r>
          </w:p>
        </w:tc>
        <w:tc>
          <w:tcPr>
            <w:tcW w:w="73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0.69</w:t>
            </w:r>
          </w:p>
        </w:tc>
        <w:tc>
          <w:tcPr>
            <w:tcW w:w="677"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0.78</w:t>
            </w:r>
          </w:p>
        </w:tc>
        <w:tc>
          <w:tcPr>
            <w:tcW w:w="748"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0.87</w:t>
            </w:r>
          </w:p>
        </w:tc>
        <w:tc>
          <w:tcPr>
            <w:tcW w:w="757"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1.07</w:t>
            </w:r>
          </w:p>
        </w:tc>
        <w:tc>
          <w:tcPr>
            <w:tcW w:w="935"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1.09</w:t>
            </w:r>
          </w:p>
        </w:tc>
        <w:tc>
          <w:tcPr>
            <w:tcW w:w="81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1.10</w:t>
            </w:r>
          </w:p>
        </w:tc>
        <w:tc>
          <w:tcPr>
            <w:tcW w:w="81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1.02</w:t>
            </w:r>
          </w:p>
        </w:tc>
        <w:tc>
          <w:tcPr>
            <w:tcW w:w="748"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1.41</w:t>
            </w:r>
          </w:p>
        </w:tc>
        <w:tc>
          <w:tcPr>
            <w:tcW w:w="784"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1.37</w:t>
            </w:r>
          </w:p>
        </w:tc>
        <w:tc>
          <w:tcPr>
            <w:tcW w:w="748"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1.16</w:t>
            </w:r>
          </w:p>
        </w:tc>
        <w:tc>
          <w:tcPr>
            <w:tcW w:w="656"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1.14</w:t>
            </w:r>
          </w:p>
        </w:tc>
        <w:tc>
          <w:tcPr>
            <w:tcW w:w="713"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1.19</w:t>
            </w:r>
          </w:p>
        </w:tc>
        <w:tc>
          <w:tcPr>
            <w:tcW w:w="656"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1.35</w:t>
            </w:r>
          </w:p>
        </w:tc>
        <w:tc>
          <w:tcPr>
            <w:tcW w:w="677"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1.52</w:t>
            </w:r>
          </w:p>
        </w:tc>
      </w:tr>
      <w:tr w:rsidR="007B5321" w:rsidRPr="00E45E07" w:rsidTr="00460D6A">
        <w:trPr>
          <w:trHeight w:val="300"/>
          <w:jc w:val="center"/>
        </w:trPr>
        <w:tc>
          <w:tcPr>
            <w:tcW w:w="1505" w:type="dxa"/>
            <w:tcBorders>
              <w:top w:val="nil"/>
              <w:left w:val="single" w:sz="4" w:space="0" w:color="auto"/>
              <w:bottom w:val="single" w:sz="4" w:space="0" w:color="auto"/>
              <w:right w:val="single" w:sz="4" w:space="0" w:color="auto"/>
            </w:tcBorders>
            <w:shd w:val="clear" w:color="auto" w:fill="auto"/>
            <w:vAlign w:val="center"/>
            <w:hideMark/>
          </w:tcPr>
          <w:p w:rsidR="007B5321" w:rsidRPr="00E45E07" w:rsidRDefault="007B5321" w:rsidP="00460D6A">
            <w:pPr>
              <w:jc w:val="center"/>
              <w:rPr>
                <w:color w:val="000000"/>
                <w:sz w:val="16"/>
                <w:szCs w:val="16"/>
                <w:lang w:val="en-US" w:eastAsia="en-US"/>
              </w:rPr>
            </w:pPr>
            <w:r w:rsidRPr="00E45E07">
              <w:rPr>
                <w:color w:val="000000"/>
                <w:sz w:val="16"/>
                <w:szCs w:val="16"/>
                <w:lang w:val="en-US" w:eastAsia="en-US"/>
              </w:rPr>
              <w:t>Золото, кг</w:t>
            </w:r>
          </w:p>
        </w:tc>
        <w:tc>
          <w:tcPr>
            <w:tcW w:w="811" w:type="dxa"/>
            <w:tcBorders>
              <w:top w:val="nil"/>
              <w:left w:val="nil"/>
              <w:bottom w:val="single" w:sz="4" w:space="0" w:color="auto"/>
              <w:right w:val="single" w:sz="4" w:space="0" w:color="auto"/>
            </w:tcBorders>
            <w:shd w:val="clear" w:color="auto" w:fill="auto"/>
            <w:vAlign w:val="center"/>
            <w:hideMark/>
          </w:tcPr>
          <w:p w:rsidR="007B5321" w:rsidRPr="00E45E07" w:rsidRDefault="007B5321" w:rsidP="00460D6A">
            <w:pPr>
              <w:jc w:val="center"/>
              <w:rPr>
                <w:color w:val="000000"/>
                <w:sz w:val="16"/>
                <w:szCs w:val="16"/>
                <w:lang w:val="en-US" w:eastAsia="en-US"/>
              </w:rPr>
            </w:pPr>
            <w:r w:rsidRPr="00E45E07">
              <w:rPr>
                <w:color w:val="000000"/>
                <w:sz w:val="16"/>
                <w:szCs w:val="16"/>
                <w:lang w:val="en-US" w:eastAsia="en-US"/>
              </w:rPr>
              <w:t>63354.3</w:t>
            </w:r>
          </w:p>
        </w:tc>
        <w:tc>
          <w:tcPr>
            <w:tcW w:w="73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124.6</w:t>
            </w:r>
          </w:p>
        </w:tc>
        <w:tc>
          <w:tcPr>
            <w:tcW w:w="677"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758.6</w:t>
            </w:r>
          </w:p>
        </w:tc>
        <w:tc>
          <w:tcPr>
            <w:tcW w:w="748"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1852.1</w:t>
            </w:r>
          </w:p>
        </w:tc>
        <w:tc>
          <w:tcPr>
            <w:tcW w:w="757"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4527.4</w:t>
            </w:r>
          </w:p>
        </w:tc>
        <w:tc>
          <w:tcPr>
            <w:tcW w:w="935"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5458.4</w:t>
            </w:r>
          </w:p>
        </w:tc>
        <w:tc>
          <w:tcPr>
            <w:tcW w:w="81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5499.2</w:t>
            </w:r>
          </w:p>
        </w:tc>
        <w:tc>
          <w:tcPr>
            <w:tcW w:w="81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5107.7</w:t>
            </w:r>
          </w:p>
        </w:tc>
        <w:tc>
          <w:tcPr>
            <w:tcW w:w="748"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7041.8</w:t>
            </w:r>
          </w:p>
        </w:tc>
        <w:tc>
          <w:tcPr>
            <w:tcW w:w="784"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6872.1</w:t>
            </w:r>
          </w:p>
        </w:tc>
        <w:tc>
          <w:tcPr>
            <w:tcW w:w="748"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5817.2</w:t>
            </w:r>
          </w:p>
        </w:tc>
        <w:tc>
          <w:tcPr>
            <w:tcW w:w="656"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5684.1</w:t>
            </w:r>
          </w:p>
        </w:tc>
        <w:tc>
          <w:tcPr>
            <w:tcW w:w="713"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5961.7</w:t>
            </w:r>
          </w:p>
        </w:tc>
        <w:tc>
          <w:tcPr>
            <w:tcW w:w="656"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5413.2</w:t>
            </w:r>
          </w:p>
        </w:tc>
        <w:tc>
          <w:tcPr>
            <w:tcW w:w="677"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3236.2</w:t>
            </w:r>
          </w:p>
        </w:tc>
      </w:tr>
      <w:tr w:rsidR="007B5321" w:rsidRPr="00E45E07" w:rsidTr="00460D6A">
        <w:trPr>
          <w:trHeight w:val="300"/>
          <w:jc w:val="center"/>
        </w:trPr>
        <w:tc>
          <w:tcPr>
            <w:tcW w:w="1505" w:type="dxa"/>
            <w:tcBorders>
              <w:top w:val="nil"/>
              <w:left w:val="single" w:sz="4" w:space="0" w:color="auto"/>
              <w:bottom w:val="single" w:sz="4" w:space="0" w:color="auto"/>
              <w:right w:val="single" w:sz="4" w:space="0" w:color="auto"/>
            </w:tcBorders>
            <w:shd w:val="clear" w:color="auto" w:fill="auto"/>
            <w:vAlign w:val="center"/>
            <w:hideMark/>
          </w:tcPr>
          <w:p w:rsidR="007B5321" w:rsidRPr="00E45E07" w:rsidRDefault="007B5321" w:rsidP="00460D6A">
            <w:pPr>
              <w:jc w:val="center"/>
              <w:rPr>
                <w:color w:val="000000"/>
                <w:sz w:val="16"/>
                <w:szCs w:val="16"/>
                <w:lang w:val="en-US" w:eastAsia="en-US"/>
              </w:rPr>
            </w:pPr>
            <w:r w:rsidRPr="00E45E07">
              <w:rPr>
                <w:color w:val="000000"/>
                <w:sz w:val="16"/>
                <w:szCs w:val="16"/>
                <w:lang w:val="en-US" w:eastAsia="en-US"/>
              </w:rPr>
              <w:t>Серебро, г/т</w:t>
            </w:r>
          </w:p>
        </w:tc>
        <w:tc>
          <w:tcPr>
            <w:tcW w:w="811" w:type="dxa"/>
            <w:tcBorders>
              <w:top w:val="nil"/>
              <w:left w:val="nil"/>
              <w:bottom w:val="single" w:sz="4" w:space="0" w:color="auto"/>
              <w:right w:val="single" w:sz="4" w:space="0" w:color="auto"/>
            </w:tcBorders>
            <w:shd w:val="clear" w:color="auto" w:fill="auto"/>
            <w:vAlign w:val="center"/>
            <w:hideMark/>
          </w:tcPr>
          <w:p w:rsidR="007B5321" w:rsidRPr="00E45E07" w:rsidRDefault="007B5321" w:rsidP="00460D6A">
            <w:pPr>
              <w:jc w:val="center"/>
              <w:rPr>
                <w:color w:val="000000"/>
                <w:sz w:val="16"/>
                <w:szCs w:val="16"/>
                <w:lang w:val="en-US" w:eastAsia="en-US"/>
              </w:rPr>
            </w:pPr>
            <w:r w:rsidRPr="00E45E07">
              <w:rPr>
                <w:color w:val="000000"/>
                <w:sz w:val="16"/>
                <w:szCs w:val="16"/>
                <w:lang w:val="en-US" w:eastAsia="en-US"/>
              </w:rPr>
              <w:t>1.48</w:t>
            </w:r>
          </w:p>
        </w:tc>
        <w:tc>
          <w:tcPr>
            <w:tcW w:w="73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1.58</w:t>
            </w:r>
          </w:p>
        </w:tc>
        <w:tc>
          <w:tcPr>
            <w:tcW w:w="677"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1.12</w:t>
            </w:r>
          </w:p>
        </w:tc>
        <w:tc>
          <w:tcPr>
            <w:tcW w:w="748"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1.09</w:t>
            </w:r>
          </w:p>
        </w:tc>
        <w:tc>
          <w:tcPr>
            <w:tcW w:w="757"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1.28</w:t>
            </w:r>
          </w:p>
        </w:tc>
        <w:tc>
          <w:tcPr>
            <w:tcW w:w="935"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1.43</w:t>
            </w:r>
          </w:p>
        </w:tc>
        <w:tc>
          <w:tcPr>
            <w:tcW w:w="81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1.40</w:t>
            </w:r>
          </w:p>
        </w:tc>
        <w:tc>
          <w:tcPr>
            <w:tcW w:w="81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1.31</w:t>
            </w:r>
          </w:p>
        </w:tc>
        <w:tc>
          <w:tcPr>
            <w:tcW w:w="748"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1.39</w:t>
            </w:r>
          </w:p>
        </w:tc>
        <w:tc>
          <w:tcPr>
            <w:tcW w:w="784"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1.36</w:t>
            </w:r>
          </w:p>
        </w:tc>
        <w:tc>
          <w:tcPr>
            <w:tcW w:w="748"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1.62</w:t>
            </w:r>
          </w:p>
        </w:tc>
        <w:tc>
          <w:tcPr>
            <w:tcW w:w="656"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1.69</w:t>
            </w:r>
          </w:p>
        </w:tc>
        <w:tc>
          <w:tcPr>
            <w:tcW w:w="713"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1.72</w:t>
            </w:r>
          </w:p>
        </w:tc>
        <w:tc>
          <w:tcPr>
            <w:tcW w:w="656"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1.69</w:t>
            </w:r>
          </w:p>
        </w:tc>
        <w:tc>
          <w:tcPr>
            <w:tcW w:w="677"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1.88</w:t>
            </w:r>
          </w:p>
        </w:tc>
      </w:tr>
      <w:tr w:rsidR="007B5321" w:rsidRPr="00E45E07" w:rsidTr="00460D6A">
        <w:trPr>
          <w:trHeight w:val="900"/>
          <w:jc w:val="center"/>
        </w:trPr>
        <w:tc>
          <w:tcPr>
            <w:tcW w:w="1505" w:type="dxa"/>
            <w:tcBorders>
              <w:top w:val="nil"/>
              <w:left w:val="single" w:sz="4" w:space="0" w:color="auto"/>
              <w:bottom w:val="single" w:sz="4" w:space="0" w:color="auto"/>
              <w:right w:val="single" w:sz="4" w:space="0" w:color="auto"/>
            </w:tcBorders>
            <w:shd w:val="clear" w:color="auto" w:fill="auto"/>
            <w:vAlign w:val="center"/>
            <w:hideMark/>
          </w:tcPr>
          <w:p w:rsidR="007B5321" w:rsidRPr="00E45E07" w:rsidRDefault="007B5321" w:rsidP="00460D6A">
            <w:pPr>
              <w:jc w:val="center"/>
              <w:rPr>
                <w:color w:val="000000"/>
                <w:sz w:val="16"/>
                <w:szCs w:val="16"/>
                <w:lang w:val="en-US" w:eastAsia="en-US"/>
              </w:rPr>
            </w:pPr>
            <w:r w:rsidRPr="00E45E07">
              <w:rPr>
                <w:color w:val="000000"/>
                <w:sz w:val="16"/>
                <w:szCs w:val="16"/>
                <w:lang w:val="en-US" w:eastAsia="en-US"/>
              </w:rPr>
              <w:t>Серебро, кг</w:t>
            </w:r>
          </w:p>
        </w:tc>
        <w:tc>
          <w:tcPr>
            <w:tcW w:w="811" w:type="dxa"/>
            <w:tcBorders>
              <w:top w:val="nil"/>
              <w:left w:val="nil"/>
              <w:bottom w:val="single" w:sz="4" w:space="0" w:color="auto"/>
              <w:right w:val="single" w:sz="4" w:space="0" w:color="auto"/>
            </w:tcBorders>
            <w:shd w:val="clear" w:color="auto" w:fill="auto"/>
            <w:vAlign w:val="center"/>
            <w:hideMark/>
          </w:tcPr>
          <w:p w:rsidR="007B5321" w:rsidRPr="00E45E07" w:rsidRDefault="007B5321" w:rsidP="00460D6A">
            <w:pPr>
              <w:jc w:val="center"/>
              <w:rPr>
                <w:color w:val="000000"/>
                <w:sz w:val="16"/>
                <w:szCs w:val="16"/>
                <w:lang w:val="en-US" w:eastAsia="en-US"/>
              </w:rPr>
            </w:pPr>
            <w:r w:rsidRPr="00E45E07">
              <w:rPr>
                <w:color w:val="000000"/>
                <w:sz w:val="16"/>
                <w:szCs w:val="16"/>
                <w:lang w:val="en-US" w:eastAsia="en-US"/>
              </w:rPr>
              <w:t>79542.0</w:t>
            </w:r>
          </w:p>
        </w:tc>
        <w:tc>
          <w:tcPr>
            <w:tcW w:w="73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283.9</w:t>
            </w:r>
          </w:p>
        </w:tc>
        <w:tc>
          <w:tcPr>
            <w:tcW w:w="677"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1086.9</w:t>
            </w:r>
          </w:p>
        </w:tc>
        <w:tc>
          <w:tcPr>
            <w:tcW w:w="748"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2303.5</w:t>
            </w:r>
          </w:p>
        </w:tc>
        <w:tc>
          <w:tcPr>
            <w:tcW w:w="757"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5440.2</w:t>
            </w:r>
          </w:p>
        </w:tc>
        <w:tc>
          <w:tcPr>
            <w:tcW w:w="935"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7168.5</w:t>
            </w:r>
          </w:p>
        </w:tc>
        <w:tc>
          <w:tcPr>
            <w:tcW w:w="81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7004.0</w:t>
            </w:r>
          </w:p>
        </w:tc>
        <w:tc>
          <w:tcPr>
            <w:tcW w:w="81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6551.8</w:t>
            </w:r>
          </w:p>
        </w:tc>
        <w:tc>
          <w:tcPr>
            <w:tcW w:w="748"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6960.7</w:t>
            </w:r>
          </w:p>
        </w:tc>
        <w:tc>
          <w:tcPr>
            <w:tcW w:w="784"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6803.0</w:t>
            </w:r>
          </w:p>
        </w:tc>
        <w:tc>
          <w:tcPr>
            <w:tcW w:w="748"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8085.0</w:t>
            </w:r>
          </w:p>
        </w:tc>
        <w:tc>
          <w:tcPr>
            <w:tcW w:w="656"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8456.3</w:t>
            </w:r>
          </w:p>
        </w:tc>
        <w:tc>
          <w:tcPr>
            <w:tcW w:w="713"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8592.3</w:t>
            </w:r>
          </w:p>
        </w:tc>
        <w:tc>
          <w:tcPr>
            <w:tcW w:w="656"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6801.1</w:t>
            </w:r>
          </w:p>
        </w:tc>
        <w:tc>
          <w:tcPr>
            <w:tcW w:w="677"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4004.7</w:t>
            </w:r>
          </w:p>
        </w:tc>
      </w:tr>
      <w:tr w:rsidR="007B5321" w:rsidRPr="00E45E07" w:rsidTr="00460D6A">
        <w:trPr>
          <w:trHeight w:val="450"/>
          <w:jc w:val="center"/>
        </w:trPr>
        <w:tc>
          <w:tcPr>
            <w:tcW w:w="1505" w:type="dxa"/>
            <w:tcBorders>
              <w:top w:val="nil"/>
              <w:left w:val="single" w:sz="4" w:space="0" w:color="auto"/>
              <w:bottom w:val="single" w:sz="4" w:space="0" w:color="auto"/>
              <w:right w:val="single" w:sz="4" w:space="0" w:color="auto"/>
            </w:tcBorders>
            <w:shd w:val="clear" w:color="auto" w:fill="auto"/>
            <w:vAlign w:val="center"/>
            <w:hideMark/>
          </w:tcPr>
          <w:p w:rsidR="007B5321" w:rsidRPr="00E45E07" w:rsidRDefault="007B5321" w:rsidP="00460D6A">
            <w:pPr>
              <w:jc w:val="center"/>
              <w:rPr>
                <w:color w:val="000000"/>
                <w:sz w:val="16"/>
                <w:szCs w:val="16"/>
                <w:lang w:val="en-US" w:eastAsia="en-US"/>
              </w:rPr>
            </w:pPr>
            <w:r w:rsidRPr="00E45E07">
              <w:rPr>
                <w:color w:val="000000"/>
                <w:sz w:val="16"/>
                <w:szCs w:val="16"/>
                <w:lang w:val="en-US" w:eastAsia="en-US"/>
              </w:rPr>
              <w:t>Коэфф.вскрыши, м3/т</w:t>
            </w:r>
          </w:p>
        </w:tc>
        <w:tc>
          <w:tcPr>
            <w:tcW w:w="811" w:type="dxa"/>
            <w:tcBorders>
              <w:top w:val="nil"/>
              <w:left w:val="nil"/>
              <w:bottom w:val="single" w:sz="4" w:space="0" w:color="auto"/>
              <w:right w:val="single" w:sz="4" w:space="0" w:color="auto"/>
            </w:tcBorders>
            <w:shd w:val="clear" w:color="auto" w:fill="auto"/>
            <w:vAlign w:val="center"/>
            <w:hideMark/>
          </w:tcPr>
          <w:p w:rsidR="007B5321" w:rsidRPr="00E45E07" w:rsidRDefault="007B5321" w:rsidP="00460D6A">
            <w:pPr>
              <w:jc w:val="center"/>
              <w:rPr>
                <w:color w:val="000000"/>
                <w:sz w:val="16"/>
                <w:szCs w:val="16"/>
                <w:lang w:val="en-US" w:eastAsia="en-US"/>
              </w:rPr>
            </w:pPr>
            <w:r w:rsidRPr="00E45E07">
              <w:rPr>
                <w:color w:val="000000"/>
                <w:sz w:val="16"/>
                <w:szCs w:val="16"/>
                <w:lang w:val="en-US" w:eastAsia="en-US"/>
              </w:rPr>
              <w:t>1.4</w:t>
            </w:r>
          </w:p>
        </w:tc>
        <w:tc>
          <w:tcPr>
            <w:tcW w:w="73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460D6A">
            <w:pPr>
              <w:jc w:val="center"/>
              <w:rPr>
                <w:color w:val="000000"/>
                <w:sz w:val="16"/>
                <w:szCs w:val="16"/>
                <w:lang w:val="en-US" w:eastAsia="en-US"/>
              </w:rPr>
            </w:pPr>
            <w:r w:rsidRPr="007B5321">
              <w:rPr>
                <w:color w:val="000000"/>
                <w:sz w:val="16"/>
                <w:szCs w:val="16"/>
                <w:lang w:val="en-US" w:eastAsia="en-US"/>
              </w:rPr>
              <w:t>39.7</w:t>
            </w:r>
          </w:p>
        </w:tc>
        <w:tc>
          <w:tcPr>
            <w:tcW w:w="677" w:type="dxa"/>
            <w:tcBorders>
              <w:top w:val="nil"/>
              <w:left w:val="nil"/>
              <w:bottom w:val="single" w:sz="4" w:space="0" w:color="auto"/>
              <w:right w:val="single" w:sz="4" w:space="0" w:color="auto"/>
            </w:tcBorders>
            <w:shd w:val="clear" w:color="auto" w:fill="auto"/>
            <w:vAlign w:val="center"/>
            <w:hideMark/>
          </w:tcPr>
          <w:p w:rsidR="007B5321" w:rsidRPr="00EB2D40" w:rsidRDefault="007B5321" w:rsidP="00460D6A">
            <w:pPr>
              <w:jc w:val="center"/>
              <w:rPr>
                <w:color w:val="000000"/>
                <w:sz w:val="16"/>
                <w:szCs w:val="16"/>
                <w:lang w:val="en-US" w:eastAsia="en-US"/>
              </w:rPr>
            </w:pPr>
            <w:r w:rsidRPr="00EB2D40">
              <w:rPr>
                <w:color w:val="000000"/>
                <w:sz w:val="16"/>
                <w:szCs w:val="16"/>
                <w:lang w:val="en-US" w:eastAsia="en-US"/>
              </w:rPr>
              <w:t>9.7</w:t>
            </w:r>
          </w:p>
        </w:tc>
        <w:tc>
          <w:tcPr>
            <w:tcW w:w="748" w:type="dxa"/>
            <w:tcBorders>
              <w:top w:val="nil"/>
              <w:left w:val="nil"/>
              <w:bottom w:val="single" w:sz="4" w:space="0" w:color="auto"/>
              <w:right w:val="single" w:sz="4" w:space="0" w:color="auto"/>
            </w:tcBorders>
            <w:shd w:val="clear" w:color="auto" w:fill="auto"/>
            <w:vAlign w:val="center"/>
            <w:hideMark/>
          </w:tcPr>
          <w:p w:rsidR="007B5321" w:rsidRPr="00EB2D40" w:rsidRDefault="007B5321" w:rsidP="00460D6A">
            <w:pPr>
              <w:jc w:val="center"/>
              <w:rPr>
                <w:color w:val="000000"/>
                <w:sz w:val="16"/>
                <w:szCs w:val="16"/>
                <w:lang w:val="en-US" w:eastAsia="en-US"/>
              </w:rPr>
            </w:pPr>
            <w:r w:rsidRPr="00EB2D40">
              <w:rPr>
                <w:color w:val="000000"/>
                <w:sz w:val="16"/>
                <w:szCs w:val="16"/>
                <w:lang w:val="en-US" w:eastAsia="en-US"/>
              </w:rPr>
              <w:t>4.4</w:t>
            </w:r>
          </w:p>
        </w:tc>
        <w:tc>
          <w:tcPr>
            <w:tcW w:w="757" w:type="dxa"/>
            <w:tcBorders>
              <w:top w:val="nil"/>
              <w:left w:val="nil"/>
              <w:bottom w:val="single" w:sz="4" w:space="0" w:color="auto"/>
              <w:right w:val="single" w:sz="4" w:space="0" w:color="auto"/>
            </w:tcBorders>
            <w:shd w:val="clear" w:color="auto" w:fill="auto"/>
            <w:vAlign w:val="center"/>
            <w:hideMark/>
          </w:tcPr>
          <w:p w:rsidR="007B5321" w:rsidRPr="00EB2D40" w:rsidRDefault="007B5321" w:rsidP="00460D6A">
            <w:pPr>
              <w:jc w:val="center"/>
              <w:rPr>
                <w:color w:val="000000"/>
                <w:sz w:val="16"/>
                <w:szCs w:val="16"/>
                <w:lang w:val="en-US" w:eastAsia="en-US"/>
              </w:rPr>
            </w:pPr>
            <w:r w:rsidRPr="00EB2D40">
              <w:rPr>
                <w:color w:val="000000"/>
                <w:sz w:val="16"/>
                <w:szCs w:val="16"/>
                <w:lang w:val="en-US" w:eastAsia="en-US"/>
              </w:rPr>
              <w:t>2.0</w:t>
            </w:r>
          </w:p>
        </w:tc>
        <w:tc>
          <w:tcPr>
            <w:tcW w:w="935" w:type="dxa"/>
            <w:tcBorders>
              <w:top w:val="nil"/>
              <w:left w:val="nil"/>
              <w:bottom w:val="single" w:sz="4" w:space="0" w:color="auto"/>
              <w:right w:val="single" w:sz="4" w:space="0" w:color="auto"/>
            </w:tcBorders>
            <w:shd w:val="clear" w:color="auto" w:fill="auto"/>
            <w:vAlign w:val="center"/>
            <w:hideMark/>
          </w:tcPr>
          <w:p w:rsidR="007B5321" w:rsidRPr="00EB2D40" w:rsidRDefault="007B5321" w:rsidP="00460D6A">
            <w:pPr>
              <w:jc w:val="center"/>
              <w:rPr>
                <w:color w:val="000000"/>
                <w:sz w:val="16"/>
                <w:szCs w:val="16"/>
                <w:lang w:val="en-US" w:eastAsia="en-US"/>
              </w:rPr>
            </w:pPr>
            <w:r w:rsidRPr="00EB2D40">
              <w:rPr>
                <w:color w:val="000000"/>
                <w:sz w:val="16"/>
                <w:szCs w:val="16"/>
                <w:lang w:val="en-US" w:eastAsia="en-US"/>
              </w:rPr>
              <w:t>2.1</w:t>
            </w:r>
          </w:p>
        </w:tc>
        <w:tc>
          <w:tcPr>
            <w:tcW w:w="810" w:type="dxa"/>
            <w:tcBorders>
              <w:top w:val="nil"/>
              <w:left w:val="nil"/>
              <w:bottom w:val="single" w:sz="4" w:space="0" w:color="auto"/>
              <w:right w:val="single" w:sz="4" w:space="0" w:color="auto"/>
            </w:tcBorders>
            <w:shd w:val="clear" w:color="auto" w:fill="auto"/>
            <w:vAlign w:val="center"/>
            <w:hideMark/>
          </w:tcPr>
          <w:p w:rsidR="007B5321" w:rsidRPr="00EB2D40" w:rsidRDefault="007B5321" w:rsidP="00460D6A">
            <w:pPr>
              <w:jc w:val="center"/>
              <w:rPr>
                <w:color w:val="000000"/>
                <w:sz w:val="16"/>
                <w:szCs w:val="16"/>
                <w:lang w:val="en-US" w:eastAsia="en-US"/>
              </w:rPr>
            </w:pPr>
            <w:r w:rsidRPr="00EB2D40">
              <w:rPr>
                <w:color w:val="000000"/>
                <w:sz w:val="16"/>
                <w:szCs w:val="16"/>
                <w:lang w:val="en-US" w:eastAsia="en-US"/>
              </w:rPr>
              <w:t>2.2</w:t>
            </w:r>
          </w:p>
        </w:tc>
        <w:tc>
          <w:tcPr>
            <w:tcW w:w="810" w:type="dxa"/>
            <w:tcBorders>
              <w:top w:val="nil"/>
              <w:left w:val="nil"/>
              <w:bottom w:val="single" w:sz="4" w:space="0" w:color="auto"/>
              <w:right w:val="single" w:sz="4" w:space="0" w:color="auto"/>
            </w:tcBorders>
            <w:shd w:val="clear" w:color="auto" w:fill="auto"/>
            <w:vAlign w:val="center"/>
            <w:hideMark/>
          </w:tcPr>
          <w:p w:rsidR="007B5321" w:rsidRPr="00EB2D40" w:rsidRDefault="007B5321" w:rsidP="00460D6A">
            <w:pPr>
              <w:jc w:val="center"/>
              <w:rPr>
                <w:color w:val="000000"/>
                <w:sz w:val="16"/>
                <w:szCs w:val="16"/>
                <w:lang w:val="en-US" w:eastAsia="en-US"/>
              </w:rPr>
            </w:pPr>
            <w:r w:rsidRPr="00EB2D40">
              <w:rPr>
                <w:color w:val="000000"/>
                <w:sz w:val="16"/>
                <w:szCs w:val="16"/>
                <w:lang w:val="en-US" w:eastAsia="en-US"/>
              </w:rPr>
              <w:t>1.5</w:t>
            </w:r>
          </w:p>
        </w:tc>
        <w:tc>
          <w:tcPr>
            <w:tcW w:w="748" w:type="dxa"/>
            <w:tcBorders>
              <w:top w:val="nil"/>
              <w:left w:val="nil"/>
              <w:bottom w:val="single" w:sz="4" w:space="0" w:color="auto"/>
              <w:right w:val="single" w:sz="4" w:space="0" w:color="auto"/>
            </w:tcBorders>
            <w:shd w:val="clear" w:color="auto" w:fill="auto"/>
            <w:vAlign w:val="center"/>
            <w:hideMark/>
          </w:tcPr>
          <w:p w:rsidR="007B5321" w:rsidRPr="00EB2D40" w:rsidRDefault="007B5321" w:rsidP="00460D6A">
            <w:pPr>
              <w:jc w:val="center"/>
              <w:rPr>
                <w:color w:val="000000"/>
                <w:sz w:val="16"/>
                <w:szCs w:val="16"/>
                <w:lang w:val="en-US" w:eastAsia="en-US"/>
              </w:rPr>
            </w:pPr>
            <w:r w:rsidRPr="00EB2D40">
              <w:rPr>
                <w:color w:val="000000"/>
                <w:sz w:val="16"/>
                <w:szCs w:val="16"/>
                <w:lang w:val="en-US" w:eastAsia="en-US"/>
              </w:rPr>
              <w:t>0.9</w:t>
            </w:r>
          </w:p>
        </w:tc>
        <w:tc>
          <w:tcPr>
            <w:tcW w:w="784" w:type="dxa"/>
            <w:tcBorders>
              <w:top w:val="nil"/>
              <w:left w:val="nil"/>
              <w:bottom w:val="single" w:sz="4" w:space="0" w:color="auto"/>
              <w:right w:val="single" w:sz="4" w:space="0" w:color="auto"/>
            </w:tcBorders>
            <w:shd w:val="clear" w:color="auto" w:fill="auto"/>
            <w:vAlign w:val="center"/>
            <w:hideMark/>
          </w:tcPr>
          <w:p w:rsidR="007B5321" w:rsidRPr="00EB2D40" w:rsidRDefault="007B5321" w:rsidP="00460D6A">
            <w:pPr>
              <w:jc w:val="center"/>
              <w:rPr>
                <w:color w:val="000000"/>
                <w:sz w:val="16"/>
                <w:szCs w:val="16"/>
                <w:lang w:val="en-US" w:eastAsia="en-US"/>
              </w:rPr>
            </w:pPr>
            <w:r w:rsidRPr="00EB2D40">
              <w:rPr>
                <w:color w:val="000000"/>
                <w:sz w:val="16"/>
                <w:szCs w:val="16"/>
                <w:lang w:val="en-US" w:eastAsia="en-US"/>
              </w:rPr>
              <w:t>0.5</w:t>
            </w:r>
          </w:p>
        </w:tc>
        <w:tc>
          <w:tcPr>
            <w:tcW w:w="748" w:type="dxa"/>
            <w:tcBorders>
              <w:top w:val="nil"/>
              <w:left w:val="nil"/>
              <w:bottom w:val="single" w:sz="4" w:space="0" w:color="auto"/>
              <w:right w:val="single" w:sz="4" w:space="0" w:color="auto"/>
            </w:tcBorders>
            <w:shd w:val="clear" w:color="auto" w:fill="auto"/>
            <w:vAlign w:val="center"/>
            <w:hideMark/>
          </w:tcPr>
          <w:p w:rsidR="007B5321" w:rsidRPr="00EB2D40" w:rsidRDefault="007B5321" w:rsidP="00460D6A">
            <w:pPr>
              <w:jc w:val="center"/>
              <w:rPr>
                <w:color w:val="000000"/>
                <w:sz w:val="16"/>
                <w:szCs w:val="16"/>
                <w:lang w:val="en-US" w:eastAsia="en-US"/>
              </w:rPr>
            </w:pPr>
            <w:r w:rsidRPr="00EB2D40">
              <w:rPr>
                <w:color w:val="000000"/>
                <w:sz w:val="16"/>
                <w:szCs w:val="16"/>
                <w:lang w:val="en-US" w:eastAsia="en-US"/>
              </w:rPr>
              <w:t>0.3</w:t>
            </w:r>
          </w:p>
        </w:tc>
        <w:tc>
          <w:tcPr>
            <w:tcW w:w="656" w:type="dxa"/>
            <w:tcBorders>
              <w:top w:val="nil"/>
              <w:left w:val="nil"/>
              <w:bottom w:val="single" w:sz="4" w:space="0" w:color="auto"/>
              <w:right w:val="single" w:sz="4" w:space="0" w:color="auto"/>
            </w:tcBorders>
            <w:shd w:val="clear" w:color="auto" w:fill="auto"/>
            <w:vAlign w:val="center"/>
            <w:hideMark/>
          </w:tcPr>
          <w:p w:rsidR="007B5321" w:rsidRPr="00EB2D40" w:rsidRDefault="007B5321" w:rsidP="00460D6A">
            <w:pPr>
              <w:jc w:val="center"/>
              <w:rPr>
                <w:color w:val="000000"/>
                <w:sz w:val="16"/>
                <w:szCs w:val="16"/>
                <w:lang w:val="en-US" w:eastAsia="en-US"/>
              </w:rPr>
            </w:pPr>
            <w:r w:rsidRPr="00EB2D40">
              <w:rPr>
                <w:color w:val="000000"/>
                <w:sz w:val="16"/>
                <w:szCs w:val="16"/>
                <w:lang w:val="en-US" w:eastAsia="en-US"/>
              </w:rPr>
              <w:t>0.2</w:t>
            </w:r>
          </w:p>
        </w:tc>
        <w:tc>
          <w:tcPr>
            <w:tcW w:w="713" w:type="dxa"/>
            <w:tcBorders>
              <w:top w:val="nil"/>
              <w:left w:val="nil"/>
              <w:bottom w:val="single" w:sz="4" w:space="0" w:color="auto"/>
              <w:right w:val="single" w:sz="4" w:space="0" w:color="auto"/>
            </w:tcBorders>
            <w:shd w:val="clear" w:color="auto" w:fill="auto"/>
            <w:vAlign w:val="center"/>
            <w:hideMark/>
          </w:tcPr>
          <w:p w:rsidR="007B5321" w:rsidRPr="00EB2D40" w:rsidRDefault="007B5321" w:rsidP="00460D6A">
            <w:pPr>
              <w:jc w:val="center"/>
              <w:rPr>
                <w:color w:val="000000"/>
                <w:sz w:val="16"/>
                <w:szCs w:val="16"/>
                <w:lang w:val="en-US" w:eastAsia="en-US"/>
              </w:rPr>
            </w:pPr>
            <w:r w:rsidRPr="00EB2D40">
              <w:rPr>
                <w:color w:val="000000"/>
                <w:sz w:val="16"/>
                <w:szCs w:val="16"/>
                <w:lang w:val="en-US" w:eastAsia="en-US"/>
              </w:rPr>
              <w:t>0.1</w:t>
            </w:r>
          </w:p>
        </w:tc>
        <w:tc>
          <w:tcPr>
            <w:tcW w:w="656" w:type="dxa"/>
            <w:tcBorders>
              <w:top w:val="nil"/>
              <w:left w:val="nil"/>
              <w:bottom w:val="single" w:sz="4" w:space="0" w:color="auto"/>
              <w:right w:val="single" w:sz="4" w:space="0" w:color="auto"/>
            </w:tcBorders>
            <w:shd w:val="clear" w:color="auto" w:fill="auto"/>
            <w:vAlign w:val="center"/>
            <w:hideMark/>
          </w:tcPr>
          <w:p w:rsidR="007B5321" w:rsidRPr="00EB2D40" w:rsidRDefault="007B5321" w:rsidP="00460D6A">
            <w:pPr>
              <w:jc w:val="center"/>
              <w:rPr>
                <w:color w:val="000000"/>
                <w:sz w:val="16"/>
                <w:szCs w:val="16"/>
                <w:lang w:val="en-US" w:eastAsia="en-US"/>
              </w:rPr>
            </w:pPr>
            <w:r w:rsidRPr="00EB2D40">
              <w:rPr>
                <w:color w:val="000000"/>
                <w:sz w:val="16"/>
                <w:szCs w:val="16"/>
                <w:lang w:val="en-US" w:eastAsia="en-US"/>
              </w:rPr>
              <w:t>0.1</w:t>
            </w:r>
          </w:p>
        </w:tc>
        <w:tc>
          <w:tcPr>
            <w:tcW w:w="677" w:type="dxa"/>
            <w:tcBorders>
              <w:top w:val="nil"/>
              <w:left w:val="nil"/>
              <w:bottom w:val="single" w:sz="4" w:space="0" w:color="auto"/>
              <w:right w:val="single" w:sz="4" w:space="0" w:color="auto"/>
            </w:tcBorders>
            <w:shd w:val="clear" w:color="auto" w:fill="auto"/>
            <w:vAlign w:val="center"/>
            <w:hideMark/>
          </w:tcPr>
          <w:p w:rsidR="007B5321" w:rsidRPr="00EB2D40" w:rsidRDefault="007B5321" w:rsidP="00460D6A">
            <w:pPr>
              <w:jc w:val="center"/>
              <w:rPr>
                <w:color w:val="000000"/>
                <w:sz w:val="16"/>
                <w:szCs w:val="16"/>
                <w:lang w:val="en-US" w:eastAsia="en-US"/>
              </w:rPr>
            </w:pPr>
            <w:r w:rsidRPr="00EB2D40">
              <w:rPr>
                <w:color w:val="000000"/>
                <w:sz w:val="16"/>
                <w:szCs w:val="16"/>
                <w:lang w:val="en-US" w:eastAsia="en-US"/>
              </w:rPr>
              <w:t>0.0</w:t>
            </w:r>
          </w:p>
        </w:tc>
      </w:tr>
    </w:tbl>
    <w:p w:rsidR="0031194C" w:rsidRPr="004746E8" w:rsidRDefault="0031194C" w:rsidP="00E45E07">
      <w:pPr>
        <w:tabs>
          <w:tab w:val="left" w:pos="993"/>
        </w:tabs>
        <w:suppressAutoHyphens/>
        <w:ind w:right="141" w:firstLine="709"/>
        <w:jc w:val="center"/>
        <w:rPr>
          <w:sz w:val="24"/>
          <w:szCs w:val="24"/>
          <w:lang w:val="en-US"/>
        </w:rPr>
      </w:pPr>
    </w:p>
    <w:p w:rsidR="0031194C" w:rsidRDefault="0031194C" w:rsidP="009D7C48">
      <w:pPr>
        <w:tabs>
          <w:tab w:val="left" w:pos="993"/>
        </w:tabs>
        <w:suppressAutoHyphens/>
        <w:ind w:right="141" w:firstLine="709"/>
        <w:jc w:val="both"/>
        <w:rPr>
          <w:sz w:val="24"/>
          <w:szCs w:val="24"/>
        </w:rPr>
      </w:pPr>
    </w:p>
    <w:p w:rsidR="0031194C" w:rsidRDefault="0031194C" w:rsidP="009D7C48">
      <w:pPr>
        <w:tabs>
          <w:tab w:val="left" w:pos="993"/>
        </w:tabs>
        <w:suppressAutoHyphens/>
        <w:ind w:right="141" w:firstLine="709"/>
        <w:jc w:val="both"/>
        <w:rPr>
          <w:sz w:val="24"/>
          <w:szCs w:val="24"/>
        </w:rPr>
      </w:pPr>
    </w:p>
    <w:p w:rsidR="0031194C" w:rsidRDefault="0031194C" w:rsidP="009D7C48">
      <w:pPr>
        <w:tabs>
          <w:tab w:val="left" w:pos="993"/>
        </w:tabs>
        <w:suppressAutoHyphens/>
        <w:ind w:right="141" w:firstLine="709"/>
        <w:jc w:val="both"/>
        <w:rPr>
          <w:sz w:val="24"/>
          <w:szCs w:val="24"/>
        </w:rPr>
      </w:pPr>
    </w:p>
    <w:p w:rsidR="0031194C" w:rsidRDefault="0031194C" w:rsidP="009D7C48">
      <w:pPr>
        <w:tabs>
          <w:tab w:val="left" w:pos="993"/>
        </w:tabs>
        <w:suppressAutoHyphens/>
        <w:ind w:right="141" w:firstLine="709"/>
        <w:jc w:val="both"/>
        <w:rPr>
          <w:sz w:val="24"/>
          <w:szCs w:val="24"/>
        </w:rPr>
      </w:pPr>
    </w:p>
    <w:p w:rsidR="0031194C" w:rsidRDefault="0031194C" w:rsidP="009D7C48">
      <w:pPr>
        <w:tabs>
          <w:tab w:val="left" w:pos="993"/>
        </w:tabs>
        <w:suppressAutoHyphens/>
        <w:ind w:right="141" w:firstLine="709"/>
        <w:jc w:val="both"/>
        <w:rPr>
          <w:sz w:val="24"/>
          <w:szCs w:val="24"/>
        </w:rPr>
      </w:pPr>
    </w:p>
    <w:p w:rsidR="0031194C" w:rsidRDefault="0031194C" w:rsidP="009D7C48">
      <w:pPr>
        <w:tabs>
          <w:tab w:val="left" w:pos="993"/>
        </w:tabs>
        <w:suppressAutoHyphens/>
        <w:ind w:right="141" w:firstLine="709"/>
        <w:jc w:val="both"/>
        <w:rPr>
          <w:sz w:val="24"/>
          <w:szCs w:val="24"/>
        </w:rPr>
        <w:sectPr w:rsidR="0031194C" w:rsidSect="0031194C">
          <w:pgSz w:w="16838" w:h="11906" w:orient="landscape"/>
          <w:pgMar w:top="850" w:right="1138" w:bottom="1699" w:left="1138" w:header="706" w:footer="706" w:gutter="0"/>
          <w:cols w:space="708"/>
          <w:titlePg/>
          <w:docGrid w:linePitch="360"/>
        </w:sectPr>
      </w:pPr>
    </w:p>
    <w:p w:rsidR="009D7C48" w:rsidRPr="00B84A12" w:rsidRDefault="009D7C48" w:rsidP="009D7C48">
      <w:pPr>
        <w:ind w:right="142" w:firstLine="709"/>
        <w:jc w:val="both"/>
        <w:rPr>
          <w:sz w:val="24"/>
          <w:szCs w:val="24"/>
        </w:rPr>
      </w:pPr>
      <w:r w:rsidRPr="00B84A12">
        <w:rPr>
          <w:sz w:val="24"/>
          <w:szCs w:val="24"/>
        </w:rPr>
        <w:lastRenderedPageBreak/>
        <w:t>В системе производственного контроля</w:t>
      </w:r>
      <w:r w:rsidRPr="00B84A12">
        <w:rPr>
          <w:sz w:val="24"/>
        </w:rPr>
        <w:t xml:space="preserve"> руководители</w:t>
      </w:r>
      <w:r w:rsidRPr="00B84A12">
        <w:rPr>
          <w:sz w:val="24"/>
          <w:szCs w:val="24"/>
        </w:rPr>
        <w:t xml:space="preserve"> и специалисты геологической и маркшейдерской служб должны осуществлять следующие функции:</w:t>
      </w:r>
    </w:p>
    <w:p w:rsidR="009D7C48" w:rsidRPr="00B84A12" w:rsidRDefault="009D7C48" w:rsidP="009D7C48">
      <w:pPr>
        <w:ind w:right="142" w:firstLine="709"/>
        <w:jc w:val="both"/>
        <w:rPr>
          <w:sz w:val="24"/>
          <w:szCs w:val="24"/>
        </w:rPr>
      </w:pPr>
      <w:r w:rsidRPr="00B84A12">
        <w:rPr>
          <w:sz w:val="24"/>
          <w:szCs w:val="24"/>
        </w:rPr>
        <w:t>- доводить до руководителей участков, цехов и других подразделений рудника обязательных для исполнения указаний по вопросам геологического и маркшейдерского обеспечения горных работ, а также по устранению нарушений требований законодательства о недрах, промышленной безопасности, охране недр и окружающей природной среды, проектной и технологической документации, годовых планов развития горных работ в целях предотвращения случаев аварий и травматизма, сверхнормативных потерь полезных ископаемых, выборочной отработки богатых участков месторождения, приводящей к необоснованным потерям запасов полезных ископаемых, и недопущения других нарушений законодательных требований;</w:t>
      </w:r>
    </w:p>
    <w:p w:rsidR="009D7C48" w:rsidRPr="00B84A12" w:rsidRDefault="009D7C48" w:rsidP="009D7C48">
      <w:pPr>
        <w:ind w:right="142" w:firstLine="709"/>
        <w:jc w:val="both"/>
        <w:rPr>
          <w:sz w:val="24"/>
          <w:szCs w:val="24"/>
        </w:rPr>
      </w:pPr>
      <w:r w:rsidRPr="00B84A12">
        <w:rPr>
          <w:sz w:val="24"/>
          <w:szCs w:val="24"/>
        </w:rPr>
        <w:t>- вносить предложения руководству по приостановке работ по строительству,  реконструкции, эксплуатации, консервации или ликвидации объектов по добыче полезных ископаемых</w:t>
      </w:r>
      <w:r>
        <w:rPr>
          <w:sz w:val="24"/>
          <w:szCs w:val="24"/>
        </w:rPr>
        <w:t>,</w:t>
      </w:r>
      <w:r w:rsidRPr="00B84A12">
        <w:rPr>
          <w:sz w:val="24"/>
          <w:szCs w:val="24"/>
        </w:rPr>
        <w:t xml:space="preserve"> а также в случае отступлений и нарушений требований проекта и установленных норм и правил, незамедлительно ставя об этом в известность руководство предприятия и работников, ответственных за осуществление производственного контроля;</w:t>
      </w:r>
    </w:p>
    <w:p w:rsidR="009D7C48" w:rsidRPr="00B84A12" w:rsidRDefault="009D7C48" w:rsidP="009D7C48">
      <w:pPr>
        <w:ind w:right="142" w:firstLine="709"/>
        <w:jc w:val="both"/>
        <w:rPr>
          <w:sz w:val="24"/>
          <w:szCs w:val="24"/>
        </w:rPr>
      </w:pPr>
      <w:r w:rsidRPr="00B84A12">
        <w:rPr>
          <w:sz w:val="24"/>
          <w:szCs w:val="24"/>
        </w:rPr>
        <w:t>- браковать горные работы, выполненные с отступлениями от утвержденных годовых планов развития горных работ, проектной и технической документации.</w:t>
      </w:r>
    </w:p>
    <w:p w:rsidR="009D7C48" w:rsidRDefault="009D7C48" w:rsidP="009D7C48">
      <w:pPr>
        <w:pStyle w:val="a7"/>
        <w:ind w:firstLine="720"/>
        <w:jc w:val="center"/>
        <w:rPr>
          <w:b/>
          <w:sz w:val="24"/>
          <w:szCs w:val="24"/>
        </w:rPr>
      </w:pPr>
    </w:p>
    <w:p w:rsidR="009D7C48" w:rsidRPr="001E2ECB" w:rsidRDefault="009627A9" w:rsidP="009D7C48">
      <w:pPr>
        <w:suppressAutoHyphens/>
        <w:ind w:right="141" w:firstLine="720"/>
        <w:jc w:val="center"/>
        <w:rPr>
          <w:b/>
          <w:sz w:val="24"/>
          <w:szCs w:val="24"/>
        </w:rPr>
      </w:pPr>
      <w:r>
        <w:rPr>
          <w:b/>
          <w:sz w:val="24"/>
          <w:szCs w:val="24"/>
        </w:rPr>
        <w:t>7</w:t>
      </w:r>
      <w:r w:rsidR="009D7C48" w:rsidRPr="001E2ECB">
        <w:rPr>
          <w:b/>
          <w:sz w:val="24"/>
          <w:szCs w:val="24"/>
        </w:rPr>
        <w:t>. Эффективное использование дренажных вод, вскрышных и вмещающих пород.</w:t>
      </w:r>
    </w:p>
    <w:p w:rsidR="009D7C48" w:rsidRPr="001E2ECB" w:rsidRDefault="009D7C48" w:rsidP="009D7C48">
      <w:pPr>
        <w:suppressAutoHyphens/>
        <w:ind w:right="141" w:firstLine="720"/>
        <w:jc w:val="both"/>
        <w:rPr>
          <w:sz w:val="24"/>
          <w:szCs w:val="24"/>
        </w:rPr>
      </w:pPr>
      <w:r w:rsidRPr="001E2ECB">
        <w:rPr>
          <w:sz w:val="24"/>
          <w:szCs w:val="24"/>
        </w:rPr>
        <w:t xml:space="preserve">Дренажные воды, скапливающиеся в внутрикарьерных зумпфах, используются для орошения экскаваторных забоев, мест разгрузки и бульдозерной планировки отвалов и рудных складов, взрывных блоков и внутрикарьерных автомобильных дорог. </w:t>
      </w:r>
    </w:p>
    <w:p w:rsidR="009D7C48" w:rsidRPr="001E2ECB" w:rsidRDefault="009D7C48" w:rsidP="009D7C48">
      <w:pPr>
        <w:suppressAutoHyphens/>
        <w:ind w:right="141" w:firstLine="720"/>
        <w:jc w:val="both"/>
        <w:rPr>
          <w:sz w:val="24"/>
          <w:szCs w:val="24"/>
        </w:rPr>
      </w:pPr>
      <w:r w:rsidRPr="001E2ECB">
        <w:rPr>
          <w:sz w:val="24"/>
          <w:szCs w:val="24"/>
        </w:rPr>
        <w:t xml:space="preserve">Вскрышные и вмещающие породы используются для строительства дорог в качестве материала основания дороги, площадок для рудных складов и других работ, связанных с использованием </w:t>
      </w:r>
      <w:r w:rsidR="00C5489A">
        <w:rPr>
          <w:sz w:val="24"/>
          <w:szCs w:val="24"/>
        </w:rPr>
        <w:t xml:space="preserve">скального </w:t>
      </w:r>
      <w:r w:rsidRPr="001E2ECB">
        <w:rPr>
          <w:sz w:val="24"/>
          <w:szCs w:val="24"/>
        </w:rPr>
        <w:t>грунта.</w:t>
      </w:r>
      <w:r w:rsidR="00C5489A">
        <w:rPr>
          <w:sz w:val="24"/>
          <w:szCs w:val="24"/>
        </w:rPr>
        <w:t xml:space="preserve"> Крое того, скальный грунт из отвалов вскрышных пород может быть использован для получения строительного материала – щебня и др.</w:t>
      </w:r>
      <w:bookmarkStart w:id="3" w:name="_GoBack"/>
      <w:bookmarkEnd w:id="3"/>
    </w:p>
    <w:p w:rsidR="009D7C48" w:rsidRDefault="009D7C48" w:rsidP="009D7C48">
      <w:pPr>
        <w:pStyle w:val="a7"/>
        <w:ind w:firstLine="720"/>
        <w:jc w:val="center"/>
        <w:rPr>
          <w:b/>
          <w:sz w:val="24"/>
          <w:szCs w:val="24"/>
        </w:rPr>
      </w:pPr>
    </w:p>
    <w:p w:rsidR="009D7C48" w:rsidRDefault="009D7C48" w:rsidP="007A63B6">
      <w:pPr>
        <w:pStyle w:val="a7"/>
        <w:ind w:firstLine="720"/>
        <w:jc w:val="both"/>
        <w:rPr>
          <w:b/>
          <w:sz w:val="24"/>
          <w:szCs w:val="24"/>
        </w:rPr>
      </w:pPr>
    </w:p>
    <w:p w:rsidR="007D5C5E" w:rsidRDefault="009627A9" w:rsidP="00B93DB1">
      <w:pPr>
        <w:pStyle w:val="a7"/>
        <w:ind w:firstLine="990"/>
        <w:jc w:val="center"/>
        <w:rPr>
          <w:b/>
          <w:sz w:val="24"/>
          <w:szCs w:val="24"/>
        </w:rPr>
      </w:pPr>
      <w:r w:rsidRPr="009627A9">
        <w:rPr>
          <w:b/>
          <w:sz w:val="24"/>
          <w:szCs w:val="24"/>
        </w:rPr>
        <w:t>8</w:t>
      </w:r>
      <w:r>
        <w:rPr>
          <w:b/>
          <w:sz w:val="24"/>
          <w:szCs w:val="24"/>
        </w:rPr>
        <w:t xml:space="preserve">. </w:t>
      </w:r>
      <w:r w:rsidRPr="009627A9">
        <w:rPr>
          <w:b/>
          <w:sz w:val="24"/>
          <w:szCs w:val="24"/>
        </w:rPr>
        <w:t>Технологическая схема ведения горных работ</w:t>
      </w:r>
      <w:r>
        <w:rPr>
          <w:b/>
          <w:sz w:val="24"/>
          <w:szCs w:val="24"/>
        </w:rPr>
        <w:t>.</w:t>
      </w:r>
    </w:p>
    <w:p w:rsidR="007D5C5E" w:rsidRDefault="007D5C5E" w:rsidP="007A63B6">
      <w:pPr>
        <w:pStyle w:val="a7"/>
        <w:ind w:firstLine="720"/>
        <w:jc w:val="both"/>
        <w:rPr>
          <w:b/>
          <w:sz w:val="24"/>
          <w:szCs w:val="24"/>
        </w:rPr>
      </w:pPr>
    </w:p>
    <w:p w:rsidR="007D5C5E" w:rsidRDefault="00B93DB1" w:rsidP="00B93DB1">
      <w:pPr>
        <w:pStyle w:val="a7"/>
        <w:ind w:firstLine="720"/>
        <w:jc w:val="center"/>
        <w:rPr>
          <w:b/>
          <w:sz w:val="24"/>
          <w:szCs w:val="24"/>
        </w:rPr>
      </w:pPr>
      <w:r w:rsidRPr="00B93DB1">
        <w:rPr>
          <w:b/>
          <w:sz w:val="24"/>
          <w:szCs w:val="24"/>
        </w:rPr>
        <w:t>8.1</w:t>
      </w:r>
      <w:r w:rsidRPr="00B93DB1">
        <w:rPr>
          <w:b/>
          <w:sz w:val="24"/>
          <w:szCs w:val="24"/>
        </w:rPr>
        <w:tab/>
        <w:t>Буровзрывные работы</w:t>
      </w:r>
      <w:r>
        <w:rPr>
          <w:b/>
          <w:sz w:val="24"/>
          <w:szCs w:val="24"/>
        </w:rPr>
        <w:t>.</w:t>
      </w:r>
    </w:p>
    <w:p w:rsidR="00B93DB1" w:rsidRPr="00B93DB1" w:rsidRDefault="00B93DB1" w:rsidP="00B93DB1">
      <w:pPr>
        <w:pStyle w:val="a7"/>
        <w:ind w:firstLine="720"/>
        <w:jc w:val="both"/>
        <w:rPr>
          <w:sz w:val="24"/>
          <w:szCs w:val="24"/>
        </w:rPr>
      </w:pPr>
    </w:p>
    <w:p w:rsidR="0082402F" w:rsidRDefault="0082402F" w:rsidP="0082402F">
      <w:pPr>
        <w:suppressAutoHyphens/>
        <w:ind w:firstLine="709"/>
        <w:jc w:val="both"/>
        <w:rPr>
          <w:rFonts w:eastAsia="MS Mincho"/>
          <w:color w:val="000000" w:themeColor="text1"/>
          <w:sz w:val="24"/>
          <w:szCs w:val="24"/>
        </w:rPr>
      </w:pPr>
      <w:r>
        <w:rPr>
          <w:rFonts w:eastAsia="MS Mincho"/>
          <w:color w:val="000000" w:themeColor="text1"/>
          <w:sz w:val="24"/>
          <w:szCs w:val="24"/>
        </w:rPr>
        <w:t>Проектом предусматривается цикличная технология производства горных работ с предварительным рыхлением буровзрывным способом.</w:t>
      </w:r>
    </w:p>
    <w:p w:rsidR="0082402F" w:rsidRDefault="0082402F" w:rsidP="0082402F">
      <w:pPr>
        <w:ind w:firstLine="709"/>
        <w:jc w:val="both"/>
        <w:rPr>
          <w:color w:val="000000" w:themeColor="text1"/>
          <w:sz w:val="24"/>
          <w:szCs w:val="24"/>
        </w:rPr>
      </w:pPr>
      <w:r>
        <w:rPr>
          <w:color w:val="000000" w:themeColor="text1"/>
          <w:sz w:val="24"/>
          <w:szCs w:val="24"/>
        </w:rPr>
        <w:t>В соответствии с горнотехническими условиями, принятой системой разработки, для рыхления пород принимается метод скважинных зарядов.</w:t>
      </w:r>
    </w:p>
    <w:p w:rsidR="0082402F" w:rsidRDefault="0082402F" w:rsidP="0082402F">
      <w:pPr>
        <w:ind w:firstLine="709"/>
        <w:jc w:val="both"/>
        <w:rPr>
          <w:color w:val="000000" w:themeColor="text1"/>
          <w:sz w:val="24"/>
          <w:szCs w:val="24"/>
        </w:rPr>
      </w:pPr>
      <w:r>
        <w:rPr>
          <w:sz w:val="24"/>
          <w:szCs w:val="24"/>
        </w:rPr>
        <w:t xml:space="preserve">Количество одновременно взрываемого ВВ должно обеспечить не менее недельной производительности карьера. Расчетные </w:t>
      </w:r>
      <w:r>
        <w:rPr>
          <w:color w:val="000000" w:themeColor="text1"/>
          <w:sz w:val="24"/>
          <w:szCs w:val="24"/>
        </w:rPr>
        <w:t>параметры буровзрывных работ являются ориентировочными и подлежат уточнению в производственных условиях.</w:t>
      </w:r>
    </w:p>
    <w:p w:rsidR="0082402F" w:rsidRDefault="005D4EB5" w:rsidP="0082402F">
      <w:pPr>
        <w:ind w:firstLine="709"/>
        <w:jc w:val="both"/>
        <w:rPr>
          <w:color w:val="000000" w:themeColor="text1"/>
          <w:sz w:val="24"/>
          <w:szCs w:val="24"/>
        </w:rPr>
      </w:pPr>
      <w:r>
        <w:rPr>
          <w:color w:val="000000" w:themeColor="text1"/>
          <w:sz w:val="24"/>
          <w:szCs w:val="24"/>
        </w:rPr>
        <w:t>Планом горных работ</w:t>
      </w:r>
      <w:r w:rsidR="0082402F">
        <w:rPr>
          <w:color w:val="000000" w:themeColor="text1"/>
          <w:sz w:val="24"/>
          <w:szCs w:val="24"/>
        </w:rPr>
        <w:t xml:space="preserve"> принята сплошная конструкция заряда. </w:t>
      </w:r>
      <w:r w:rsidR="0082402F">
        <w:rPr>
          <w:snapToGrid w:val="0"/>
          <w:color w:val="000000" w:themeColor="text1"/>
          <w:sz w:val="24"/>
          <w:szCs w:val="24"/>
        </w:rPr>
        <w:t>короткозамедленное взрывание с применением ЭДКЗ с интервалом замедления 25 миллисекунд</w:t>
      </w:r>
      <w:r w:rsidR="0082402F">
        <w:rPr>
          <w:color w:val="000000" w:themeColor="text1"/>
          <w:sz w:val="24"/>
          <w:szCs w:val="24"/>
        </w:rPr>
        <w:t>. Конструкция заряда должна корректироваться в процессе эксплуатации, в зависимости от конкретных горно-геологических условий.</w:t>
      </w:r>
    </w:p>
    <w:p w:rsidR="0082402F" w:rsidRDefault="0082402F" w:rsidP="0082402F">
      <w:pPr>
        <w:ind w:firstLine="709"/>
        <w:jc w:val="both"/>
        <w:rPr>
          <w:color w:val="000000" w:themeColor="text1"/>
          <w:sz w:val="24"/>
          <w:szCs w:val="24"/>
        </w:rPr>
      </w:pPr>
      <w:r>
        <w:rPr>
          <w:color w:val="000000" w:themeColor="text1"/>
          <w:sz w:val="24"/>
          <w:szCs w:val="24"/>
        </w:rPr>
        <w:t>Параметры буровзрывных работ и радиус опасной зоны уточняются в производственных условиях руководителем взрывных работ.</w:t>
      </w:r>
    </w:p>
    <w:p w:rsidR="0082402F" w:rsidRDefault="0082402F" w:rsidP="0082402F">
      <w:pPr>
        <w:shd w:val="clear" w:color="auto" w:fill="FFFFFF"/>
        <w:suppressAutoHyphens/>
        <w:ind w:firstLine="709"/>
        <w:jc w:val="both"/>
        <w:rPr>
          <w:color w:val="000000" w:themeColor="text1"/>
          <w:sz w:val="24"/>
          <w:szCs w:val="24"/>
        </w:rPr>
      </w:pPr>
      <w:r>
        <w:rPr>
          <w:color w:val="000000" w:themeColor="text1"/>
          <w:sz w:val="24"/>
          <w:szCs w:val="24"/>
        </w:rPr>
        <w:t>В основу большинства классификаций пород по взрываемости положен удельный расход ВВ, который, в свою очередь, зависит от крепости пород.</w:t>
      </w:r>
    </w:p>
    <w:p w:rsidR="0082402F" w:rsidRDefault="0082402F" w:rsidP="0082402F">
      <w:pPr>
        <w:shd w:val="clear" w:color="auto" w:fill="FFFFFF"/>
        <w:suppressAutoHyphens/>
        <w:ind w:firstLine="709"/>
        <w:jc w:val="both"/>
        <w:rPr>
          <w:color w:val="000000" w:themeColor="text1"/>
          <w:sz w:val="24"/>
          <w:szCs w:val="24"/>
        </w:rPr>
      </w:pPr>
      <w:r>
        <w:rPr>
          <w:color w:val="000000" w:themeColor="text1"/>
          <w:sz w:val="24"/>
          <w:szCs w:val="24"/>
        </w:rPr>
        <w:lastRenderedPageBreak/>
        <w:t>Существует значительное количество классификаций горных пород по трещиноватости, составленных для условий ведения геологических, гидрогеологических, гидротехнических и взрывных работ.</w:t>
      </w:r>
    </w:p>
    <w:p w:rsidR="0082402F" w:rsidRDefault="0082402F" w:rsidP="0082402F">
      <w:pPr>
        <w:shd w:val="clear" w:color="auto" w:fill="FFFFFF"/>
        <w:suppressAutoHyphens/>
        <w:ind w:firstLine="709"/>
        <w:jc w:val="both"/>
        <w:rPr>
          <w:color w:val="000000" w:themeColor="text1"/>
          <w:sz w:val="24"/>
          <w:szCs w:val="24"/>
        </w:rPr>
      </w:pPr>
      <w:r>
        <w:rPr>
          <w:color w:val="000000" w:themeColor="text1"/>
          <w:sz w:val="24"/>
          <w:szCs w:val="24"/>
        </w:rPr>
        <w:t>Наиболее полной и оправдавшей себя в условиях открытых горных работ является классификация массивов скальных пород по степени трещиноватости и содержанию крупных кусков (таблица 8.1).</w:t>
      </w:r>
    </w:p>
    <w:p w:rsidR="0082402F" w:rsidRDefault="0082402F" w:rsidP="0082402F">
      <w:pPr>
        <w:shd w:val="clear" w:color="auto" w:fill="FFFFFF"/>
        <w:suppressAutoHyphens/>
        <w:ind w:firstLine="709"/>
        <w:jc w:val="both"/>
        <w:rPr>
          <w:color w:val="000000" w:themeColor="text1"/>
          <w:sz w:val="24"/>
          <w:szCs w:val="24"/>
        </w:rPr>
      </w:pPr>
    </w:p>
    <w:p w:rsidR="00735A73" w:rsidRDefault="00735A73" w:rsidP="0082402F">
      <w:pPr>
        <w:shd w:val="clear" w:color="auto" w:fill="FFFFFF"/>
        <w:suppressAutoHyphens/>
        <w:ind w:firstLine="900"/>
        <w:jc w:val="right"/>
        <w:rPr>
          <w:color w:val="000000" w:themeColor="text1"/>
          <w:sz w:val="24"/>
          <w:szCs w:val="24"/>
        </w:rPr>
      </w:pPr>
    </w:p>
    <w:p w:rsidR="00735A73" w:rsidRDefault="00735A73" w:rsidP="0082402F">
      <w:pPr>
        <w:shd w:val="clear" w:color="auto" w:fill="FFFFFF"/>
        <w:suppressAutoHyphens/>
        <w:ind w:firstLine="900"/>
        <w:jc w:val="right"/>
        <w:rPr>
          <w:color w:val="000000" w:themeColor="text1"/>
          <w:sz w:val="24"/>
          <w:szCs w:val="24"/>
        </w:rPr>
      </w:pPr>
    </w:p>
    <w:p w:rsidR="00735A73" w:rsidRDefault="00735A73" w:rsidP="0082402F">
      <w:pPr>
        <w:shd w:val="clear" w:color="auto" w:fill="FFFFFF"/>
        <w:suppressAutoHyphens/>
        <w:ind w:firstLine="900"/>
        <w:jc w:val="right"/>
        <w:rPr>
          <w:color w:val="000000" w:themeColor="text1"/>
          <w:sz w:val="24"/>
          <w:szCs w:val="24"/>
        </w:rPr>
      </w:pPr>
    </w:p>
    <w:p w:rsidR="00735A73" w:rsidRDefault="00735A73" w:rsidP="0082402F">
      <w:pPr>
        <w:shd w:val="clear" w:color="auto" w:fill="FFFFFF"/>
        <w:suppressAutoHyphens/>
        <w:ind w:firstLine="900"/>
        <w:jc w:val="right"/>
        <w:rPr>
          <w:color w:val="000000" w:themeColor="text1"/>
          <w:sz w:val="24"/>
          <w:szCs w:val="24"/>
        </w:rPr>
      </w:pPr>
    </w:p>
    <w:p w:rsidR="00735A73" w:rsidRDefault="00735A73" w:rsidP="0082402F">
      <w:pPr>
        <w:shd w:val="clear" w:color="auto" w:fill="FFFFFF"/>
        <w:suppressAutoHyphens/>
        <w:ind w:firstLine="900"/>
        <w:jc w:val="right"/>
        <w:rPr>
          <w:color w:val="000000" w:themeColor="text1"/>
          <w:sz w:val="24"/>
          <w:szCs w:val="24"/>
        </w:rPr>
      </w:pPr>
    </w:p>
    <w:p w:rsidR="00735A73" w:rsidRDefault="00735A73" w:rsidP="0082402F">
      <w:pPr>
        <w:shd w:val="clear" w:color="auto" w:fill="FFFFFF"/>
        <w:suppressAutoHyphens/>
        <w:ind w:firstLine="900"/>
        <w:jc w:val="right"/>
        <w:rPr>
          <w:color w:val="000000" w:themeColor="text1"/>
          <w:sz w:val="24"/>
          <w:szCs w:val="24"/>
        </w:rPr>
      </w:pPr>
    </w:p>
    <w:p w:rsidR="00735A73" w:rsidRDefault="00735A73" w:rsidP="0082402F">
      <w:pPr>
        <w:shd w:val="clear" w:color="auto" w:fill="FFFFFF"/>
        <w:suppressAutoHyphens/>
        <w:ind w:firstLine="900"/>
        <w:jc w:val="right"/>
        <w:rPr>
          <w:color w:val="000000" w:themeColor="text1"/>
          <w:sz w:val="24"/>
          <w:szCs w:val="24"/>
        </w:rPr>
      </w:pPr>
    </w:p>
    <w:p w:rsidR="00735A73" w:rsidRDefault="00735A73" w:rsidP="0082402F">
      <w:pPr>
        <w:shd w:val="clear" w:color="auto" w:fill="FFFFFF"/>
        <w:suppressAutoHyphens/>
        <w:ind w:firstLine="900"/>
        <w:jc w:val="right"/>
        <w:rPr>
          <w:color w:val="000000" w:themeColor="text1"/>
          <w:sz w:val="24"/>
          <w:szCs w:val="24"/>
        </w:rPr>
      </w:pPr>
    </w:p>
    <w:p w:rsidR="00735A73" w:rsidRDefault="00735A73" w:rsidP="0082402F">
      <w:pPr>
        <w:shd w:val="clear" w:color="auto" w:fill="FFFFFF"/>
        <w:suppressAutoHyphens/>
        <w:ind w:firstLine="900"/>
        <w:jc w:val="right"/>
        <w:rPr>
          <w:color w:val="000000" w:themeColor="text1"/>
          <w:sz w:val="24"/>
          <w:szCs w:val="24"/>
        </w:rPr>
      </w:pPr>
    </w:p>
    <w:p w:rsidR="00735A73" w:rsidRDefault="00735A73" w:rsidP="0082402F">
      <w:pPr>
        <w:shd w:val="clear" w:color="auto" w:fill="FFFFFF"/>
        <w:suppressAutoHyphens/>
        <w:ind w:firstLine="900"/>
        <w:jc w:val="right"/>
        <w:rPr>
          <w:color w:val="000000" w:themeColor="text1"/>
          <w:sz w:val="24"/>
          <w:szCs w:val="24"/>
        </w:rPr>
      </w:pPr>
    </w:p>
    <w:p w:rsidR="0082402F" w:rsidRDefault="0082402F" w:rsidP="0082402F">
      <w:pPr>
        <w:shd w:val="clear" w:color="auto" w:fill="FFFFFF"/>
        <w:suppressAutoHyphens/>
        <w:ind w:firstLine="900"/>
        <w:jc w:val="right"/>
        <w:rPr>
          <w:color w:val="000000" w:themeColor="text1"/>
          <w:sz w:val="24"/>
          <w:szCs w:val="24"/>
        </w:rPr>
      </w:pPr>
      <w:r>
        <w:rPr>
          <w:color w:val="000000" w:themeColor="text1"/>
          <w:sz w:val="24"/>
          <w:szCs w:val="24"/>
        </w:rPr>
        <w:t xml:space="preserve">Таблица 8.1 </w:t>
      </w:r>
    </w:p>
    <w:p w:rsidR="0082402F" w:rsidRDefault="0082402F" w:rsidP="0082402F">
      <w:pPr>
        <w:shd w:val="clear" w:color="auto" w:fill="FFFFFF"/>
        <w:suppressAutoHyphens/>
        <w:ind w:firstLine="900"/>
        <w:jc w:val="center"/>
        <w:rPr>
          <w:color w:val="000000" w:themeColor="text1"/>
          <w:sz w:val="24"/>
          <w:szCs w:val="24"/>
        </w:rPr>
      </w:pPr>
      <w:r>
        <w:rPr>
          <w:color w:val="000000" w:themeColor="text1"/>
          <w:sz w:val="24"/>
          <w:szCs w:val="24"/>
        </w:rPr>
        <w:t>Классификация массивов скальных пород</w:t>
      </w:r>
    </w:p>
    <w:p w:rsidR="0082402F" w:rsidRDefault="0082402F" w:rsidP="0082402F">
      <w:pPr>
        <w:shd w:val="clear" w:color="auto" w:fill="FFFFFF"/>
        <w:suppressAutoHyphens/>
        <w:ind w:firstLine="567"/>
        <w:jc w:val="center"/>
        <w:rPr>
          <w:color w:val="000000" w:themeColor="text1"/>
          <w:sz w:val="24"/>
          <w:szCs w:val="24"/>
        </w:rPr>
      </w:pPr>
      <w:r>
        <w:rPr>
          <w:color w:val="000000" w:themeColor="text1"/>
          <w:sz w:val="24"/>
          <w:szCs w:val="24"/>
        </w:rPr>
        <w:t>по степени трещиноватости и содержанию крупных кусков</w:t>
      </w:r>
    </w:p>
    <w:tbl>
      <w:tblPr>
        <w:tblW w:w="0" w:type="dxa"/>
        <w:jc w:val="center"/>
        <w:tblLayout w:type="fixed"/>
        <w:tblCellMar>
          <w:left w:w="40" w:type="dxa"/>
          <w:right w:w="40" w:type="dxa"/>
        </w:tblCellMar>
        <w:tblLook w:val="04A0" w:firstRow="1" w:lastRow="0" w:firstColumn="1" w:lastColumn="0" w:noHBand="0" w:noVBand="1"/>
      </w:tblPr>
      <w:tblGrid>
        <w:gridCol w:w="845"/>
        <w:gridCol w:w="3119"/>
        <w:gridCol w:w="1275"/>
        <w:gridCol w:w="993"/>
        <w:gridCol w:w="850"/>
        <w:gridCol w:w="851"/>
        <w:gridCol w:w="850"/>
        <w:gridCol w:w="843"/>
      </w:tblGrid>
      <w:tr w:rsidR="0082402F" w:rsidTr="0082402F">
        <w:trPr>
          <w:cantSplit/>
          <w:trHeight w:val="2082"/>
          <w:jc w:val="center"/>
        </w:trPr>
        <w:tc>
          <w:tcPr>
            <w:tcW w:w="845" w:type="dxa"/>
            <w:vMerge w:val="restart"/>
            <w:tcBorders>
              <w:top w:val="single" w:sz="6" w:space="0" w:color="auto"/>
              <w:left w:val="single" w:sz="6" w:space="0" w:color="auto"/>
              <w:bottom w:val="single" w:sz="4" w:space="0" w:color="auto"/>
              <w:right w:val="single" w:sz="6" w:space="0" w:color="auto"/>
            </w:tcBorders>
            <w:shd w:val="clear" w:color="auto" w:fill="FFFFFF"/>
            <w:textDirection w:val="btLr"/>
            <w:vAlign w:val="center"/>
            <w:hideMark/>
          </w:tcPr>
          <w:p w:rsidR="0082402F" w:rsidRDefault="0082402F">
            <w:pPr>
              <w:shd w:val="clear" w:color="auto" w:fill="FFFFFF"/>
              <w:suppressAutoHyphens/>
              <w:spacing w:line="276" w:lineRule="auto"/>
              <w:jc w:val="center"/>
              <w:rPr>
                <w:color w:val="000000" w:themeColor="text1"/>
                <w:sz w:val="24"/>
                <w:szCs w:val="24"/>
              </w:rPr>
            </w:pPr>
            <w:r>
              <w:rPr>
                <w:color w:val="000000" w:themeColor="text1"/>
                <w:sz w:val="24"/>
                <w:szCs w:val="24"/>
              </w:rPr>
              <w:t xml:space="preserve">Категория </w:t>
            </w:r>
          </w:p>
          <w:p w:rsidR="0082402F" w:rsidRDefault="0082402F">
            <w:pPr>
              <w:shd w:val="clear" w:color="auto" w:fill="FFFFFF"/>
              <w:suppressAutoHyphens/>
              <w:spacing w:line="276" w:lineRule="auto"/>
              <w:jc w:val="center"/>
              <w:rPr>
                <w:color w:val="000000" w:themeColor="text1"/>
                <w:sz w:val="24"/>
                <w:szCs w:val="24"/>
              </w:rPr>
            </w:pPr>
            <w:r>
              <w:rPr>
                <w:color w:val="000000" w:themeColor="text1"/>
                <w:sz w:val="24"/>
                <w:szCs w:val="24"/>
              </w:rPr>
              <w:t>трещиноватости пород</w:t>
            </w:r>
          </w:p>
        </w:tc>
        <w:tc>
          <w:tcPr>
            <w:tcW w:w="3119" w:type="dxa"/>
            <w:vMerge w:val="restart"/>
            <w:tcBorders>
              <w:top w:val="single" w:sz="6" w:space="0" w:color="auto"/>
              <w:left w:val="single" w:sz="6" w:space="0" w:color="auto"/>
              <w:bottom w:val="single" w:sz="4" w:space="0" w:color="auto"/>
              <w:right w:val="single" w:sz="6" w:space="0" w:color="auto"/>
            </w:tcBorders>
            <w:shd w:val="clear" w:color="auto" w:fill="FFFFFF"/>
            <w:vAlign w:val="center"/>
            <w:hideMark/>
          </w:tcPr>
          <w:p w:rsidR="0082402F" w:rsidRDefault="0082402F">
            <w:pPr>
              <w:shd w:val="clear" w:color="auto" w:fill="FFFFFF"/>
              <w:suppressAutoHyphens/>
              <w:spacing w:line="276" w:lineRule="auto"/>
              <w:jc w:val="center"/>
              <w:rPr>
                <w:color w:val="000000" w:themeColor="text1"/>
                <w:sz w:val="24"/>
                <w:szCs w:val="24"/>
              </w:rPr>
            </w:pPr>
            <w:r>
              <w:rPr>
                <w:color w:val="000000" w:themeColor="text1"/>
                <w:sz w:val="24"/>
                <w:szCs w:val="24"/>
              </w:rPr>
              <w:t>Степень трещиноватости (блочности) массива</w:t>
            </w:r>
          </w:p>
        </w:tc>
        <w:tc>
          <w:tcPr>
            <w:tcW w:w="1275" w:type="dxa"/>
            <w:vMerge w:val="restart"/>
            <w:tcBorders>
              <w:top w:val="single" w:sz="6" w:space="0" w:color="auto"/>
              <w:left w:val="single" w:sz="6" w:space="0" w:color="auto"/>
              <w:bottom w:val="single" w:sz="4" w:space="0" w:color="auto"/>
              <w:right w:val="single" w:sz="6" w:space="0" w:color="auto"/>
            </w:tcBorders>
            <w:shd w:val="clear" w:color="auto" w:fill="FFFFFF"/>
            <w:textDirection w:val="btLr"/>
            <w:vAlign w:val="center"/>
            <w:hideMark/>
          </w:tcPr>
          <w:p w:rsidR="0082402F" w:rsidRDefault="0082402F">
            <w:pPr>
              <w:shd w:val="clear" w:color="auto" w:fill="FFFFFF"/>
              <w:suppressAutoHyphens/>
              <w:spacing w:line="276" w:lineRule="auto"/>
              <w:jc w:val="center"/>
              <w:rPr>
                <w:color w:val="000000" w:themeColor="text1"/>
                <w:sz w:val="24"/>
                <w:szCs w:val="24"/>
              </w:rPr>
            </w:pPr>
            <w:r>
              <w:rPr>
                <w:color w:val="000000" w:themeColor="text1"/>
                <w:sz w:val="24"/>
                <w:szCs w:val="24"/>
              </w:rPr>
              <w:t xml:space="preserve">Среднее расстояние </w:t>
            </w:r>
          </w:p>
          <w:p w:rsidR="0082402F" w:rsidRDefault="0082402F">
            <w:pPr>
              <w:shd w:val="clear" w:color="auto" w:fill="FFFFFF"/>
              <w:suppressAutoHyphens/>
              <w:spacing w:line="276" w:lineRule="auto"/>
              <w:jc w:val="center"/>
              <w:rPr>
                <w:color w:val="000000" w:themeColor="text1"/>
                <w:sz w:val="24"/>
                <w:szCs w:val="24"/>
              </w:rPr>
            </w:pPr>
            <w:r>
              <w:rPr>
                <w:color w:val="000000" w:themeColor="text1"/>
                <w:sz w:val="24"/>
                <w:szCs w:val="24"/>
              </w:rPr>
              <w:t>между естественными трещинами всех систем, м</w:t>
            </w:r>
          </w:p>
        </w:tc>
        <w:tc>
          <w:tcPr>
            <w:tcW w:w="993" w:type="dxa"/>
            <w:vMerge w:val="restart"/>
            <w:tcBorders>
              <w:top w:val="single" w:sz="6" w:space="0" w:color="auto"/>
              <w:left w:val="single" w:sz="6" w:space="0" w:color="auto"/>
              <w:bottom w:val="single" w:sz="4" w:space="0" w:color="auto"/>
              <w:right w:val="single" w:sz="6" w:space="0" w:color="auto"/>
            </w:tcBorders>
            <w:shd w:val="clear" w:color="auto" w:fill="FFFFFF"/>
            <w:textDirection w:val="btLr"/>
            <w:vAlign w:val="center"/>
            <w:hideMark/>
          </w:tcPr>
          <w:p w:rsidR="0082402F" w:rsidRDefault="0082402F">
            <w:pPr>
              <w:shd w:val="clear" w:color="auto" w:fill="FFFFFF"/>
              <w:suppressAutoHyphens/>
              <w:spacing w:line="276" w:lineRule="auto"/>
              <w:jc w:val="center"/>
              <w:rPr>
                <w:color w:val="000000" w:themeColor="text1"/>
                <w:sz w:val="24"/>
                <w:szCs w:val="24"/>
              </w:rPr>
            </w:pPr>
            <w:r>
              <w:rPr>
                <w:color w:val="000000" w:themeColor="text1"/>
                <w:sz w:val="24"/>
                <w:szCs w:val="24"/>
              </w:rPr>
              <w:t xml:space="preserve">Удельная </w:t>
            </w:r>
          </w:p>
          <w:p w:rsidR="0082402F" w:rsidRDefault="0082402F">
            <w:pPr>
              <w:shd w:val="clear" w:color="auto" w:fill="FFFFFF"/>
              <w:suppressAutoHyphens/>
              <w:spacing w:line="276" w:lineRule="auto"/>
              <w:jc w:val="center"/>
              <w:rPr>
                <w:color w:val="000000" w:themeColor="text1"/>
                <w:sz w:val="24"/>
                <w:szCs w:val="24"/>
              </w:rPr>
            </w:pPr>
            <w:r>
              <w:rPr>
                <w:color w:val="000000" w:themeColor="text1"/>
                <w:sz w:val="24"/>
                <w:szCs w:val="24"/>
              </w:rPr>
              <w:t>трещиноватость, м</w:t>
            </w:r>
            <w:r>
              <w:rPr>
                <w:color w:val="000000" w:themeColor="text1"/>
                <w:sz w:val="24"/>
                <w:szCs w:val="24"/>
                <w:vertAlign w:val="superscript"/>
              </w:rPr>
              <w:t>-1</w:t>
            </w:r>
          </w:p>
        </w:tc>
        <w:tc>
          <w:tcPr>
            <w:tcW w:w="2551" w:type="dxa"/>
            <w:gridSpan w:val="3"/>
            <w:tcBorders>
              <w:top w:val="single" w:sz="6" w:space="0" w:color="auto"/>
              <w:left w:val="single" w:sz="6" w:space="0" w:color="auto"/>
              <w:bottom w:val="nil"/>
              <w:right w:val="single" w:sz="6" w:space="0" w:color="auto"/>
            </w:tcBorders>
            <w:shd w:val="clear" w:color="auto" w:fill="FFFFFF"/>
            <w:vAlign w:val="center"/>
            <w:hideMark/>
          </w:tcPr>
          <w:p w:rsidR="0082402F" w:rsidRDefault="0082402F">
            <w:pPr>
              <w:shd w:val="clear" w:color="auto" w:fill="FFFFFF"/>
              <w:suppressAutoHyphens/>
              <w:spacing w:line="276" w:lineRule="auto"/>
              <w:jc w:val="center"/>
              <w:rPr>
                <w:color w:val="000000" w:themeColor="text1"/>
                <w:sz w:val="24"/>
                <w:szCs w:val="24"/>
              </w:rPr>
            </w:pPr>
            <w:r>
              <w:rPr>
                <w:color w:val="000000" w:themeColor="text1"/>
                <w:sz w:val="24"/>
                <w:szCs w:val="24"/>
              </w:rPr>
              <w:t>Содержание (%) в массиве отдельностей размером, мм</w:t>
            </w:r>
          </w:p>
        </w:tc>
        <w:tc>
          <w:tcPr>
            <w:tcW w:w="843" w:type="dxa"/>
            <w:vMerge w:val="restart"/>
            <w:tcBorders>
              <w:top w:val="single" w:sz="6" w:space="0" w:color="auto"/>
              <w:left w:val="single" w:sz="6" w:space="0" w:color="auto"/>
              <w:bottom w:val="single" w:sz="4" w:space="0" w:color="auto"/>
              <w:right w:val="single" w:sz="6" w:space="0" w:color="auto"/>
            </w:tcBorders>
            <w:shd w:val="clear" w:color="auto" w:fill="FFFFFF"/>
            <w:textDirection w:val="btLr"/>
            <w:vAlign w:val="center"/>
            <w:hideMark/>
          </w:tcPr>
          <w:p w:rsidR="0082402F" w:rsidRDefault="0082402F">
            <w:pPr>
              <w:shd w:val="clear" w:color="auto" w:fill="FFFFFF"/>
              <w:suppressAutoHyphens/>
              <w:spacing w:line="276" w:lineRule="auto"/>
              <w:jc w:val="center"/>
              <w:rPr>
                <w:color w:val="000000" w:themeColor="text1"/>
                <w:sz w:val="24"/>
                <w:szCs w:val="24"/>
              </w:rPr>
            </w:pPr>
            <w:r>
              <w:rPr>
                <w:color w:val="000000" w:themeColor="text1"/>
                <w:sz w:val="24"/>
                <w:szCs w:val="24"/>
              </w:rPr>
              <w:t>Коэффициент трещиноватости, к</w:t>
            </w:r>
            <w:r>
              <w:rPr>
                <w:color w:val="000000" w:themeColor="text1"/>
                <w:sz w:val="24"/>
                <w:szCs w:val="24"/>
                <w:vertAlign w:val="subscript"/>
              </w:rPr>
              <w:t>Т</w:t>
            </w:r>
          </w:p>
        </w:tc>
      </w:tr>
      <w:tr w:rsidR="0082402F" w:rsidTr="0082402F">
        <w:trPr>
          <w:cantSplit/>
          <w:trHeight w:val="646"/>
          <w:jc w:val="center"/>
        </w:trPr>
        <w:tc>
          <w:tcPr>
            <w:tcW w:w="845" w:type="dxa"/>
            <w:vMerge/>
            <w:tcBorders>
              <w:top w:val="single" w:sz="6" w:space="0" w:color="auto"/>
              <w:left w:val="single" w:sz="6" w:space="0" w:color="auto"/>
              <w:bottom w:val="single" w:sz="4" w:space="0" w:color="auto"/>
              <w:right w:val="single" w:sz="6" w:space="0" w:color="auto"/>
            </w:tcBorders>
            <w:vAlign w:val="center"/>
            <w:hideMark/>
          </w:tcPr>
          <w:p w:rsidR="0082402F" w:rsidRDefault="0082402F">
            <w:pPr>
              <w:spacing w:line="276" w:lineRule="auto"/>
              <w:rPr>
                <w:color w:val="000000" w:themeColor="text1"/>
                <w:sz w:val="24"/>
                <w:szCs w:val="24"/>
              </w:rPr>
            </w:pPr>
          </w:p>
        </w:tc>
        <w:tc>
          <w:tcPr>
            <w:tcW w:w="3119" w:type="dxa"/>
            <w:vMerge/>
            <w:tcBorders>
              <w:top w:val="single" w:sz="6" w:space="0" w:color="auto"/>
              <w:left w:val="single" w:sz="6" w:space="0" w:color="auto"/>
              <w:bottom w:val="single" w:sz="4" w:space="0" w:color="auto"/>
              <w:right w:val="single" w:sz="6" w:space="0" w:color="auto"/>
            </w:tcBorders>
            <w:vAlign w:val="center"/>
            <w:hideMark/>
          </w:tcPr>
          <w:p w:rsidR="0082402F" w:rsidRDefault="0082402F">
            <w:pPr>
              <w:spacing w:line="276" w:lineRule="auto"/>
              <w:rPr>
                <w:color w:val="000000" w:themeColor="text1"/>
                <w:sz w:val="24"/>
                <w:szCs w:val="24"/>
              </w:rPr>
            </w:pPr>
          </w:p>
        </w:tc>
        <w:tc>
          <w:tcPr>
            <w:tcW w:w="1275" w:type="dxa"/>
            <w:vMerge/>
            <w:tcBorders>
              <w:top w:val="single" w:sz="6" w:space="0" w:color="auto"/>
              <w:left w:val="single" w:sz="6" w:space="0" w:color="auto"/>
              <w:bottom w:val="single" w:sz="4" w:space="0" w:color="auto"/>
              <w:right w:val="single" w:sz="6" w:space="0" w:color="auto"/>
            </w:tcBorders>
            <w:vAlign w:val="center"/>
            <w:hideMark/>
          </w:tcPr>
          <w:p w:rsidR="0082402F" w:rsidRDefault="0082402F">
            <w:pPr>
              <w:spacing w:line="276" w:lineRule="auto"/>
              <w:rPr>
                <w:color w:val="000000" w:themeColor="text1"/>
                <w:sz w:val="24"/>
                <w:szCs w:val="24"/>
              </w:rPr>
            </w:pPr>
          </w:p>
        </w:tc>
        <w:tc>
          <w:tcPr>
            <w:tcW w:w="993" w:type="dxa"/>
            <w:vMerge/>
            <w:tcBorders>
              <w:top w:val="single" w:sz="6" w:space="0" w:color="auto"/>
              <w:left w:val="single" w:sz="6" w:space="0" w:color="auto"/>
              <w:bottom w:val="single" w:sz="4" w:space="0" w:color="auto"/>
              <w:right w:val="single" w:sz="6" w:space="0" w:color="auto"/>
            </w:tcBorders>
            <w:vAlign w:val="center"/>
            <w:hideMark/>
          </w:tcPr>
          <w:p w:rsidR="0082402F" w:rsidRDefault="0082402F">
            <w:pPr>
              <w:spacing w:line="276" w:lineRule="auto"/>
              <w:rPr>
                <w:color w:val="000000" w:themeColor="text1"/>
                <w:sz w:val="24"/>
                <w:szCs w:val="24"/>
              </w:rPr>
            </w:pPr>
          </w:p>
        </w:tc>
        <w:tc>
          <w:tcPr>
            <w:tcW w:w="850" w:type="dxa"/>
            <w:tcBorders>
              <w:top w:val="single" w:sz="6" w:space="0" w:color="auto"/>
              <w:left w:val="single" w:sz="6" w:space="0" w:color="auto"/>
              <w:bottom w:val="single" w:sz="4" w:space="0" w:color="auto"/>
              <w:right w:val="single" w:sz="6" w:space="0" w:color="auto"/>
            </w:tcBorders>
            <w:shd w:val="clear" w:color="auto" w:fill="FFFFFF"/>
            <w:vAlign w:val="center"/>
            <w:hideMark/>
          </w:tcPr>
          <w:p w:rsidR="0082402F" w:rsidRDefault="0082402F">
            <w:pPr>
              <w:shd w:val="clear" w:color="auto" w:fill="FFFFFF"/>
              <w:suppressAutoHyphens/>
              <w:spacing w:line="276" w:lineRule="auto"/>
              <w:jc w:val="center"/>
              <w:rPr>
                <w:color w:val="000000" w:themeColor="text1"/>
                <w:sz w:val="24"/>
                <w:szCs w:val="24"/>
              </w:rPr>
            </w:pPr>
            <w:r>
              <w:rPr>
                <w:color w:val="000000" w:themeColor="text1"/>
                <w:sz w:val="24"/>
                <w:szCs w:val="24"/>
                <w:lang w:val="en-US"/>
              </w:rPr>
              <w:t>+</w:t>
            </w:r>
            <w:r>
              <w:rPr>
                <w:color w:val="000000" w:themeColor="text1"/>
                <w:sz w:val="24"/>
                <w:szCs w:val="24"/>
              </w:rPr>
              <w:t>450</w:t>
            </w:r>
          </w:p>
        </w:tc>
        <w:tc>
          <w:tcPr>
            <w:tcW w:w="851" w:type="dxa"/>
            <w:tcBorders>
              <w:top w:val="single" w:sz="6" w:space="0" w:color="auto"/>
              <w:left w:val="single" w:sz="6" w:space="0" w:color="auto"/>
              <w:bottom w:val="single" w:sz="4" w:space="0" w:color="auto"/>
              <w:right w:val="single" w:sz="6" w:space="0" w:color="auto"/>
            </w:tcBorders>
            <w:shd w:val="clear" w:color="auto" w:fill="FFFFFF"/>
            <w:vAlign w:val="center"/>
            <w:hideMark/>
          </w:tcPr>
          <w:p w:rsidR="0082402F" w:rsidRDefault="0082402F">
            <w:pPr>
              <w:shd w:val="clear" w:color="auto" w:fill="FFFFFF"/>
              <w:suppressAutoHyphens/>
              <w:spacing w:line="276" w:lineRule="auto"/>
              <w:jc w:val="center"/>
              <w:rPr>
                <w:color w:val="000000" w:themeColor="text1"/>
                <w:sz w:val="24"/>
                <w:szCs w:val="24"/>
              </w:rPr>
            </w:pPr>
            <w:r>
              <w:rPr>
                <w:color w:val="000000" w:themeColor="text1"/>
                <w:sz w:val="24"/>
                <w:szCs w:val="24"/>
                <w:lang w:val="en-US"/>
              </w:rPr>
              <w:t>+</w:t>
            </w:r>
            <w:r>
              <w:rPr>
                <w:color w:val="000000" w:themeColor="text1"/>
                <w:sz w:val="24"/>
                <w:szCs w:val="24"/>
              </w:rPr>
              <w:t>470</w:t>
            </w:r>
          </w:p>
        </w:tc>
        <w:tc>
          <w:tcPr>
            <w:tcW w:w="850" w:type="dxa"/>
            <w:tcBorders>
              <w:top w:val="single" w:sz="6" w:space="0" w:color="auto"/>
              <w:left w:val="single" w:sz="6" w:space="0" w:color="auto"/>
              <w:bottom w:val="single" w:sz="4" w:space="0" w:color="auto"/>
              <w:right w:val="single" w:sz="6" w:space="0" w:color="auto"/>
            </w:tcBorders>
            <w:shd w:val="clear" w:color="auto" w:fill="FFFFFF"/>
            <w:vAlign w:val="center"/>
            <w:hideMark/>
          </w:tcPr>
          <w:p w:rsidR="0082402F" w:rsidRDefault="0082402F">
            <w:pPr>
              <w:shd w:val="clear" w:color="auto" w:fill="FFFFFF"/>
              <w:suppressAutoHyphens/>
              <w:spacing w:line="276" w:lineRule="auto"/>
              <w:jc w:val="center"/>
              <w:rPr>
                <w:color w:val="000000" w:themeColor="text1"/>
                <w:sz w:val="24"/>
                <w:szCs w:val="24"/>
              </w:rPr>
            </w:pPr>
            <w:r>
              <w:rPr>
                <w:color w:val="000000" w:themeColor="text1"/>
                <w:sz w:val="24"/>
                <w:szCs w:val="24"/>
                <w:lang w:val="en-US"/>
              </w:rPr>
              <w:t>+</w:t>
            </w:r>
            <w:r>
              <w:rPr>
                <w:color w:val="000000" w:themeColor="text1"/>
                <w:sz w:val="24"/>
                <w:szCs w:val="24"/>
              </w:rPr>
              <w:t>490</w:t>
            </w:r>
          </w:p>
        </w:tc>
        <w:tc>
          <w:tcPr>
            <w:tcW w:w="843" w:type="dxa"/>
            <w:vMerge/>
            <w:tcBorders>
              <w:top w:val="single" w:sz="6" w:space="0" w:color="auto"/>
              <w:left w:val="single" w:sz="6" w:space="0" w:color="auto"/>
              <w:bottom w:val="single" w:sz="4" w:space="0" w:color="auto"/>
              <w:right w:val="single" w:sz="6" w:space="0" w:color="auto"/>
            </w:tcBorders>
            <w:vAlign w:val="center"/>
            <w:hideMark/>
          </w:tcPr>
          <w:p w:rsidR="0082402F" w:rsidRDefault="0082402F">
            <w:pPr>
              <w:spacing w:line="276" w:lineRule="auto"/>
              <w:rPr>
                <w:color w:val="000000" w:themeColor="text1"/>
                <w:sz w:val="24"/>
                <w:szCs w:val="24"/>
              </w:rPr>
            </w:pPr>
          </w:p>
        </w:tc>
      </w:tr>
      <w:tr w:rsidR="0082402F" w:rsidTr="0082402F">
        <w:trPr>
          <w:trHeight w:val="269"/>
          <w:jc w:val="center"/>
        </w:trPr>
        <w:tc>
          <w:tcPr>
            <w:tcW w:w="84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2402F" w:rsidRDefault="0082402F">
            <w:pPr>
              <w:shd w:val="clear" w:color="auto" w:fill="FFFFFF"/>
              <w:suppressAutoHyphens/>
              <w:spacing w:line="276" w:lineRule="auto"/>
              <w:jc w:val="center"/>
              <w:rPr>
                <w:color w:val="000000" w:themeColor="text1"/>
                <w:sz w:val="24"/>
                <w:szCs w:val="24"/>
              </w:rPr>
            </w:pPr>
            <w:r>
              <w:rPr>
                <w:color w:val="000000" w:themeColor="text1"/>
                <w:sz w:val="24"/>
                <w:szCs w:val="24"/>
              </w:rPr>
              <w:t>1</w:t>
            </w:r>
          </w:p>
        </w:tc>
        <w:tc>
          <w:tcPr>
            <w:tcW w:w="311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2402F" w:rsidRDefault="0082402F">
            <w:pPr>
              <w:shd w:val="clear" w:color="auto" w:fill="FFFFFF"/>
              <w:suppressAutoHyphens/>
              <w:spacing w:line="276" w:lineRule="auto"/>
              <w:jc w:val="center"/>
              <w:rPr>
                <w:color w:val="000000" w:themeColor="text1"/>
                <w:sz w:val="24"/>
                <w:szCs w:val="24"/>
              </w:rPr>
            </w:pPr>
            <w:r>
              <w:rPr>
                <w:color w:val="000000" w:themeColor="text1"/>
                <w:sz w:val="24"/>
                <w:szCs w:val="24"/>
              </w:rPr>
              <w:t>2</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2402F" w:rsidRDefault="0082402F">
            <w:pPr>
              <w:shd w:val="clear" w:color="auto" w:fill="FFFFFF"/>
              <w:suppressAutoHyphens/>
              <w:spacing w:line="276" w:lineRule="auto"/>
              <w:jc w:val="center"/>
              <w:rPr>
                <w:color w:val="000000" w:themeColor="text1"/>
                <w:sz w:val="24"/>
                <w:szCs w:val="24"/>
              </w:rPr>
            </w:pPr>
            <w:r>
              <w:rPr>
                <w:color w:val="000000" w:themeColor="text1"/>
                <w:sz w:val="24"/>
                <w:szCs w:val="24"/>
              </w:rPr>
              <w:t>3</w:t>
            </w:r>
          </w:p>
        </w:tc>
        <w:tc>
          <w:tcPr>
            <w:tcW w:w="99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2402F" w:rsidRDefault="0082402F">
            <w:pPr>
              <w:shd w:val="clear" w:color="auto" w:fill="FFFFFF"/>
              <w:suppressAutoHyphens/>
              <w:spacing w:line="276" w:lineRule="auto"/>
              <w:jc w:val="center"/>
              <w:rPr>
                <w:color w:val="000000" w:themeColor="text1"/>
                <w:sz w:val="24"/>
                <w:szCs w:val="24"/>
              </w:rPr>
            </w:pPr>
            <w:r>
              <w:rPr>
                <w:color w:val="000000" w:themeColor="text1"/>
                <w:sz w:val="24"/>
                <w:szCs w:val="24"/>
              </w:rPr>
              <w:t>4</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2402F" w:rsidRDefault="0082402F">
            <w:pPr>
              <w:shd w:val="clear" w:color="auto" w:fill="FFFFFF"/>
              <w:suppressAutoHyphens/>
              <w:spacing w:line="276" w:lineRule="auto"/>
              <w:jc w:val="center"/>
              <w:rPr>
                <w:color w:val="000000" w:themeColor="text1"/>
                <w:sz w:val="24"/>
                <w:szCs w:val="24"/>
              </w:rPr>
            </w:pPr>
            <w:r>
              <w:rPr>
                <w:color w:val="000000" w:themeColor="text1"/>
                <w:sz w:val="24"/>
                <w:szCs w:val="24"/>
              </w:rPr>
              <w:t>5</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2402F" w:rsidRDefault="0082402F">
            <w:pPr>
              <w:shd w:val="clear" w:color="auto" w:fill="FFFFFF"/>
              <w:suppressAutoHyphens/>
              <w:spacing w:line="276" w:lineRule="auto"/>
              <w:jc w:val="center"/>
              <w:rPr>
                <w:color w:val="000000" w:themeColor="text1"/>
                <w:sz w:val="24"/>
                <w:szCs w:val="24"/>
              </w:rPr>
            </w:pPr>
            <w:r>
              <w:rPr>
                <w:color w:val="000000" w:themeColor="text1"/>
                <w:sz w:val="24"/>
                <w:szCs w:val="24"/>
              </w:rPr>
              <w:t>6</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2402F" w:rsidRDefault="0082402F">
            <w:pPr>
              <w:shd w:val="clear" w:color="auto" w:fill="FFFFFF"/>
              <w:suppressAutoHyphens/>
              <w:spacing w:line="276" w:lineRule="auto"/>
              <w:jc w:val="center"/>
              <w:rPr>
                <w:color w:val="000000" w:themeColor="text1"/>
                <w:sz w:val="24"/>
                <w:szCs w:val="24"/>
              </w:rPr>
            </w:pPr>
            <w:r>
              <w:rPr>
                <w:color w:val="000000" w:themeColor="text1"/>
                <w:sz w:val="24"/>
                <w:szCs w:val="24"/>
              </w:rPr>
              <w:t>7</w:t>
            </w:r>
          </w:p>
        </w:tc>
        <w:tc>
          <w:tcPr>
            <w:tcW w:w="84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2402F" w:rsidRDefault="0082402F">
            <w:pPr>
              <w:shd w:val="clear" w:color="auto" w:fill="FFFFFF"/>
              <w:suppressAutoHyphens/>
              <w:spacing w:line="276" w:lineRule="auto"/>
              <w:jc w:val="center"/>
              <w:rPr>
                <w:color w:val="000000" w:themeColor="text1"/>
                <w:sz w:val="24"/>
                <w:szCs w:val="24"/>
              </w:rPr>
            </w:pPr>
            <w:r>
              <w:rPr>
                <w:color w:val="000000" w:themeColor="text1"/>
                <w:sz w:val="24"/>
                <w:szCs w:val="24"/>
              </w:rPr>
              <w:t>8</w:t>
            </w:r>
          </w:p>
        </w:tc>
      </w:tr>
      <w:tr w:rsidR="0082402F" w:rsidTr="0082402F">
        <w:trPr>
          <w:trHeight w:val="269"/>
          <w:jc w:val="center"/>
        </w:trPr>
        <w:tc>
          <w:tcPr>
            <w:tcW w:w="84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2402F" w:rsidRDefault="0082402F">
            <w:pPr>
              <w:shd w:val="clear" w:color="auto" w:fill="FFFFFF"/>
              <w:suppressAutoHyphens/>
              <w:spacing w:line="276" w:lineRule="auto"/>
              <w:jc w:val="center"/>
              <w:rPr>
                <w:color w:val="000000" w:themeColor="text1"/>
                <w:sz w:val="24"/>
                <w:szCs w:val="24"/>
                <w:lang w:val="en-US"/>
              </w:rPr>
            </w:pPr>
            <w:r>
              <w:rPr>
                <w:color w:val="000000" w:themeColor="text1"/>
                <w:sz w:val="24"/>
                <w:szCs w:val="24"/>
                <w:lang w:val="en-US"/>
              </w:rPr>
              <w:t>I</w:t>
            </w:r>
          </w:p>
        </w:tc>
        <w:tc>
          <w:tcPr>
            <w:tcW w:w="311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2402F" w:rsidRDefault="0082402F">
            <w:pPr>
              <w:shd w:val="clear" w:color="auto" w:fill="FFFFFF"/>
              <w:suppressAutoHyphens/>
              <w:spacing w:line="276" w:lineRule="auto"/>
              <w:rPr>
                <w:color w:val="000000" w:themeColor="text1"/>
                <w:sz w:val="24"/>
                <w:szCs w:val="24"/>
              </w:rPr>
            </w:pPr>
            <w:r>
              <w:rPr>
                <w:color w:val="000000" w:themeColor="text1"/>
                <w:sz w:val="24"/>
                <w:szCs w:val="24"/>
              </w:rPr>
              <w:t>Чрезвычайно трещиноватые мелкоблочные</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2402F" w:rsidRDefault="0082402F">
            <w:pPr>
              <w:shd w:val="clear" w:color="auto" w:fill="FFFFFF"/>
              <w:suppressAutoHyphens/>
              <w:spacing w:line="276" w:lineRule="auto"/>
              <w:jc w:val="center"/>
              <w:rPr>
                <w:color w:val="000000" w:themeColor="text1"/>
                <w:sz w:val="24"/>
                <w:szCs w:val="24"/>
              </w:rPr>
            </w:pPr>
            <w:r>
              <w:rPr>
                <w:color w:val="000000" w:themeColor="text1"/>
                <w:sz w:val="24"/>
                <w:szCs w:val="24"/>
              </w:rPr>
              <w:sym w:font="Symbol" w:char="F03C"/>
            </w:r>
            <w:r>
              <w:rPr>
                <w:color w:val="000000" w:themeColor="text1"/>
                <w:sz w:val="24"/>
                <w:szCs w:val="24"/>
              </w:rPr>
              <w:t xml:space="preserve"> 0,1</w:t>
            </w:r>
          </w:p>
        </w:tc>
        <w:tc>
          <w:tcPr>
            <w:tcW w:w="99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2402F" w:rsidRDefault="0082402F">
            <w:pPr>
              <w:shd w:val="clear" w:color="auto" w:fill="FFFFFF"/>
              <w:suppressAutoHyphens/>
              <w:spacing w:line="276" w:lineRule="auto"/>
              <w:jc w:val="center"/>
              <w:rPr>
                <w:color w:val="000000" w:themeColor="text1"/>
                <w:sz w:val="24"/>
                <w:szCs w:val="24"/>
              </w:rPr>
            </w:pPr>
            <w:r>
              <w:rPr>
                <w:color w:val="000000" w:themeColor="text1"/>
                <w:sz w:val="24"/>
                <w:szCs w:val="24"/>
              </w:rPr>
              <w:sym w:font="Symbol" w:char="F03E"/>
            </w:r>
            <w:r>
              <w:rPr>
                <w:color w:val="000000" w:themeColor="text1"/>
                <w:sz w:val="24"/>
                <w:szCs w:val="24"/>
              </w:rPr>
              <w:t xml:space="preserve"> 10</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2402F" w:rsidRDefault="0082402F">
            <w:pPr>
              <w:shd w:val="clear" w:color="auto" w:fill="FFFFFF"/>
              <w:suppressAutoHyphens/>
              <w:spacing w:line="276" w:lineRule="auto"/>
              <w:jc w:val="center"/>
              <w:rPr>
                <w:color w:val="000000" w:themeColor="text1"/>
                <w:sz w:val="24"/>
                <w:szCs w:val="24"/>
              </w:rPr>
            </w:pPr>
            <w:r>
              <w:rPr>
                <w:color w:val="000000" w:themeColor="text1"/>
                <w:sz w:val="24"/>
                <w:szCs w:val="24"/>
              </w:rPr>
              <w:sym w:font="Symbol" w:char="F03C"/>
            </w:r>
            <w:r>
              <w:rPr>
                <w:color w:val="000000" w:themeColor="text1"/>
                <w:sz w:val="24"/>
                <w:szCs w:val="24"/>
              </w:rPr>
              <w:t xml:space="preserve"> 10</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2402F" w:rsidRDefault="0082402F">
            <w:pPr>
              <w:shd w:val="clear" w:color="auto" w:fill="FFFFFF"/>
              <w:suppressAutoHyphens/>
              <w:spacing w:line="276" w:lineRule="auto"/>
              <w:jc w:val="center"/>
              <w:rPr>
                <w:color w:val="000000" w:themeColor="text1"/>
                <w:sz w:val="24"/>
                <w:szCs w:val="24"/>
              </w:rPr>
            </w:pPr>
            <w:r>
              <w:rPr>
                <w:color w:val="000000" w:themeColor="text1"/>
                <w:sz w:val="24"/>
                <w:szCs w:val="24"/>
              </w:rPr>
              <w:t>0</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2402F" w:rsidRDefault="0082402F">
            <w:pPr>
              <w:shd w:val="clear" w:color="auto" w:fill="FFFFFF"/>
              <w:suppressAutoHyphens/>
              <w:spacing w:line="276" w:lineRule="auto"/>
              <w:jc w:val="center"/>
              <w:rPr>
                <w:color w:val="000000" w:themeColor="text1"/>
                <w:sz w:val="24"/>
                <w:szCs w:val="24"/>
              </w:rPr>
            </w:pPr>
            <w:r>
              <w:rPr>
                <w:color w:val="000000" w:themeColor="text1"/>
                <w:sz w:val="24"/>
                <w:szCs w:val="24"/>
              </w:rPr>
              <w:t>нет</w:t>
            </w:r>
          </w:p>
        </w:tc>
        <w:tc>
          <w:tcPr>
            <w:tcW w:w="84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2402F" w:rsidRDefault="0082402F">
            <w:pPr>
              <w:shd w:val="clear" w:color="auto" w:fill="FFFFFF"/>
              <w:suppressAutoHyphens/>
              <w:spacing w:line="276" w:lineRule="auto"/>
              <w:jc w:val="center"/>
              <w:rPr>
                <w:color w:val="000000" w:themeColor="text1"/>
                <w:sz w:val="24"/>
                <w:szCs w:val="24"/>
              </w:rPr>
            </w:pPr>
            <w:r>
              <w:rPr>
                <w:color w:val="000000" w:themeColor="text1"/>
                <w:sz w:val="24"/>
                <w:szCs w:val="24"/>
              </w:rPr>
              <w:t>1,2</w:t>
            </w:r>
          </w:p>
        </w:tc>
      </w:tr>
      <w:tr w:rsidR="0082402F" w:rsidTr="0082402F">
        <w:trPr>
          <w:trHeight w:val="211"/>
          <w:jc w:val="center"/>
        </w:trPr>
        <w:tc>
          <w:tcPr>
            <w:tcW w:w="84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2402F" w:rsidRDefault="0082402F">
            <w:pPr>
              <w:shd w:val="clear" w:color="auto" w:fill="FFFFFF"/>
              <w:suppressAutoHyphens/>
              <w:spacing w:line="276" w:lineRule="auto"/>
              <w:jc w:val="center"/>
              <w:rPr>
                <w:color w:val="000000" w:themeColor="text1"/>
                <w:sz w:val="24"/>
                <w:szCs w:val="24"/>
                <w:lang w:val="en-US"/>
              </w:rPr>
            </w:pPr>
            <w:r>
              <w:rPr>
                <w:color w:val="000000" w:themeColor="text1"/>
                <w:sz w:val="24"/>
                <w:szCs w:val="24"/>
                <w:lang w:val="en-US"/>
              </w:rPr>
              <w:t>II</w:t>
            </w:r>
          </w:p>
        </w:tc>
        <w:tc>
          <w:tcPr>
            <w:tcW w:w="311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2402F" w:rsidRDefault="0082402F">
            <w:pPr>
              <w:shd w:val="clear" w:color="auto" w:fill="FFFFFF"/>
              <w:suppressAutoHyphens/>
              <w:spacing w:line="276" w:lineRule="auto"/>
              <w:rPr>
                <w:color w:val="000000" w:themeColor="text1"/>
                <w:sz w:val="24"/>
                <w:szCs w:val="24"/>
              </w:rPr>
            </w:pPr>
            <w:r>
              <w:rPr>
                <w:color w:val="000000" w:themeColor="text1"/>
                <w:sz w:val="24"/>
                <w:szCs w:val="24"/>
              </w:rPr>
              <w:t xml:space="preserve">Сильно трещиноватые </w:t>
            </w:r>
          </w:p>
          <w:p w:rsidR="0082402F" w:rsidRDefault="0082402F">
            <w:pPr>
              <w:shd w:val="clear" w:color="auto" w:fill="FFFFFF"/>
              <w:suppressAutoHyphens/>
              <w:spacing w:line="276" w:lineRule="auto"/>
              <w:rPr>
                <w:color w:val="000000" w:themeColor="text1"/>
                <w:sz w:val="24"/>
                <w:szCs w:val="24"/>
              </w:rPr>
            </w:pPr>
            <w:r>
              <w:rPr>
                <w:color w:val="000000" w:themeColor="text1"/>
                <w:sz w:val="24"/>
                <w:szCs w:val="24"/>
              </w:rPr>
              <w:t>(среднеблочные)</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2402F" w:rsidRDefault="0082402F">
            <w:pPr>
              <w:shd w:val="clear" w:color="auto" w:fill="FFFFFF"/>
              <w:suppressAutoHyphens/>
              <w:spacing w:line="276" w:lineRule="auto"/>
              <w:jc w:val="center"/>
              <w:rPr>
                <w:color w:val="000000" w:themeColor="text1"/>
                <w:sz w:val="24"/>
                <w:szCs w:val="24"/>
              </w:rPr>
            </w:pPr>
            <w:r>
              <w:rPr>
                <w:color w:val="000000" w:themeColor="text1"/>
                <w:sz w:val="24"/>
                <w:szCs w:val="24"/>
              </w:rPr>
              <w:t>0,1-0,5</w:t>
            </w:r>
          </w:p>
        </w:tc>
        <w:tc>
          <w:tcPr>
            <w:tcW w:w="99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2402F" w:rsidRDefault="0082402F">
            <w:pPr>
              <w:shd w:val="clear" w:color="auto" w:fill="FFFFFF"/>
              <w:suppressAutoHyphens/>
              <w:spacing w:line="276" w:lineRule="auto"/>
              <w:jc w:val="center"/>
              <w:rPr>
                <w:color w:val="000000" w:themeColor="text1"/>
                <w:sz w:val="24"/>
                <w:szCs w:val="24"/>
              </w:rPr>
            </w:pPr>
            <w:r>
              <w:rPr>
                <w:color w:val="000000" w:themeColor="text1"/>
                <w:sz w:val="24"/>
                <w:szCs w:val="24"/>
              </w:rPr>
              <w:t>2-10</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2402F" w:rsidRDefault="0082402F">
            <w:pPr>
              <w:shd w:val="clear" w:color="auto" w:fill="FFFFFF"/>
              <w:suppressAutoHyphens/>
              <w:spacing w:line="276" w:lineRule="auto"/>
              <w:jc w:val="center"/>
              <w:rPr>
                <w:color w:val="000000" w:themeColor="text1"/>
                <w:sz w:val="24"/>
                <w:szCs w:val="24"/>
              </w:rPr>
            </w:pPr>
            <w:r>
              <w:rPr>
                <w:color w:val="000000" w:themeColor="text1"/>
                <w:sz w:val="24"/>
                <w:szCs w:val="24"/>
              </w:rPr>
              <w:t>10-70</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2402F" w:rsidRDefault="0082402F">
            <w:pPr>
              <w:shd w:val="clear" w:color="auto" w:fill="FFFFFF"/>
              <w:suppressAutoHyphens/>
              <w:spacing w:line="276" w:lineRule="auto"/>
              <w:jc w:val="center"/>
              <w:rPr>
                <w:color w:val="000000" w:themeColor="text1"/>
                <w:sz w:val="24"/>
                <w:szCs w:val="24"/>
              </w:rPr>
            </w:pPr>
            <w:r>
              <w:rPr>
                <w:color w:val="000000" w:themeColor="text1"/>
                <w:sz w:val="24"/>
                <w:szCs w:val="24"/>
              </w:rPr>
              <w:sym w:font="Symbol" w:char="F03C"/>
            </w:r>
            <w:r>
              <w:rPr>
                <w:color w:val="000000" w:themeColor="text1"/>
                <w:sz w:val="24"/>
                <w:szCs w:val="24"/>
              </w:rPr>
              <w:t xml:space="preserve"> 30</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2402F" w:rsidRDefault="0082402F">
            <w:pPr>
              <w:shd w:val="clear" w:color="auto" w:fill="FFFFFF"/>
              <w:suppressAutoHyphens/>
              <w:spacing w:line="276" w:lineRule="auto"/>
              <w:jc w:val="center"/>
              <w:rPr>
                <w:color w:val="000000" w:themeColor="text1"/>
                <w:sz w:val="24"/>
                <w:szCs w:val="24"/>
              </w:rPr>
            </w:pPr>
            <w:r>
              <w:rPr>
                <w:color w:val="000000" w:themeColor="text1"/>
                <w:sz w:val="24"/>
                <w:szCs w:val="24"/>
              </w:rPr>
              <w:sym w:font="Symbol" w:char="F03C"/>
            </w:r>
            <w:r>
              <w:rPr>
                <w:color w:val="000000" w:themeColor="text1"/>
                <w:sz w:val="24"/>
                <w:szCs w:val="24"/>
              </w:rPr>
              <w:t xml:space="preserve"> 5</w:t>
            </w:r>
          </w:p>
        </w:tc>
        <w:tc>
          <w:tcPr>
            <w:tcW w:w="84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2402F" w:rsidRDefault="0082402F">
            <w:pPr>
              <w:shd w:val="clear" w:color="auto" w:fill="FFFFFF"/>
              <w:suppressAutoHyphens/>
              <w:spacing w:line="276" w:lineRule="auto"/>
              <w:jc w:val="center"/>
              <w:rPr>
                <w:color w:val="000000" w:themeColor="text1"/>
                <w:sz w:val="24"/>
                <w:szCs w:val="24"/>
              </w:rPr>
            </w:pPr>
            <w:r>
              <w:rPr>
                <w:color w:val="000000" w:themeColor="text1"/>
                <w:sz w:val="24"/>
                <w:szCs w:val="24"/>
              </w:rPr>
              <w:t>1,15</w:t>
            </w:r>
          </w:p>
        </w:tc>
      </w:tr>
      <w:tr w:rsidR="0082402F" w:rsidTr="0082402F">
        <w:trPr>
          <w:trHeight w:val="211"/>
          <w:jc w:val="center"/>
        </w:trPr>
        <w:tc>
          <w:tcPr>
            <w:tcW w:w="84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2402F" w:rsidRDefault="0082402F">
            <w:pPr>
              <w:shd w:val="clear" w:color="auto" w:fill="FFFFFF"/>
              <w:suppressAutoHyphens/>
              <w:spacing w:line="276" w:lineRule="auto"/>
              <w:jc w:val="center"/>
              <w:rPr>
                <w:color w:val="000000" w:themeColor="text1"/>
                <w:sz w:val="24"/>
                <w:szCs w:val="24"/>
              </w:rPr>
            </w:pPr>
            <w:r>
              <w:rPr>
                <w:color w:val="000000" w:themeColor="text1"/>
                <w:sz w:val="24"/>
                <w:szCs w:val="24"/>
                <w:lang w:val="en-US"/>
              </w:rPr>
              <w:t>III</w:t>
            </w:r>
          </w:p>
        </w:tc>
        <w:tc>
          <w:tcPr>
            <w:tcW w:w="311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2402F" w:rsidRDefault="0082402F">
            <w:pPr>
              <w:shd w:val="clear" w:color="auto" w:fill="FFFFFF"/>
              <w:suppressAutoHyphens/>
              <w:spacing w:line="276" w:lineRule="auto"/>
              <w:rPr>
                <w:color w:val="000000" w:themeColor="text1"/>
                <w:sz w:val="24"/>
                <w:szCs w:val="24"/>
              </w:rPr>
            </w:pPr>
            <w:r>
              <w:rPr>
                <w:color w:val="000000" w:themeColor="text1"/>
                <w:sz w:val="24"/>
                <w:szCs w:val="24"/>
              </w:rPr>
              <w:t xml:space="preserve">Средне трещиноватые </w:t>
            </w:r>
          </w:p>
          <w:p w:rsidR="0082402F" w:rsidRDefault="0082402F">
            <w:pPr>
              <w:shd w:val="clear" w:color="auto" w:fill="FFFFFF"/>
              <w:suppressAutoHyphens/>
              <w:spacing w:line="276" w:lineRule="auto"/>
              <w:rPr>
                <w:color w:val="000000" w:themeColor="text1"/>
                <w:sz w:val="24"/>
                <w:szCs w:val="24"/>
              </w:rPr>
            </w:pPr>
            <w:r>
              <w:rPr>
                <w:color w:val="000000" w:themeColor="text1"/>
                <w:sz w:val="24"/>
                <w:szCs w:val="24"/>
              </w:rPr>
              <w:t>(крупноблочные)</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2402F" w:rsidRDefault="0082402F">
            <w:pPr>
              <w:shd w:val="clear" w:color="auto" w:fill="FFFFFF"/>
              <w:suppressAutoHyphens/>
              <w:spacing w:line="276" w:lineRule="auto"/>
              <w:jc w:val="center"/>
              <w:rPr>
                <w:color w:val="000000" w:themeColor="text1"/>
                <w:sz w:val="24"/>
                <w:szCs w:val="24"/>
              </w:rPr>
            </w:pPr>
            <w:r>
              <w:rPr>
                <w:color w:val="000000" w:themeColor="text1"/>
                <w:sz w:val="24"/>
                <w:szCs w:val="24"/>
              </w:rPr>
              <w:t>0,5-10</w:t>
            </w:r>
          </w:p>
        </w:tc>
        <w:tc>
          <w:tcPr>
            <w:tcW w:w="99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2402F" w:rsidRDefault="0082402F">
            <w:pPr>
              <w:shd w:val="clear" w:color="auto" w:fill="FFFFFF"/>
              <w:suppressAutoHyphens/>
              <w:spacing w:line="276" w:lineRule="auto"/>
              <w:jc w:val="center"/>
              <w:rPr>
                <w:color w:val="000000" w:themeColor="text1"/>
                <w:sz w:val="24"/>
                <w:szCs w:val="24"/>
              </w:rPr>
            </w:pPr>
            <w:r>
              <w:rPr>
                <w:color w:val="000000" w:themeColor="text1"/>
                <w:sz w:val="24"/>
                <w:szCs w:val="24"/>
              </w:rPr>
              <w:t>1-2</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2402F" w:rsidRDefault="0082402F">
            <w:pPr>
              <w:shd w:val="clear" w:color="auto" w:fill="FFFFFF"/>
              <w:suppressAutoHyphens/>
              <w:spacing w:line="276" w:lineRule="auto"/>
              <w:jc w:val="center"/>
              <w:rPr>
                <w:color w:val="000000" w:themeColor="text1"/>
                <w:sz w:val="24"/>
                <w:szCs w:val="24"/>
              </w:rPr>
            </w:pPr>
            <w:r>
              <w:rPr>
                <w:color w:val="000000" w:themeColor="text1"/>
                <w:sz w:val="24"/>
                <w:szCs w:val="24"/>
              </w:rPr>
              <w:t>70-100</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2402F" w:rsidRDefault="0082402F">
            <w:pPr>
              <w:shd w:val="clear" w:color="auto" w:fill="FFFFFF"/>
              <w:suppressAutoHyphens/>
              <w:spacing w:line="276" w:lineRule="auto"/>
              <w:jc w:val="center"/>
              <w:rPr>
                <w:color w:val="000000" w:themeColor="text1"/>
                <w:sz w:val="24"/>
                <w:szCs w:val="24"/>
              </w:rPr>
            </w:pPr>
            <w:r>
              <w:rPr>
                <w:color w:val="000000" w:themeColor="text1"/>
                <w:sz w:val="24"/>
                <w:szCs w:val="24"/>
              </w:rPr>
              <w:t>30-80</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2402F" w:rsidRDefault="0082402F">
            <w:pPr>
              <w:shd w:val="clear" w:color="auto" w:fill="FFFFFF"/>
              <w:suppressAutoHyphens/>
              <w:spacing w:line="276" w:lineRule="auto"/>
              <w:jc w:val="center"/>
              <w:rPr>
                <w:color w:val="000000" w:themeColor="text1"/>
                <w:sz w:val="24"/>
                <w:szCs w:val="24"/>
              </w:rPr>
            </w:pPr>
            <w:r>
              <w:rPr>
                <w:color w:val="000000" w:themeColor="text1"/>
                <w:sz w:val="24"/>
                <w:szCs w:val="24"/>
              </w:rPr>
              <w:t>5-40</w:t>
            </w:r>
          </w:p>
        </w:tc>
        <w:tc>
          <w:tcPr>
            <w:tcW w:w="84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2402F" w:rsidRDefault="0082402F">
            <w:pPr>
              <w:shd w:val="clear" w:color="auto" w:fill="FFFFFF"/>
              <w:suppressAutoHyphens/>
              <w:spacing w:line="276" w:lineRule="auto"/>
              <w:jc w:val="center"/>
              <w:rPr>
                <w:color w:val="000000" w:themeColor="text1"/>
                <w:sz w:val="24"/>
                <w:szCs w:val="24"/>
              </w:rPr>
            </w:pPr>
            <w:r>
              <w:rPr>
                <w:color w:val="000000" w:themeColor="text1"/>
                <w:sz w:val="24"/>
                <w:szCs w:val="24"/>
              </w:rPr>
              <w:t>1,1</w:t>
            </w:r>
          </w:p>
        </w:tc>
      </w:tr>
      <w:tr w:rsidR="0082402F" w:rsidTr="0082402F">
        <w:trPr>
          <w:trHeight w:val="278"/>
          <w:jc w:val="center"/>
        </w:trPr>
        <w:tc>
          <w:tcPr>
            <w:tcW w:w="84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2402F" w:rsidRDefault="0082402F">
            <w:pPr>
              <w:shd w:val="clear" w:color="auto" w:fill="FFFFFF"/>
              <w:suppressAutoHyphens/>
              <w:spacing w:line="276" w:lineRule="auto"/>
              <w:jc w:val="center"/>
              <w:rPr>
                <w:color w:val="000000" w:themeColor="text1"/>
                <w:sz w:val="24"/>
                <w:szCs w:val="24"/>
              </w:rPr>
            </w:pPr>
            <w:r>
              <w:rPr>
                <w:color w:val="000000" w:themeColor="text1"/>
                <w:sz w:val="24"/>
                <w:szCs w:val="24"/>
                <w:lang w:val="en-US"/>
              </w:rPr>
              <w:t>IV</w:t>
            </w:r>
          </w:p>
        </w:tc>
        <w:tc>
          <w:tcPr>
            <w:tcW w:w="311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2402F" w:rsidRDefault="0082402F">
            <w:pPr>
              <w:shd w:val="clear" w:color="auto" w:fill="FFFFFF"/>
              <w:suppressAutoHyphens/>
              <w:spacing w:line="276" w:lineRule="auto"/>
              <w:rPr>
                <w:color w:val="000000" w:themeColor="text1"/>
                <w:sz w:val="24"/>
                <w:szCs w:val="24"/>
              </w:rPr>
            </w:pPr>
            <w:r>
              <w:rPr>
                <w:color w:val="000000" w:themeColor="text1"/>
                <w:sz w:val="24"/>
                <w:szCs w:val="24"/>
              </w:rPr>
              <w:t xml:space="preserve">Мало трещиноватые </w:t>
            </w:r>
          </w:p>
          <w:p w:rsidR="0082402F" w:rsidRDefault="0082402F">
            <w:pPr>
              <w:shd w:val="clear" w:color="auto" w:fill="FFFFFF"/>
              <w:suppressAutoHyphens/>
              <w:spacing w:line="276" w:lineRule="auto"/>
              <w:rPr>
                <w:color w:val="000000" w:themeColor="text1"/>
                <w:sz w:val="24"/>
                <w:szCs w:val="24"/>
              </w:rPr>
            </w:pPr>
            <w:r>
              <w:rPr>
                <w:color w:val="000000" w:themeColor="text1"/>
                <w:sz w:val="24"/>
                <w:szCs w:val="24"/>
              </w:rPr>
              <w:t>(весьма крупноблочные)</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2402F" w:rsidRDefault="0082402F">
            <w:pPr>
              <w:shd w:val="clear" w:color="auto" w:fill="FFFFFF"/>
              <w:suppressAutoHyphens/>
              <w:spacing w:line="276" w:lineRule="auto"/>
              <w:jc w:val="center"/>
              <w:rPr>
                <w:color w:val="000000" w:themeColor="text1"/>
                <w:sz w:val="24"/>
                <w:szCs w:val="24"/>
              </w:rPr>
            </w:pPr>
            <w:r>
              <w:rPr>
                <w:color w:val="000000" w:themeColor="text1"/>
                <w:sz w:val="24"/>
                <w:szCs w:val="24"/>
              </w:rPr>
              <w:t>1,0-1,5</w:t>
            </w:r>
          </w:p>
        </w:tc>
        <w:tc>
          <w:tcPr>
            <w:tcW w:w="99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2402F" w:rsidRDefault="0082402F">
            <w:pPr>
              <w:shd w:val="clear" w:color="auto" w:fill="FFFFFF"/>
              <w:suppressAutoHyphens/>
              <w:spacing w:line="276" w:lineRule="auto"/>
              <w:jc w:val="center"/>
              <w:rPr>
                <w:color w:val="000000" w:themeColor="text1"/>
                <w:sz w:val="24"/>
                <w:szCs w:val="24"/>
              </w:rPr>
            </w:pPr>
            <w:r>
              <w:rPr>
                <w:color w:val="000000" w:themeColor="text1"/>
                <w:sz w:val="24"/>
                <w:szCs w:val="24"/>
              </w:rPr>
              <w:t>1,0-0,65</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2402F" w:rsidRDefault="0082402F">
            <w:pPr>
              <w:shd w:val="clear" w:color="auto" w:fill="FFFFFF"/>
              <w:suppressAutoHyphens/>
              <w:spacing w:line="276" w:lineRule="auto"/>
              <w:jc w:val="center"/>
              <w:rPr>
                <w:color w:val="000000" w:themeColor="text1"/>
                <w:sz w:val="24"/>
                <w:szCs w:val="24"/>
              </w:rPr>
            </w:pPr>
            <w:r>
              <w:rPr>
                <w:color w:val="000000" w:themeColor="text1"/>
                <w:sz w:val="24"/>
                <w:szCs w:val="24"/>
              </w:rPr>
              <w:t>100</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2402F" w:rsidRDefault="0082402F">
            <w:pPr>
              <w:shd w:val="clear" w:color="auto" w:fill="FFFFFF"/>
              <w:suppressAutoHyphens/>
              <w:spacing w:line="276" w:lineRule="auto"/>
              <w:jc w:val="center"/>
              <w:rPr>
                <w:color w:val="000000" w:themeColor="text1"/>
                <w:sz w:val="24"/>
                <w:szCs w:val="24"/>
              </w:rPr>
            </w:pPr>
            <w:r>
              <w:rPr>
                <w:color w:val="000000" w:themeColor="text1"/>
                <w:sz w:val="24"/>
                <w:szCs w:val="24"/>
              </w:rPr>
              <w:t>80-100</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2402F" w:rsidRDefault="0082402F">
            <w:pPr>
              <w:shd w:val="clear" w:color="auto" w:fill="FFFFFF"/>
              <w:suppressAutoHyphens/>
              <w:spacing w:line="276" w:lineRule="auto"/>
              <w:jc w:val="center"/>
              <w:rPr>
                <w:color w:val="000000" w:themeColor="text1"/>
                <w:sz w:val="24"/>
                <w:szCs w:val="24"/>
              </w:rPr>
            </w:pPr>
            <w:r>
              <w:rPr>
                <w:color w:val="000000" w:themeColor="text1"/>
                <w:sz w:val="24"/>
                <w:szCs w:val="24"/>
              </w:rPr>
              <w:t>40-100</w:t>
            </w:r>
          </w:p>
        </w:tc>
        <w:tc>
          <w:tcPr>
            <w:tcW w:w="84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2402F" w:rsidRDefault="0082402F">
            <w:pPr>
              <w:shd w:val="clear" w:color="auto" w:fill="FFFFFF"/>
              <w:suppressAutoHyphens/>
              <w:spacing w:line="276" w:lineRule="auto"/>
              <w:jc w:val="center"/>
              <w:rPr>
                <w:color w:val="000000" w:themeColor="text1"/>
                <w:sz w:val="24"/>
                <w:szCs w:val="24"/>
              </w:rPr>
            </w:pPr>
            <w:r>
              <w:rPr>
                <w:color w:val="000000" w:themeColor="text1"/>
                <w:sz w:val="24"/>
                <w:szCs w:val="24"/>
              </w:rPr>
              <w:t>1,05</w:t>
            </w:r>
          </w:p>
        </w:tc>
      </w:tr>
      <w:tr w:rsidR="0082402F" w:rsidTr="0082402F">
        <w:trPr>
          <w:trHeight w:val="211"/>
          <w:jc w:val="center"/>
        </w:trPr>
        <w:tc>
          <w:tcPr>
            <w:tcW w:w="84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2402F" w:rsidRDefault="0082402F">
            <w:pPr>
              <w:shd w:val="clear" w:color="auto" w:fill="FFFFFF"/>
              <w:suppressAutoHyphens/>
              <w:spacing w:line="276" w:lineRule="auto"/>
              <w:jc w:val="center"/>
              <w:rPr>
                <w:color w:val="000000" w:themeColor="text1"/>
                <w:sz w:val="24"/>
                <w:szCs w:val="24"/>
              </w:rPr>
            </w:pPr>
            <w:r>
              <w:rPr>
                <w:color w:val="000000" w:themeColor="text1"/>
                <w:sz w:val="24"/>
                <w:szCs w:val="24"/>
                <w:lang w:val="en-US"/>
              </w:rPr>
              <w:t>V</w:t>
            </w:r>
          </w:p>
        </w:tc>
        <w:tc>
          <w:tcPr>
            <w:tcW w:w="311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2402F" w:rsidRDefault="0082402F">
            <w:pPr>
              <w:shd w:val="clear" w:color="auto" w:fill="FFFFFF"/>
              <w:suppressAutoHyphens/>
              <w:spacing w:line="276" w:lineRule="auto"/>
              <w:rPr>
                <w:color w:val="000000" w:themeColor="text1"/>
                <w:sz w:val="24"/>
                <w:szCs w:val="24"/>
              </w:rPr>
            </w:pPr>
            <w:r>
              <w:rPr>
                <w:color w:val="000000" w:themeColor="text1"/>
                <w:sz w:val="24"/>
                <w:szCs w:val="24"/>
              </w:rPr>
              <w:t>Практически монолитные (исключительно крупноблочные)</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2402F" w:rsidRDefault="0082402F">
            <w:pPr>
              <w:shd w:val="clear" w:color="auto" w:fill="FFFFFF"/>
              <w:suppressAutoHyphens/>
              <w:spacing w:line="276" w:lineRule="auto"/>
              <w:jc w:val="center"/>
              <w:rPr>
                <w:color w:val="000000" w:themeColor="text1"/>
                <w:sz w:val="24"/>
                <w:szCs w:val="24"/>
              </w:rPr>
            </w:pPr>
            <w:r>
              <w:rPr>
                <w:color w:val="000000" w:themeColor="text1"/>
                <w:sz w:val="24"/>
                <w:szCs w:val="24"/>
              </w:rPr>
              <w:sym w:font="Symbol" w:char="F03E"/>
            </w:r>
            <w:r>
              <w:rPr>
                <w:color w:val="000000" w:themeColor="text1"/>
                <w:sz w:val="24"/>
                <w:szCs w:val="24"/>
              </w:rPr>
              <w:t xml:space="preserve"> 1,5</w:t>
            </w:r>
          </w:p>
        </w:tc>
        <w:tc>
          <w:tcPr>
            <w:tcW w:w="99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2402F" w:rsidRDefault="0082402F">
            <w:pPr>
              <w:shd w:val="clear" w:color="auto" w:fill="FFFFFF"/>
              <w:suppressAutoHyphens/>
              <w:spacing w:line="276" w:lineRule="auto"/>
              <w:jc w:val="center"/>
              <w:rPr>
                <w:color w:val="000000" w:themeColor="text1"/>
                <w:sz w:val="24"/>
                <w:szCs w:val="24"/>
              </w:rPr>
            </w:pPr>
            <w:r>
              <w:rPr>
                <w:color w:val="000000" w:themeColor="text1"/>
                <w:sz w:val="24"/>
                <w:szCs w:val="24"/>
              </w:rPr>
              <w:sym w:font="Symbol" w:char="F03C"/>
            </w:r>
            <w:r>
              <w:rPr>
                <w:color w:val="000000" w:themeColor="text1"/>
                <w:sz w:val="24"/>
                <w:szCs w:val="24"/>
              </w:rPr>
              <w:t xml:space="preserve"> 0,65</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2402F" w:rsidRDefault="0082402F">
            <w:pPr>
              <w:shd w:val="clear" w:color="auto" w:fill="FFFFFF"/>
              <w:suppressAutoHyphens/>
              <w:spacing w:line="276" w:lineRule="auto"/>
              <w:jc w:val="center"/>
              <w:rPr>
                <w:color w:val="000000" w:themeColor="text1"/>
                <w:sz w:val="24"/>
                <w:szCs w:val="24"/>
              </w:rPr>
            </w:pPr>
            <w:r>
              <w:rPr>
                <w:color w:val="000000" w:themeColor="text1"/>
                <w:sz w:val="24"/>
                <w:szCs w:val="24"/>
              </w:rPr>
              <w:t>100</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2402F" w:rsidRDefault="0082402F">
            <w:pPr>
              <w:shd w:val="clear" w:color="auto" w:fill="FFFFFF"/>
              <w:suppressAutoHyphens/>
              <w:spacing w:line="276" w:lineRule="auto"/>
              <w:jc w:val="center"/>
              <w:rPr>
                <w:color w:val="000000" w:themeColor="text1"/>
                <w:sz w:val="24"/>
                <w:szCs w:val="24"/>
              </w:rPr>
            </w:pPr>
            <w:r>
              <w:rPr>
                <w:color w:val="000000" w:themeColor="text1"/>
                <w:sz w:val="24"/>
                <w:szCs w:val="24"/>
              </w:rPr>
              <w:t>100</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2402F" w:rsidRDefault="0082402F">
            <w:pPr>
              <w:shd w:val="clear" w:color="auto" w:fill="FFFFFF"/>
              <w:suppressAutoHyphens/>
              <w:spacing w:line="276" w:lineRule="auto"/>
              <w:jc w:val="center"/>
              <w:rPr>
                <w:color w:val="000000" w:themeColor="text1"/>
                <w:sz w:val="24"/>
                <w:szCs w:val="24"/>
              </w:rPr>
            </w:pPr>
            <w:r>
              <w:rPr>
                <w:color w:val="000000" w:themeColor="text1"/>
                <w:sz w:val="24"/>
                <w:szCs w:val="24"/>
              </w:rPr>
              <w:t>100</w:t>
            </w:r>
          </w:p>
        </w:tc>
        <w:tc>
          <w:tcPr>
            <w:tcW w:w="84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2402F" w:rsidRDefault="0082402F">
            <w:pPr>
              <w:shd w:val="clear" w:color="auto" w:fill="FFFFFF"/>
              <w:suppressAutoHyphens/>
              <w:spacing w:line="276" w:lineRule="auto"/>
              <w:jc w:val="center"/>
              <w:rPr>
                <w:color w:val="000000" w:themeColor="text1"/>
                <w:sz w:val="24"/>
                <w:szCs w:val="24"/>
              </w:rPr>
            </w:pPr>
            <w:r>
              <w:rPr>
                <w:color w:val="000000" w:themeColor="text1"/>
                <w:sz w:val="24"/>
                <w:szCs w:val="24"/>
              </w:rPr>
              <w:t>1,0</w:t>
            </w:r>
          </w:p>
        </w:tc>
      </w:tr>
    </w:tbl>
    <w:p w:rsidR="0082402F" w:rsidRDefault="0082402F" w:rsidP="0082402F">
      <w:pPr>
        <w:shd w:val="clear" w:color="auto" w:fill="FFFFFF"/>
        <w:suppressAutoHyphens/>
        <w:ind w:firstLine="900"/>
        <w:jc w:val="both"/>
        <w:rPr>
          <w:color w:val="000000" w:themeColor="text1"/>
          <w:sz w:val="24"/>
          <w:szCs w:val="24"/>
        </w:rPr>
      </w:pPr>
    </w:p>
    <w:p w:rsidR="0082402F" w:rsidRDefault="0082402F" w:rsidP="0082402F">
      <w:pPr>
        <w:shd w:val="clear" w:color="auto" w:fill="FFFFFF"/>
        <w:suppressAutoHyphens/>
        <w:jc w:val="both"/>
        <w:rPr>
          <w:color w:val="000000" w:themeColor="text1"/>
          <w:sz w:val="24"/>
          <w:szCs w:val="24"/>
        </w:rPr>
      </w:pPr>
      <w:r>
        <w:rPr>
          <w:color w:val="000000" w:themeColor="text1"/>
          <w:sz w:val="24"/>
          <w:szCs w:val="24"/>
        </w:rPr>
        <w:t xml:space="preserve">В соответствии с горно-геологическими условиями породы по степени взрываемости относятся к </w:t>
      </w:r>
      <w:r>
        <w:rPr>
          <w:color w:val="000000" w:themeColor="text1"/>
          <w:sz w:val="24"/>
          <w:szCs w:val="24"/>
          <w:lang w:val="en-US"/>
        </w:rPr>
        <w:t>IV</w:t>
      </w:r>
      <w:r>
        <w:rPr>
          <w:color w:val="000000" w:themeColor="text1"/>
          <w:sz w:val="24"/>
          <w:szCs w:val="24"/>
        </w:rPr>
        <w:t xml:space="preserve"> категории - породы мало трещиноватые (весьма крупноблочные).</w:t>
      </w:r>
    </w:p>
    <w:p w:rsidR="0082402F" w:rsidRDefault="0082402F" w:rsidP="0082402F">
      <w:pPr>
        <w:shd w:val="clear" w:color="auto" w:fill="FFFFFF"/>
        <w:suppressAutoHyphens/>
        <w:jc w:val="both"/>
        <w:rPr>
          <w:color w:val="000000" w:themeColor="text1"/>
          <w:sz w:val="24"/>
          <w:szCs w:val="24"/>
        </w:rPr>
      </w:pPr>
      <w:r>
        <w:rPr>
          <w:color w:val="000000" w:themeColor="text1"/>
          <w:sz w:val="24"/>
          <w:szCs w:val="24"/>
        </w:rPr>
        <w:t>Степень дробления горных пород взрывом должна соответствовать мощности и параметрам применяемого выемочно-погрузочного и транспортного оборудования.</w:t>
      </w:r>
    </w:p>
    <w:p w:rsidR="0082402F" w:rsidRDefault="0082402F" w:rsidP="0082402F">
      <w:pPr>
        <w:shd w:val="clear" w:color="auto" w:fill="FFFFFF"/>
        <w:suppressAutoHyphens/>
        <w:jc w:val="both"/>
        <w:rPr>
          <w:color w:val="000000" w:themeColor="text1"/>
          <w:sz w:val="24"/>
          <w:szCs w:val="24"/>
        </w:rPr>
      </w:pPr>
    </w:p>
    <w:p w:rsidR="0082402F" w:rsidRDefault="0082402F" w:rsidP="0082402F">
      <w:pPr>
        <w:shd w:val="clear" w:color="auto" w:fill="FFFFFF"/>
        <w:suppressAutoHyphens/>
        <w:ind w:firstLine="900"/>
        <w:jc w:val="right"/>
        <w:rPr>
          <w:color w:val="000000" w:themeColor="text1"/>
          <w:sz w:val="24"/>
          <w:szCs w:val="24"/>
        </w:rPr>
      </w:pPr>
    </w:p>
    <w:p w:rsidR="0082402F" w:rsidRDefault="0082402F" w:rsidP="0082402F">
      <w:pPr>
        <w:ind w:firstLine="720"/>
        <w:jc w:val="center"/>
        <w:rPr>
          <w:b/>
          <w:bCs/>
          <w:color w:val="000000" w:themeColor="text1"/>
          <w:sz w:val="24"/>
          <w:szCs w:val="24"/>
        </w:rPr>
      </w:pPr>
      <w:r>
        <w:rPr>
          <w:b/>
          <w:bCs/>
          <w:color w:val="000000" w:themeColor="text1"/>
          <w:sz w:val="24"/>
          <w:szCs w:val="24"/>
        </w:rPr>
        <w:t>Буровые работы</w:t>
      </w:r>
    </w:p>
    <w:p w:rsidR="0082402F" w:rsidRDefault="0082402F" w:rsidP="0082402F">
      <w:pPr>
        <w:rPr>
          <w:bCs/>
          <w:color w:val="000000" w:themeColor="text1"/>
          <w:sz w:val="24"/>
          <w:szCs w:val="24"/>
        </w:rPr>
      </w:pPr>
    </w:p>
    <w:p w:rsidR="00D83C8D" w:rsidRPr="00D83C8D" w:rsidRDefault="00D83C8D" w:rsidP="00D83C8D">
      <w:pPr>
        <w:ind w:firstLine="720"/>
        <w:jc w:val="both"/>
        <w:rPr>
          <w:color w:val="000000" w:themeColor="text1"/>
          <w:sz w:val="24"/>
          <w:szCs w:val="24"/>
        </w:rPr>
      </w:pPr>
      <w:r w:rsidRPr="00D83C8D">
        <w:rPr>
          <w:color w:val="000000" w:themeColor="text1"/>
          <w:sz w:val="24"/>
          <w:szCs w:val="24"/>
        </w:rPr>
        <w:t>Согласно Отчету «Пересчет (подсчет) запасов месторождения Юбилейное на основе новых утвержденных кондиций для условий открытой отработки (по состоянию на 01.07.2012 г.)» руды и породы месторождения относятся к VIII-X категориям по буримости и к VI-VII категориям по взрываемости.</w:t>
      </w:r>
    </w:p>
    <w:p w:rsidR="00D83C8D" w:rsidRPr="00D83C8D" w:rsidRDefault="00D83C8D" w:rsidP="00D83C8D">
      <w:pPr>
        <w:ind w:firstLine="720"/>
        <w:jc w:val="both"/>
        <w:rPr>
          <w:color w:val="000000" w:themeColor="text1"/>
          <w:sz w:val="24"/>
          <w:szCs w:val="24"/>
        </w:rPr>
      </w:pPr>
      <w:r w:rsidRPr="00D83C8D">
        <w:rPr>
          <w:color w:val="000000" w:themeColor="text1"/>
          <w:sz w:val="24"/>
          <w:szCs w:val="24"/>
        </w:rPr>
        <w:t>Подготовку данных объемов горных пород к выемке предусматривается осуществлять при помощи буровзрывных работ. Для рыхления будет использоваться скважинная отбойка горной массы. Для расчетов принято, что рыхлению с помощью БВР будут подвергаться 100% объема извлекаемой горной массы. Для выполнения буровзрывных работ планируется задействовать подрядную организацию.</w:t>
      </w:r>
    </w:p>
    <w:p w:rsidR="00D83C8D" w:rsidRPr="00D83C8D" w:rsidRDefault="00D83C8D" w:rsidP="00D83C8D">
      <w:pPr>
        <w:ind w:firstLine="720"/>
        <w:jc w:val="both"/>
        <w:rPr>
          <w:color w:val="000000" w:themeColor="text1"/>
          <w:sz w:val="24"/>
          <w:szCs w:val="24"/>
        </w:rPr>
      </w:pPr>
      <w:r w:rsidRPr="00D83C8D">
        <w:rPr>
          <w:color w:val="000000" w:themeColor="text1"/>
          <w:sz w:val="24"/>
          <w:szCs w:val="24"/>
        </w:rPr>
        <w:t>Согласно п.77 и «Методических рекомендаций по технологическому проектированию горнодобывающих предприятий открытым способом разработки» (далее - Методические рекомендации) для бурения взрывных скважин в крепких породах крепостью f=10</w:t>
      </w:r>
      <w:r w:rsidR="00FF4879">
        <w:rPr>
          <w:color w:val="000000" w:themeColor="text1"/>
          <w:sz w:val="24"/>
          <w:szCs w:val="24"/>
        </w:rPr>
        <w:t>-</w:t>
      </w:r>
      <w:r w:rsidRPr="00D83C8D">
        <w:rPr>
          <w:color w:val="000000" w:themeColor="text1"/>
          <w:sz w:val="24"/>
          <w:szCs w:val="24"/>
        </w:rPr>
        <w:t>20 применяются станки ударно-вращательного бурения долотами диаметром бурения 160</w:t>
      </w:r>
      <w:r w:rsidR="00FF4879">
        <w:rPr>
          <w:color w:val="000000" w:themeColor="text1"/>
          <w:sz w:val="24"/>
          <w:szCs w:val="24"/>
        </w:rPr>
        <w:t>-</w:t>
      </w:r>
      <w:r w:rsidRPr="00D83C8D">
        <w:rPr>
          <w:color w:val="000000" w:themeColor="text1"/>
          <w:sz w:val="24"/>
          <w:szCs w:val="24"/>
        </w:rPr>
        <w:t>400 мм. Для условий месторождения Юбилейное, где преобладающий объем</w:t>
      </w:r>
      <w:r w:rsidRPr="00D83C8D">
        <w:rPr>
          <w:color w:val="000000" w:themeColor="text1"/>
          <w:sz w:val="24"/>
          <w:szCs w:val="24"/>
        </w:rPr>
        <w:tab/>
        <w:t>горных</w:t>
      </w:r>
      <w:r w:rsidRPr="00D83C8D">
        <w:rPr>
          <w:color w:val="000000" w:themeColor="text1"/>
          <w:sz w:val="24"/>
          <w:szCs w:val="24"/>
        </w:rPr>
        <w:tab/>
        <w:t>пород относится к</w:t>
      </w:r>
      <w:r w:rsidR="00FF4879">
        <w:rPr>
          <w:color w:val="000000" w:themeColor="text1"/>
          <w:sz w:val="24"/>
          <w:szCs w:val="24"/>
        </w:rPr>
        <w:t xml:space="preserve"> </w:t>
      </w:r>
      <w:r w:rsidRPr="00D83C8D">
        <w:rPr>
          <w:color w:val="000000" w:themeColor="text1"/>
          <w:sz w:val="24"/>
          <w:szCs w:val="24"/>
        </w:rPr>
        <w:t>трудновзрываемым породам крепостью f=16-18, предусматривается буровой станок с возможностью бурения скважин диаметром 200-270 мм.</w:t>
      </w:r>
    </w:p>
    <w:p w:rsidR="00D83C8D" w:rsidRPr="00D83C8D" w:rsidRDefault="00D83C8D" w:rsidP="00D83C8D">
      <w:pPr>
        <w:ind w:firstLine="720"/>
        <w:jc w:val="both"/>
        <w:rPr>
          <w:color w:val="000000" w:themeColor="text1"/>
          <w:sz w:val="24"/>
          <w:szCs w:val="24"/>
        </w:rPr>
      </w:pPr>
      <w:r w:rsidRPr="00D83C8D">
        <w:rPr>
          <w:color w:val="000000" w:themeColor="text1"/>
          <w:sz w:val="24"/>
          <w:szCs w:val="24"/>
        </w:rPr>
        <w:t>Основное (технологическое) бурение осуществляется станками с диаметром скважин до 2</w:t>
      </w:r>
      <w:r w:rsidR="00FF4879">
        <w:rPr>
          <w:color w:val="000000" w:themeColor="text1"/>
          <w:sz w:val="24"/>
          <w:szCs w:val="24"/>
        </w:rPr>
        <w:t>35</w:t>
      </w:r>
      <w:r w:rsidRPr="00D83C8D">
        <w:rPr>
          <w:color w:val="000000" w:themeColor="text1"/>
          <w:sz w:val="24"/>
          <w:szCs w:val="24"/>
        </w:rPr>
        <w:t xml:space="preserve"> мм. Контурное бурение осуществляется станками с диаметром бурения 160 мм.</w:t>
      </w:r>
    </w:p>
    <w:p w:rsidR="00D83C8D" w:rsidRPr="00D83C8D" w:rsidRDefault="00D83C8D" w:rsidP="00D83C8D">
      <w:pPr>
        <w:ind w:firstLine="720"/>
        <w:jc w:val="both"/>
        <w:rPr>
          <w:color w:val="000000" w:themeColor="text1"/>
          <w:sz w:val="24"/>
          <w:szCs w:val="24"/>
        </w:rPr>
      </w:pPr>
      <w:r w:rsidRPr="00D83C8D">
        <w:rPr>
          <w:color w:val="000000" w:themeColor="text1"/>
          <w:sz w:val="24"/>
          <w:szCs w:val="24"/>
        </w:rPr>
        <w:t>При высоте взрываемого уступа Н=10м, угле откоса уступа в рабочем положении 77-80°, в предельном - 75-80°, ширина призмы возможного обрушения будет Пб=Ну-(С</w:t>
      </w:r>
      <w:r>
        <w:rPr>
          <w:rFonts w:ascii="Calibri" w:hAnsi="Calibri" w:cs="Calibri"/>
          <w:color w:val="000000" w:themeColor="text1"/>
          <w:sz w:val="24"/>
          <w:szCs w:val="24"/>
        </w:rPr>
        <w:t>ϕ</w:t>
      </w:r>
      <w:r w:rsidRPr="00D83C8D">
        <w:rPr>
          <w:color w:val="000000" w:themeColor="text1"/>
          <w:sz w:val="24"/>
          <w:szCs w:val="24"/>
        </w:rPr>
        <w:t>-С</w:t>
      </w:r>
      <w:r>
        <w:rPr>
          <w:color w:val="000000" w:themeColor="text1"/>
          <w:sz w:val="24"/>
          <w:szCs w:val="24"/>
          <w:lang w:val="en-US"/>
        </w:rPr>
        <w:t>a</w:t>
      </w:r>
      <w:r w:rsidRPr="00D83C8D">
        <w:rPr>
          <w:color w:val="000000" w:themeColor="text1"/>
          <w:sz w:val="24"/>
          <w:szCs w:val="24"/>
        </w:rPr>
        <w:t>)=1,1м. Согласно</w:t>
      </w:r>
      <w:r w:rsidRPr="00D83C8D">
        <w:rPr>
          <w:color w:val="000000" w:themeColor="text1"/>
          <w:sz w:val="24"/>
          <w:szCs w:val="24"/>
        </w:rPr>
        <w:tab/>
        <w:t>п.1735</w:t>
      </w:r>
      <w:r w:rsidRPr="00D83C8D">
        <w:rPr>
          <w:color w:val="000000" w:themeColor="text1"/>
          <w:sz w:val="24"/>
          <w:szCs w:val="24"/>
        </w:rPr>
        <w:tab/>
      </w:r>
      <w:r>
        <w:rPr>
          <w:color w:val="000000" w:themeColor="text1"/>
          <w:sz w:val="24"/>
          <w:szCs w:val="24"/>
        </w:rPr>
        <w:t>«</w:t>
      </w:r>
      <w:r w:rsidRPr="00D83C8D">
        <w:rPr>
          <w:color w:val="000000" w:themeColor="text1"/>
          <w:sz w:val="24"/>
          <w:szCs w:val="24"/>
        </w:rPr>
        <w:t>Правил обеспечения</w:t>
      </w:r>
      <w:r>
        <w:rPr>
          <w:color w:val="000000" w:themeColor="text1"/>
          <w:sz w:val="24"/>
          <w:szCs w:val="24"/>
        </w:rPr>
        <w:t xml:space="preserve"> </w:t>
      </w:r>
      <w:r w:rsidRPr="00D83C8D">
        <w:rPr>
          <w:color w:val="000000" w:themeColor="text1"/>
          <w:sz w:val="24"/>
          <w:szCs w:val="24"/>
        </w:rPr>
        <w:t>промышленной безопасности</w:t>
      </w:r>
      <w:r>
        <w:rPr>
          <w:color w:val="000000" w:themeColor="text1"/>
          <w:sz w:val="24"/>
          <w:szCs w:val="24"/>
        </w:rPr>
        <w:t>»</w:t>
      </w:r>
      <w:r w:rsidRPr="00D83C8D">
        <w:rPr>
          <w:color w:val="000000" w:themeColor="text1"/>
          <w:sz w:val="24"/>
          <w:szCs w:val="24"/>
        </w:rPr>
        <w:t xml:space="preserve"> буровой станок должен быть установлен на спланированной площадке на безопасном расстоянии от верхней бровки уступа не менее L=2 м от бровки до ближайшей точки опоры станка, а его продольная ось при бурении первого ряда скважин должна быть перпендикулярна бровке уступа. Таким образом, расстояние от станка до бровки уступа принимается равным 2 м.</w:t>
      </w:r>
    </w:p>
    <w:p w:rsidR="00D83C8D" w:rsidRDefault="00D83C8D" w:rsidP="00D83C8D">
      <w:pPr>
        <w:ind w:firstLine="720"/>
        <w:jc w:val="both"/>
        <w:rPr>
          <w:color w:val="000000" w:themeColor="text1"/>
          <w:sz w:val="24"/>
          <w:szCs w:val="24"/>
        </w:rPr>
      </w:pPr>
      <w:r w:rsidRPr="00D83C8D">
        <w:rPr>
          <w:color w:val="000000" w:themeColor="text1"/>
          <w:sz w:val="24"/>
          <w:szCs w:val="24"/>
        </w:rPr>
        <w:t xml:space="preserve">Периодичность взрывов принимается исходя с учетом обеспечения годовой производительности по добыче а также технологических возможностей. </w:t>
      </w:r>
    </w:p>
    <w:p w:rsidR="0082402F" w:rsidRDefault="0082402F" w:rsidP="0082402F">
      <w:pPr>
        <w:ind w:firstLine="720"/>
        <w:jc w:val="both"/>
        <w:rPr>
          <w:color w:val="000000" w:themeColor="text1"/>
          <w:sz w:val="24"/>
          <w:szCs w:val="24"/>
        </w:rPr>
      </w:pPr>
      <w:r>
        <w:rPr>
          <w:color w:val="000000" w:themeColor="text1"/>
          <w:sz w:val="24"/>
          <w:szCs w:val="24"/>
        </w:rPr>
        <w:t>Учитывая условия ведение и объёмы работ, а также наличие оборудования у подрядчиков бурение взрывных скважин предусматривается станками ударно-вращательным способом.</w:t>
      </w:r>
    </w:p>
    <w:p w:rsidR="0082402F" w:rsidRDefault="0082402F" w:rsidP="0082402F">
      <w:pPr>
        <w:ind w:firstLine="720"/>
        <w:jc w:val="both"/>
        <w:rPr>
          <w:color w:val="000000" w:themeColor="text1"/>
          <w:sz w:val="24"/>
          <w:szCs w:val="24"/>
        </w:rPr>
      </w:pPr>
      <w:r>
        <w:rPr>
          <w:color w:val="000000" w:themeColor="text1"/>
          <w:sz w:val="24"/>
          <w:szCs w:val="24"/>
        </w:rPr>
        <w:t>Режим бурения буровых станков: непрерывная рабочая неделя, 1 смены в сутки по 11 часов, 30 смен в месяц.</w:t>
      </w:r>
    </w:p>
    <w:p w:rsidR="0082402F" w:rsidRDefault="0082402F" w:rsidP="0082402F">
      <w:pPr>
        <w:ind w:firstLine="720"/>
        <w:jc w:val="both"/>
        <w:rPr>
          <w:color w:val="000000" w:themeColor="text1"/>
          <w:sz w:val="24"/>
          <w:szCs w:val="24"/>
        </w:rPr>
      </w:pPr>
      <w:r>
        <w:rPr>
          <w:color w:val="000000" w:themeColor="text1"/>
          <w:sz w:val="24"/>
          <w:szCs w:val="24"/>
        </w:rPr>
        <w:t>Расчет производительности бурового станка приведен в таблице 8.</w:t>
      </w:r>
      <w:r w:rsidRPr="0082402F">
        <w:rPr>
          <w:color w:val="000000" w:themeColor="text1"/>
          <w:sz w:val="24"/>
          <w:szCs w:val="24"/>
        </w:rPr>
        <w:t>2</w:t>
      </w:r>
      <w:r>
        <w:rPr>
          <w:color w:val="000000" w:themeColor="text1"/>
          <w:sz w:val="24"/>
          <w:szCs w:val="24"/>
        </w:rPr>
        <w:t>.</w:t>
      </w:r>
    </w:p>
    <w:p w:rsidR="0082402F" w:rsidRPr="0082402F" w:rsidRDefault="0082402F" w:rsidP="0082402F">
      <w:pPr>
        <w:ind w:firstLine="720"/>
        <w:jc w:val="right"/>
        <w:rPr>
          <w:color w:val="000000" w:themeColor="text1"/>
          <w:sz w:val="24"/>
          <w:szCs w:val="24"/>
          <w:lang w:val="en-US"/>
        </w:rPr>
      </w:pPr>
      <w:r>
        <w:rPr>
          <w:color w:val="000000" w:themeColor="text1"/>
          <w:sz w:val="24"/>
          <w:szCs w:val="24"/>
        </w:rPr>
        <w:t>Таблица 8.</w:t>
      </w:r>
      <w:r>
        <w:rPr>
          <w:color w:val="000000" w:themeColor="text1"/>
          <w:sz w:val="24"/>
          <w:szCs w:val="24"/>
          <w:lang w:val="en-US"/>
        </w:rPr>
        <w:t>2</w:t>
      </w:r>
    </w:p>
    <w:tbl>
      <w:tblPr>
        <w:tblW w:w="5000" w:type="pct"/>
        <w:tblLook w:val="04A0" w:firstRow="1" w:lastRow="0" w:firstColumn="1" w:lastColumn="0" w:noHBand="0" w:noVBand="1"/>
      </w:tblPr>
      <w:tblGrid>
        <w:gridCol w:w="4917"/>
        <w:gridCol w:w="2125"/>
        <w:gridCol w:w="1076"/>
        <w:gridCol w:w="1226"/>
      </w:tblGrid>
      <w:tr w:rsidR="0082402F" w:rsidTr="0082402F">
        <w:trPr>
          <w:trHeight w:val="300"/>
        </w:trPr>
        <w:tc>
          <w:tcPr>
            <w:tcW w:w="5000" w:type="pct"/>
            <w:gridSpan w:val="4"/>
            <w:tcBorders>
              <w:top w:val="single" w:sz="4" w:space="0" w:color="auto"/>
              <w:left w:val="single" w:sz="4" w:space="0" w:color="auto"/>
              <w:bottom w:val="single" w:sz="4" w:space="0" w:color="auto"/>
              <w:right w:val="single" w:sz="4" w:space="0" w:color="auto"/>
            </w:tcBorders>
            <w:noWrap/>
            <w:vAlign w:val="bottom"/>
            <w:hideMark/>
          </w:tcPr>
          <w:p w:rsidR="0082402F" w:rsidRDefault="0082402F">
            <w:pPr>
              <w:spacing w:line="276" w:lineRule="auto"/>
              <w:jc w:val="center"/>
              <w:rPr>
                <w:b/>
                <w:bCs/>
                <w:color w:val="000000"/>
                <w:sz w:val="24"/>
                <w:szCs w:val="24"/>
              </w:rPr>
            </w:pPr>
            <w:r>
              <w:rPr>
                <w:b/>
                <w:bCs/>
                <w:color w:val="000000"/>
                <w:sz w:val="24"/>
                <w:szCs w:val="24"/>
              </w:rPr>
              <w:t>Расчет производительности бурового станка</w:t>
            </w:r>
          </w:p>
        </w:tc>
      </w:tr>
      <w:tr w:rsidR="0082402F" w:rsidTr="0082402F">
        <w:trPr>
          <w:trHeight w:val="300"/>
        </w:trPr>
        <w:tc>
          <w:tcPr>
            <w:tcW w:w="2649" w:type="pct"/>
            <w:tcBorders>
              <w:top w:val="nil"/>
              <w:left w:val="single" w:sz="4" w:space="0" w:color="auto"/>
              <w:bottom w:val="single" w:sz="4" w:space="0" w:color="auto"/>
              <w:right w:val="single" w:sz="4" w:space="0" w:color="auto"/>
            </w:tcBorders>
            <w:noWrap/>
            <w:vAlign w:val="bottom"/>
            <w:hideMark/>
          </w:tcPr>
          <w:p w:rsidR="0082402F" w:rsidRDefault="0082402F">
            <w:pPr>
              <w:spacing w:line="276" w:lineRule="auto"/>
              <w:jc w:val="center"/>
              <w:rPr>
                <w:b/>
                <w:bCs/>
                <w:color w:val="000000"/>
                <w:sz w:val="24"/>
                <w:szCs w:val="24"/>
              </w:rPr>
            </w:pPr>
            <w:r>
              <w:rPr>
                <w:b/>
                <w:bCs/>
                <w:color w:val="000000"/>
                <w:sz w:val="24"/>
                <w:szCs w:val="24"/>
              </w:rPr>
              <w:t>Показатель</w:t>
            </w:r>
          </w:p>
        </w:tc>
        <w:tc>
          <w:tcPr>
            <w:tcW w:w="1299" w:type="pct"/>
            <w:tcBorders>
              <w:top w:val="nil"/>
              <w:left w:val="nil"/>
              <w:bottom w:val="single" w:sz="4" w:space="0" w:color="auto"/>
              <w:right w:val="single" w:sz="4" w:space="0" w:color="auto"/>
            </w:tcBorders>
            <w:noWrap/>
            <w:vAlign w:val="bottom"/>
            <w:hideMark/>
          </w:tcPr>
          <w:p w:rsidR="0082402F" w:rsidRDefault="0082402F">
            <w:pPr>
              <w:spacing w:line="276" w:lineRule="auto"/>
              <w:jc w:val="center"/>
              <w:rPr>
                <w:b/>
                <w:bCs/>
                <w:color w:val="000000"/>
                <w:sz w:val="24"/>
                <w:szCs w:val="24"/>
              </w:rPr>
            </w:pPr>
            <w:r>
              <w:rPr>
                <w:b/>
                <w:bCs/>
                <w:color w:val="000000"/>
                <w:sz w:val="24"/>
                <w:szCs w:val="24"/>
              </w:rPr>
              <w:t>Обозначение</w:t>
            </w:r>
          </w:p>
        </w:tc>
        <w:tc>
          <w:tcPr>
            <w:tcW w:w="552" w:type="pct"/>
            <w:tcBorders>
              <w:top w:val="nil"/>
              <w:left w:val="nil"/>
              <w:bottom w:val="single" w:sz="4" w:space="0" w:color="auto"/>
              <w:right w:val="single" w:sz="4" w:space="0" w:color="auto"/>
            </w:tcBorders>
            <w:noWrap/>
            <w:vAlign w:val="bottom"/>
            <w:hideMark/>
          </w:tcPr>
          <w:p w:rsidR="0082402F" w:rsidRDefault="0082402F">
            <w:pPr>
              <w:spacing w:line="276" w:lineRule="auto"/>
              <w:jc w:val="center"/>
              <w:rPr>
                <w:b/>
                <w:bCs/>
                <w:color w:val="000000"/>
                <w:sz w:val="24"/>
                <w:szCs w:val="24"/>
              </w:rPr>
            </w:pPr>
            <w:r>
              <w:rPr>
                <w:b/>
                <w:bCs/>
                <w:color w:val="000000"/>
                <w:sz w:val="24"/>
                <w:szCs w:val="24"/>
              </w:rPr>
              <w:t>Ед. изм.</w:t>
            </w:r>
          </w:p>
        </w:tc>
        <w:tc>
          <w:tcPr>
            <w:tcW w:w="500" w:type="pct"/>
            <w:tcBorders>
              <w:top w:val="nil"/>
              <w:left w:val="nil"/>
              <w:bottom w:val="single" w:sz="4" w:space="0" w:color="auto"/>
              <w:right w:val="single" w:sz="4" w:space="0" w:color="auto"/>
            </w:tcBorders>
            <w:noWrap/>
            <w:vAlign w:val="bottom"/>
            <w:hideMark/>
          </w:tcPr>
          <w:p w:rsidR="0082402F" w:rsidRDefault="0082402F">
            <w:pPr>
              <w:spacing w:line="276" w:lineRule="auto"/>
              <w:jc w:val="center"/>
              <w:rPr>
                <w:b/>
                <w:bCs/>
                <w:color w:val="000000"/>
                <w:sz w:val="24"/>
                <w:szCs w:val="24"/>
              </w:rPr>
            </w:pPr>
            <w:r>
              <w:rPr>
                <w:b/>
                <w:bCs/>
                <w:color w:val="000000"/>
                <w:sz w:val="24"/>
                <w:szCs w:val="24"/>
              </w:rPr>
              <w:t>Значение</w:t>
            </w:r>
          </w:p>
        </w:tc>
      </w:tr>
      <w:tr w:rsidR="0082402F" w:rsidTr="0082402F">
        <w:trPr>
          <w:trHeight w:val="360"/>
        </w:trPr>
        <w:tc>
          <w:tcPr>
            <w:tcW w:w="2649" w:type="pct"/>
            <w:tcBorders>
              <w:top w:val="nil"/>
              <w:left w:val="single" w:sz="4" w:space="0" w:color="auto"/>
              <w:bottom w:val="single" w:sz="4" w:space="0" w:color="auto"/>
              <w:right w:val="single" w:sz="4" w:space="0" w:color="auto"/>
            </w:tcBorders>
            <w:noWrap/>
            <w:vAlign w:val="bottom"/>
            <w:hideMark/>
          </w:tcPr>
          <w:p w:rsidR="0082402F" w:rsidRDefault="0082402F">
            <w:pPr>
              <w:spacing w:line="276" w:lineRule="auto"/>
              <w:rPr>
                <w:color w:val="000000"/>
                <w:sz w:val="24"/>
                <w:szCs w:val="24"/>
              </w:rPr>
            </w:pPr>
            <w:r>
              <w:rPr>
                <w:color w:val="000000"/>
                <w:sz w:val="24"/>
                <w:szCs w:val="24"/>
              </w:rPr>
              <w:t>Рабочих дней в году</w:t>
            </w:r>
          </w:p>
        </w:tc>
        <w:tc>
          <w:tcPr>
            <w:tcW w:w="1299" w:type="pct"/>
            <w:tcBorders>
              <w:top w:val="nil"/>
              <w:left w:val="nil"/>
              <w:bottom w:val="single" w:sz="4" w:space="0" w:color="auto"/>
              <w:right w:val="single" w:sz="4" w:space="0" w:color="auto"/>
            </w:tcBorders>
            <w:noWrap/>
            <w:vAlign w:val="bottom"/>
            <w:hideMark/>
          </w:tcPr>
          <w:p w:rsidR="0082402F" w:rsidRDefault="0082402F">
            <w:pPr>
              <w:spacing w:line="276" w:lineRule="auto"/>
              <w:jc w:val="center"/>
              <w:rPr>
                <w:color w:val="000000"/>
                <w:sz w:val="24"/>
                <w:szCs w:val="24"/>
              </w:rPr>
            </w:pPr>
            <w:r>
              <w:rPr>
                <w:color w:val="000000"/>
                <w:sz w:val="24"/>
                <w:szCs w:val="24"/>
              </w:rPr>
              <w:t>N</w:t>
            </w:r>
            <w:r>
              <w:rPr>
                <w:color w:val="000000"/>
                <w:sz w:val="24"/>
                <w:szCs w:val="24"/>
                <w:vertAlign w:val="subscript"/>
              </w:rPr>
              <w:t>д</w:t>
            </w:r>
          </w:p>
        </w:tc>
        <w:tc>
          <w:tcPr>
            <w:tcW w:w="552" w:type="pct"/>
            <w:tcBorders>
              <w:top w:val="nil"/>
              <w:left w:val="nil"/>
              <w:bottom w:val="single" w:sz="4" w:space="0" w:color="auto"/>
              <w:right w:val="single" w:sz="4" w:space="0" w:color="auto"/>
            </w:tcBorders>
            <w:noWrap/>
            <w:vAlign w:val="bottom"/>
            <w:hideMark/>
          </w:tcPr>
          <w:p w:rsidR="0082402F" w:rsidRDefault="0082402F">
            <w:pPr>
              <w:spacing w:line="276" w:lineRule="auto"/>
              <w:jc w:val="center"/>
              <w:rPr>
                <w:color w:val="000000"/>
                <w:sz w:val="24"/>
                <w:szCs w:val="24"/>
              </w:rPr>
            </w:pPr>
            <w:r>
              <w:rPr>
                <w:color w:val="000000"/>
                <w:sz w:val="24"/>
                <w:szCs w:val="24"/>
              </w:rPr>
              <w:t>дней</w:t>
            </w:r>
          </w:p>
        </w:tc>
        <w:tc>
          <w:tcPr>
            <w:tcW w:w="500" w:type="pct"/>
            <w:tcBorders>
              <w:top w:val="nil"/>
              <w:left w:val="nil"/>
              <w:bottom w:val="single" w:sz="4" w:space="0" w:color="auto"/>
              <w:right w:val="single" w:sz="4" w:space="0" w:color="auto"/>
            </w:tcBorders>
            <w:noWrap/>
            <w:vAlign w:val="bottom"/>
            <w:hideMark/>
          </w:tcPr>
          <w:p w:rsidR="0082402F" w:rsidRDefault="0082402F">
            <w:pPr>
              <w:spacing w:line="276" w:lineRule="auto"/>
              <w:jc w:val="center"/>
              <w:rPr>
                <w:color w:val="000000"/>
                <w:sz w:val="24"/>
                <w:szCs w:val="24"/>
              </w:rPr>
            </w:pPr>
            <w:r>
              <w:rPr>
                <w:color w:val="000000"/>
                <w:sz w:val="24"/>
                <w:szCs w:val="24"/>
              </w:rPr>
              <w:t>350</w:t>
            </w:r>
          </w:p>
        </w:tc>
      </w:tr>
      <w:tr w:rsidR="0082402F" w:rsidTr="0082402F">
        <w:trPr>
          <w:trHeight w:val="360"/>
        </w:trPr>
        <w:tc>
          <w:tcPr>
            <w:tcW w:w="2649" w:type="pct"/>
            <w:tcBorders>
              <w:top w:val="nil"/>
              <w:left w:val="single" w:sz="4" w:space="0" w:color="auto"/>
              <w:bottom w:val="single" w:sz="4" w:space="0" w:color="auto"/>
              <w:right w:val="single" w:sz="4" w:space="0" w:color="auto"/>
            </w:tcBorders>
            <w:noWrap/>
            <w:vAlign w:val="bottom"/>
            <w:hideMark/>
          </w:tcPr>
          <w:p w:rsidR="0082402F" w:rsidRDefault="0082402F">
            <w:pPr>
              <w:spacing w:line="276" w:lineRule="auto"/>
              <w:rPr>
                <w:color w:val="000000"/>
                <w:sz w:val="24"/>
                <w:szCs w:val="24"/>
              </w:rPr>
            </w:pPr>
            <w:r>
              <w:rPr>
                <w:color w:val="000000"/>
                <w:sz w:val="24"/>
                <w:szCs w:val="24"/>
              </w:rPr>
              <w:t>Количество смен</w:t>
            </w:r>
          </w:p>
        </w:tc>
        <w:tc>
          <w:tcPr>
            <w:tcW w:w="1299" w:type="pct"/>
            <w:tcBorders>
              <w:top w:val="nil"/>
              <w:left w:val="nil"/>
              <w:bottom w:val="single" w:sz="4" w:space="0" w:color="auto"/>
              <w:right w:val="single" w:sz="4" w:space="0" w:color="auto"/>
            </w:tcBorders>
            <w:noWrap/>
            <w:vAlign w:val="bottom"/>
            <w:hideMark/>
          </w:tcPr>
          <w:p w:rsidR="0082402F" w:rsidRDefault="0082402F">
            <w:pPr>
              <w:spacing w:line="276" w:lineRule="auto"/>
              <w:jc w:val="center"/>
              <w:rPr>
                <w:color w:val="000000"/>
                <w:sz w:val="24"/>
                <w:szCs w:val="24"/>
              </w:rPr>
            </w:pPr>
            <w:r>
              <w:rPr>
                <w:color w:val="000000"/>
                <w:sz w:val="24"/>
                <w:szCs w:val="24"/>
              </w:rPr>
              <w:t>N</w:t>
            </w:r>
            <w:r>
              <w:rPr>
                <w:color w:val="000000"/>
                <w:sz w:val="24"/>
                <w:szCs w:val="24"/>
                <w:vertAlign w:val="subscript"/>
              </w:rPr>
              <w:t>см</w:t>
            </w:r>
          </w:p>
        </w:tc>
        <w:tc>
          <w:tcPr>
            <w:tcW w:w="552" w:type="pct"/>
            <w:tcBorders>
              <w:top w:val="nil"/>
              <w:left w:val="nil"/>
              <w:bottom w:val="single" w:sz="4" w:space="0" w:color="auto"/>
              <w:right w:val="single" w:sz="4" w:space="0" w:color="auto"/>
            </w:tcBorders>
            <w:noWrap/>
            <w:vAlign w:val="bottom"/>
            <w:hideMark/>
          </w:tcPr>
          <w:p w:rsidR="0082402F" w:rsidRDefault="0082402F">
            <w:pPr>
              <w:spacing w:line="276" w:lineRule="auto"/>
              <w:jc w:val="center"/>
              <w:rPr>
                <w:color w:val="000000"/>
                <w:sz w:val="24"/>
                <w:szCs w:val="24"/>
              </w:rPr>
            </w:pPr>
            <w:r>
              <w:rPr>
                <w:color w:val="000000"/>
                <w:sz w:val="24"/>
                <w:szCs w:val="24"/>
              </w:rPr>
              <w:t>смен</w:t>
            </w:r>
          </w:p>
        </w:tc>
        <w:tc>
          <w:tcPr>
            <w:tcW w:w="500" w:type="pct"/>
            <w:tcBorders>
              <w:top w:val="nil"/>
              <w:left w:val="nil"/>
              <w:bottom w:val="single" w:sz="4" w:space="0" w:color="auto"/>
              <w:right w:val="single" w:sz="4" w:space="0" w:color="auto"/>
            </w:tcBorders>
            <w:noWrap/>
            <w:vAlign w:val="bottom"/>
            <w:hideMark/>
          </w:tcPr>
          <w:p w:rsidR="0082402F" w:rsidRDefault="0082402F">
            <w:pPr>
              <w:spacing w:line="276" w:lineRule="auto"/>
              <w:jc w:val="center"/>
              <w:rPr>
                <w:color w:val="000000"/>
                <w:sz w:val="24"/>
                <w:szCs w:val="24"/>
              </w:rPr>
            </w:pPr>
            <w:r>
              <w:rPr>
                <w:color w:val="000000"/>
                <w:sz w:val="24"/>
                <w:szCs w:val="24"/>
              </w:rPr>
              <w:t>2</w:t>
            </w:r>
          </w:p>
        </w:tc>
      </w:tr>
      <w:tr w:rsidR="0082402F" w:rsidTr="0082402F">
        <w:trPr>
          <w:trHeight w:val="360"/>
        </w:trPr>
        <w:tc>
          <w:tcPr>
            <w:tcW w:w="2649" w:type="pct"/>
            <w:tcBorders>
              <w:top w:val="nil"/>
              <w:left w:val="single" w:sz="4" w:space="0" w:color="auto"/>
              <w:bottom w:val="single" w:sz="4" w:space="0" w:color="auto"/>
              <w:right w:val="single" w:sz="4" w:space="0" w:color="auto"/>
            </w:tcBorders>
            <w:noWrap/>
            <w:vAlign w:val="center"/>
            <w:hideMark/>
          </w:tcPr>
          <w:p w:rsidR="0082402F" w:rsidRDefault="0082402F">
            <w:pPr>
              <w:spacing w:line="276" w:lineRule="auto"/>
              <w:rPr>
                <w:color w:val="000000"/>
                <w:sz w:val="24"/>
                <w:szCs w:val="24"/>
              </w:rPr>
            </w:pPr>
            <w:r>
              <w:rPr>
                <w:color w:val="000000"/>
                <w:sz w:val="24"/>
                <w:szCs w:val="24"/>
              </w:rPr>
              <w:t>Продолжительность смены</w:t>
            </w:r>
          </w:p>
        </w:tc>
        <w:tc>
          <w:tcPr>
            <w:tcW w:w="1299" w:type="pct"/>
            <w:tcBorders>
              <w:top w:val="nil"/>
              <w:left w:val="nil"/>
              <w:bottom w:val="single" w:sz="4" w:space="0" w:color="auto"/>
              <w:right w:val="single" w:sz="4" w:space="0" w:color="auto"/>
            </w:tcBorders>
            <w:noWrap/>
            <w:vAlign w:val="center"/>
            <w:hideMark/>
          </w:tcPr>
          <w:p w:rsidR="0082402F" w:rsidRDefault="0082402F">
            <w:pPr>
              <w:spacing w:line="276" w:lineRule="auto"/>
              <w:jc w:val="center"/>
              <w:rPr>
                <w:color w:val="000000"/>
                <w:sz w:val="24"/>
                <w:szCs w:val="24"/>
              </w:rPr>
            </w:pPr>
            <w:r>
              <w:rPr>
                <w:color w:val="000000"/>
                <w:sz w:val="24"/>
                <w:szCs w:val="24"/>
              </w:rPr>
              <w:t>t</w:t>
            </w:r>
            <w:r>
              <w:rPr>
                <w:color w:val="000000"/>
                <w:sz w:val="24"/>
                <w:szCs w:val="24"/>
                <w:vertAlign w:val="subscript"/>
              </w:rPr>
              <w:t>см</w:t>
            </w:r>
          </w:p>
        </w:tc>
        <w:tc>
          <w:tcPr>
            <w:tcW w:w="552" w:type="pct"/>
            <w:tcBorders>
              <w:top w:val="nil"/>
              <w:left w:val="nil"/>
              <w:bottom w:val="single" w:sz="4" w:space="0" w:color="auto"/>
              <w:right w:val="single" w:sz="4" w:space="0" w:color="auto"/>
            </w:tcBorders>
            <w:noWrap/>
            <w:vAlign w:val="center"/>
            <w:hideMark/>
          </w:tcPr>
          <w:p w:rsidR="0082402F" w:rsidRDefault="0082402F">
            <w:pPr>
              <w:spacing w:line="276" w:lineRule="auto"/>
              <w:jc w:val="center"/>
              <w:rPr>
                <w:color w:val="000000"/>
                <w:sz w:val="24"/>
                <w:szCs w:val="24"/>
              </w:rPr>
            </w:pPr>
            <w:r>
              <w:rPr>
                <w:color w:val="000000"/>
                <w:sz w:val="24"/>
                <w:szCs w:val="24"/>
              </w:rPr>
              <w:t>ч</w:t>
            </w:r>
          </w:p>
        </w:tc>
        <w:tc>
          <w:tcPr>
            <w:tcW w:w="500" w:type="pct"/>
            <w:tcBorders>
              <w:top w:val="nil"/>
              <w:left w:val="nil"/>
              <w:bottom w:val="single" w:sz="4" w:space="0" w:color="auto"/>
              <w:right w:val="single" w:sz="4" w:space="0" w:color="auto"/>
            </w:tcBorders>
            <w:noWrap/>
            <w:vAlign w:val="center"/>
            <w:hideMark/>
          </w:tcPr>
          <w:p w:rsidR="0082402F" w:rsidRDefault="0082402F">
            <w:pPr>
              <w:spacing w:line="276" w:lineRule="auto"/>
              <w:jc w:val="center"/>
              <w:rPr>
                <w:color w:val="000000"/>
                <w:sz w:val="24"/>
                <w:szCs w:val="24"/>
              </w:rPr>
            </w:pPr>
            <w:r>
              <w:rPr>
                <w:color w:val="000000"/>
                <w:sz w:val="24"/>
                <w:szCs w:val="24"/>
              </w:rPr>
              <w:t>11</w:t>
            </w:r>
          </w:p>
        </w:tc>
      </w:tr>
      <w:tr w:rsidR="0082402F" w:rsidTr="0082402F">
        <w:trPr>
          <w:trHeight w:val="360"/>
        </w:trPr>
        <w:tc>
          <w:tcPr>
            <w:tcW w:w="2649" w:type="pct"/>
            <w:tcBorders>
              <w:top w:val="nil"/>
              <w:left w:val="single" w:sz="4" w:space="0" w:color="auto"/>
              <w:bottom w:val="single" w:sz="4" w:space="0" w:color="auto"/>
              <w:right w:val="single" w:sz="4" w:space="0" w:color="auto"/>
            </w:tcBorders>
            <w:vAlign w:val="center"/>
            <w:hideMark/>
          </w:tcPr>
          <w:p w:rsidR="0082402F" w:rsidRDefault="0082402F">
            <w:pPr>
              <w:spacing w:line="276" w:lineRule="auto"/>
              <w:rPr>
                <w:color w:val="000000"/>
                <w:sz w:val="24"/>
                <w:szCs w:val="24"/>
              </w:rPr>
            </w:pPr>
            <w:r>
              <w:rPr>
                <w:color w:val="000000"/>
                <w:sz w:val="24"/>
                <w:szCs w:val="24"/>
              </w:rPr>
              <w:t>Коэффициент использования сменного времени</w:t>
            </w:r>
          </w:p>
        </w:tc>
        <w:tc>
          <w:tcPr>
            <w:tcW w:w="1299" w:type="pct"/>
            <w:tcBorders>
              <w:top w:val="nil"/>
              <w:left w:val="nil"/>
              <w:bottom w:val="single" w:sz="4" w:space="0" w:color="auto"/>
              <w:right w:val="single" w:sz="4" w:space="0" w:color="auto"/>
            </w:tcBorders>
            <w:vAlign w:val="center"/>
            <w:hideMark/>
          </w:tcPr>
          <w:p w:rsidR="0082402F" w:rsidRDefault="0082402F" w:rsidP="0082402F">
            <w:pPr>
              <w:spacing w:line="276" w:lineRule="auto"/>
              <w:jc w:val="center"/>
              <w:rPr>
                <w:color w:val="000000"/>
                <w:sz w:val="24"/>
                <w:szCs w:val="24"/>
              </w:rPr>
            </w:pPr>
            <w:r>
              <w:rPr>
                <w:color w:val="000000"/>
                <w:sz w:val="24"/>
                <w:szCs w:val="24"/>
              </w:rPr>
              <w:t>К</w:t>
            </w:r>
            <w:r>
              <w:rPr>
                <w:color w:val="000000"/>
                <w:sz w:val="24"/>
                <w:szCs w:val="24"/>
                <w:vertAlign w:val="subscript"/>
              </w:rPr>
              <w:t>см</w:t>
            </w:r>
          </w:p>
        </w:tc>
        <w:tc>
          <w:tcPr>
            <w:tcW w:w="552" w:type="pct"/>
            <w:tcBorders>
              <w:top w:val="nil"/>
              <w:left w:val="nil"/>
              <w:bottom w:val="single" w:sz="4" w:space="0" w:color="auto"/>
              <w:right w:val="single" w:sz="4" w:space="0" w:color="auto"/>
            </w:tcBorders>
            <w:noWrap/>
            <w:vAlign w:val="center"/>
            <w:hideMark/>
          </w:tcPr>
          <w:p w:rsidR="0082402F" w:rsidRDefault="0082402F">
            <w:pPr>
              <w:spacing w:line="276" w:lineRule="auto"/>
              <w:jc w:val="center"/>
              <w:rPr>
                <w:color w:val="000000"/>
                <w:sz w:val="24"/>
                <w:szCs w:val="24"/>
              </w:rPr>
            </w:pPr>
            <w:r>
              <w:rPr>
                <w:color w:val="000000"/>
                <w:sz w:val="24"/>
                <w:szCs w:val="24"/>
              </w:rPr>
              <w:t> </w:t>
            </w:r>
          </w:p>
        </w:tc>
        <w:tc>
          <w:tcPr>
            <w:tcW w:w="500" w:type="pct"/>
            <w:tcBorders>
              <w:top w:val="nil"/>
              <w:left w:val="nil"/>
              <w:bottom w:val="single" w:sz="4" w:space="0" w:color="auto"/>
              <w:right w:val="single" w:sz="4" w:space="0" w:color="auto"/>
            </w:tcBorders>
            <w:noWrap/>
            <w:vAlign w:val="center"/>
            <w:hideMark/>
          </w:tcPr>
          <w:p w:rsidR="0082402F" w:rsidRPr="0082402F" w:rsidRDefault="0082402F" w:rsidP="0082402F">
            <w:pPr>
              <w:spacing w:line="276" w:lineRule="auto"/>
              <w:jc w:val="center"/>
              <w:rPr>
                <w:color w:val="000000"/>
                <w:sz w:val="24"/>
                <w:szCs w:val="24"/>
                <w:lang w:val="en-US"/>
              </w:rPr>
            </w:pPr>
            <w:r>
              <w:rPr>
                <w:color w:val="000000"/>
                <w:sz w:val="24"/>
                <w:szCs w:val="24"/>
              </w:rPr>
              <w:t>0,7</w:t>
            </w:r>
            <w:r>
              <w:rPr>
                <w:color w:val="000000"/>
                <w:sz w:val="24"/>
                <w:szCs w:val="24"/>
                <w:lang w:val="en-US"/>
              </w:rPr>
              <w:t>6</w:t>
            </w:r>
          </w:p>
        </w:tc>
      </w:tr>
      <w:tr w:rsidR="0082402F" w:rsidTr="0082402F">
        <w:trPr>
          <w:trHeight w:val="360"/>
        </w:trPr>
        <w:tc>
          <w:tcPr>
            <w:tcW w:w="2649" w:type="pct"/>
            <w:tcBorders>
              <w:top w:val="nil"/>
              <w:left w:val="single" w:sz="4" w:space="0" w:color="auto"/>
              <w:bottom w:val="single" w:sz="4" w:space="0" w:color="auto"/>
              <w:right w:val="single" w:sz="4" w:space="0" w:color="auto"/>
            </w:tcBorders>
            <w:noWrap/>
            <w:vAlign w:val="bottom"/>
            <w:hideMark/>
          </w:tcPr>
          <w:p w:rsidR="0082402F" w:rsidRDefault="0082402F">
            <w:pPr>
              <w:spacing w:line="276" w:lineRule="auto"/>
              <w:rPr>
                <w:color w:val="000000"/>
                <w:sz w:val="24"/>
                <w:szCs w:val="24"/>
              </w:rPr>
            </w:pPr>
            <w:r>
              <w:rPr>
                <w:color w:val="000000"/>
                <w:sz w:val="24"/>
                <w:szCs w:val="24"/>
              </w:rPr>
              <w:t xml:space="preserve">Производительность бурового станка </w:t>
            </w:r>
          </w:p>
        </w:tc>
        <w:tc>
          <w:tcPr>
            <w:tcW w:w="1299" w:type="pct"/>
            <w:tcBorders>
              <w:top w:val="nil"/>
              <w:left w:val="nil"/>
              <w:bottom w:val="single" w:sz="4" w:space="0" w:color="auto"/>
              <w:right w:val="single" w:sz="4" w:space="0" w:color="auto"/>
            </w:tcBorders>
            <w:noWrap/>
            <w:vAlign w:val="bottom"/>
            <w:hideMark/>
          </w:tcPr>
          <w:p w:rsidR="0082402F" w:rsidRDefault="0082402F" w:rsidP="0082402F">
            <w:pPr>
              <w:spacing w:line="276" w:lineRule="auto"/>
              <w:jc w:val="center"/>
              <w:rPr>
                <w:color w:val="000000"/>
                <w:sz w:val="24"/>
                <w:szCs w:val="24"/>
              </w:rPr>
            </w:pPr>
            <w:r>
              <w:rPr>
                <w:color w:val="000000"/>
                <w:sz w:val="24"/>
                <w:szCs w:val="24"/>
              </w:rPr>
              <w:t>А</w:t>
            </w:r>
          </w:p>
        </w:tc>
        <w:tc>
          <w:tcPr>
            <w:tcW w:w="552" w:type="pct"/>
            <w:tcBorders>
              <w:top w:val="nil"/>
              <w:left w:val="nil"/>
              <w:bottom w:val="single" w:sz="4" w:space="0" w:color="auto"/>
              <w:right w:val="single" w:sz="4" w:space="0" w:color="auto"/>
            </w:tcBorders>
            <w:noWrap/>
            <w:vAlign w:val="bottom"/>
            <w:hideMark/>
          </w:tcPr>
          <w:p w:rsidR="0082402F" w:rsidRDefault="0082402F">
            <w:pPr>
              <w:spacing w:line="276" w:lineRule="auto"/>
              <w:jc w:val="center"/>
              <w:rPr>
                <w:color w:val="000000"/>
                <w:sz w:val="24"/>
                <w:szCs w:val="24"/>
              </w:rPr>
            </w:pPr>
            <w:r>
              <w:rPr>
                <w:color w:val="000000"/>
                <w:sz w:val="24"/>
                <w:szCs w:val="24"/>
              </w:rPr>
              <w:t>м/ч</w:t>
            </w:r>
          </w:p>
        </w:tc>
        <w:tc>
          <w:tcPr>
            <w:tcW w:w="500" w:type="pct"/>
            <w:tcBorders>
              <w:top w:val="nil"/>
              <w:left w:val="nil"/>
              <w:bottom w:val="single" w:sz="4" w:space="0" w:color="auto"/>
              <w:right w:val="single" w:sz="4" w:space="0" w:color="auto"/>
            </w:tcBorders>
            <w:noWrap/>
            <w:vAlign w:val="bottom"/>
            <w:hideMark/>
          </w:tcPr>
          <w:p w:rsidR="0082402F" w:rsidRPr="0082402F" w:rsidRDefault="0082402F">
            <w:pPr>
              <w:spacing w:line="276" w:lineRule="auto"/>
              <w:jc w:val="center"/>
              <w:rPr>
                <w:color w:val="000000"/>
                <w:sz w:val="24"/>
                <w:szCs w:val="24"/>
                <w:lang w:val="en-US"/>
              </w:rPr>
            </w:pPr>
            <w:r>
              <w:rPr>
                <w:color w:val="000000"/>
                <w:sz w:val="24"/>
                <w:szCs w:val="24"/>
                <w:lang w:val="en-US"/>
              </w:rPr>
              <w:t>20-25</w:t>
            </w:r>
          </w:p>
        </w:tc>
      </w:tr>
      <w:tr w:rsidR="0082402F" w:rsidTr="0082402F">
        <w:trPr>
          <w:trHeight w:val="360"/>
        </w:trPr>
        <w:tc>
          <w:tcPr>
            <w:tcW w:w="2649" w:type="pct"/>
            <w:tcBorders>
              <w:top w:val="nil"/>
              <w:left w:val="single" w:sz="4" w:space="0" w:color="auto"/>
              <w:bottom w:val="single" w:sz="4" w:space="0" w:color="auto"/>
              <w:right w:val="single" w:sz="4" w:space="0" w:color="auto"/>
            </w:tcBorders>
            <w:vAlign w:val="center"/>
            <w:hideMark/>
          </w:tcPr>
          <w:p w:rsidR="0082402F" w:rsidRDefault="0082402F">
            <w:pPr>
              <w:spacing w:line="276" w:lineRule="auto"/>
              <w:rPr>
                <w:color w:val="000000"/>
                <w:sz w:val="24"/>
                <w:szCs w:val="24"/>
              </w:rPr>
            </w:pPr>
            <w:r>
              <w:rPr>
                <w:color w:val="000000"/>
                <w:sz w:val="24"/>
                <w:szCs w:val="24"/>
              </w:rPr>
              <w:t xml:space="preserve">Коэффициент технической готовности </w:t>
            </w:r>
          </w:p>
        </w:tc>
        <w:tc>
          <w:tcPr>
            <w:tcW w:w="1299" w:type="pct"/>
            <w:tcBorders>
              <w:top w:val="nil"/>
              <w:left w:val="nil"/>
              <w:bottom w:val="single" w:sz="4" w:space="0" w:color="auto"/>
              <w:right w:val="single" w:sz="4" w:space="0" w:color="auto"/>
            </w:tcBorders>
            <w:vAlign w:val="center"/>
            <w:hideMark/>
          </w:tcPr>
          <w:p w:rsidR="0082402F" w:rsidRDefault="0082402F">
            <w:pPr>
              <w:spacing w:line="276" w:lineRule="auto"/>
              <w:jc w:val="center"/>
              <w:rPr>
                <w:color w:val="000000"/>
                <w:sz w:val="24"/>
                <w:szCs w:val="24"/>
              </w:rPr>
            </w:pPr>
            <w:r>
              <w:rPr>
                <w:color w:val="000000"/>
                <w:sz w:val="24"/>
                <w:szCs w:val="24"/>
              </w:rPr>
              <w:t>К</w:t>
            </w:r>
            <w:r>
              <w:rPr>
                <w:color w:val="000000"/>
                <w:sz w:val="24"/>
                <w:szCs w:val="24"/>
                <w:vertAlign w:val="subscript"/>
              </w:rPr>
              <w:t>тех</w:t>
            </w:r>
          </w:p>
        </w:tc>
        <w:tc>
          <w:tcPr>
            <w:tcW w:w="552" w:type="pct"/>
            <w:tcBorders>
              <w:top w:val="nil"/>
              <w:left w:val="nil"/>
              <w:bottom w:val="single" w:sz="4" w:space="0" w:color="auto"/>
              <w:right w:val="single" w:sz="4" w:space="0" w:color="auto"/>
            </w:tcBorders>
            <w:noWrap/>
            <w:vAlign w:val="center"/>
            <w:hideMark/>
          </w:tcPr>
          <w:p w:rsidR="0082402F" w:rsidRDefault="0082402F">
            <w:pPr>
              <w:spacing w:line="276" w:lineRule="auto"/>
              <w:jc w:val="center"/>
              <w:rPr>
                <w:color w:val="000000"/>
                <w:sz w:val="24"/>
                <w:szCs w:val="24"/>
              </w:rPr>
            </w:pPr>
            <w:r>
              <w:rPr>
                <w:color w:val="000000"/>
                <w:sz w:val="24"/>
                <w:szCs w:val="24"/>
              </w:rPr>
              <w:t> </w:t>
            </w:r>
          </w:p>
        </w:tc>
        <w:tc>
          <w:tcPr>
            <w:tcW w:w="500" w:type="pct"/>
            <w:tcBorders>
              <w:top w:val="nil"/>
              <w:left w:val="nil"/>
              <w:bottom w:val="single" w:sz="4" w:space="0" w:color="auto"/>
              <w:right w:val="single" w:sz="4" w:space="0" w:color="auto"/>
            </w:tcBorders>
            <w:noWrap/>
            <w:vAlign w:val="center"/>
            <w:hideMark/>
          </w:tcPr>
          <w:p w:rsidR="0082402F" w:rsidRDefault="0082402F">
            <w:pPr>
              <w:spacing w:line="276" w:lineRule="auto"/>
              <w:jc w:val="center"/>
              <w:rPr>
                <w:color w:val="000000"/>
                <w:sz w:val="24"/>
                <w:szCs w:val="24"/>
              </w:rPr>
            </w:pPr>
            <w:r>
              <w:rPr>
                <w:color w:val="000000"/>
                <w:sz w:val="24"/>
                <w:szCs w:val="24"/>
              </w:rPr>
              <w:t>0,85</w:t>
            </w:r>
          </w:p>
        </w:tc>
      </w:tr>
      <w:tr w:rsidR="0082402F" w:rsidTr="0082402F">
        <w:trPr>
          <w:trHeight w:val="220"/>
        </w:trPr>
        <w:tc>
          <w:tcPr>
            <w:tcW w:w="2649" w:type="pct"/>
            <w:tcBorders>
              <w:top w:val="nil"/>
              <w:left w:val="single" w:sz="4" w:space="0" w:color="auto"/>
              <w:bottom w:val="single" w:sz="4" w:space="0" w:color="auto"/>
              <w:right w:val="single" w:sz="4" w:space="0" w:color="auto"/>
            </w:tcBorders>
            <w:noWrap/>
            <w:vAlign w:val="bottom"/>
            <w:hideMark/>
          </w:tcPr>
          <w:p w:rsidR="0082402F" w:rsidRDefault="0082402F">
            <w:pPr>
              <w:spacing w:line="276" w:lineRule="auto"/>
              <w:rPr>
                <w:color w:val="000000"/>
                <w:sz w:val="24"/>
                <w:szCs w:val="24"/>
              </w:rPr>
            </w:pPr>
            <w:r>
              <w:rPr>
                <w:color w:val="000000"/>
                <w:sz w:val="24"/>
                <w:szCs w:val="24"/>
              </w:rPr>
              <w:t>Производительность бурового станка в смену</w:t>
            </w:r>
          </w:p>
        </w:tc>
        <w:tc>
          <w:tcPr>
            <w:tcW w:w="1299" w:type="pct"/>
            <w:tcBorders>
              <w:top w:val="nil"/>
              <w:left w:val="nil"/>
              <w:bottom w:val="single" w:sz="4" w:space="0" w:color="auto"/>
              <w:right w:val="single" w:sz="4" w:space="0" w:color="auto"/>
            </w:tcBorders>
            <w:noWrap/>
            <w:vAlign w:val="bottom"/>
            <w:hideMark/>
          </w:tcPr>
          <w:p w:rsidR="0082402F" w:rsidRDefault="0082402F" w:rsidP="0082402F">
            <w:pPr>
              <w:spacing w:line="276" w:lineRule="auto"/>
              <w:jc w:val="center"/>
              <w:rPr>
                <w:color w:val="000000"/>
                <w:sz w:val="24"/>
                <w:szCs w:val="24"/>
              </w:rPr>
            </w:pPr>
            <w:r>
              <w:rPr>
                <w:color w:val="000000"/>
                <w:sz w:val="24"/>
                <w:szCs w:val="24"/>
              </w:rPr>
              <w:t>А</w:t>
            </w:r>
            <w:r>
              <w:rPr>
                <w:color w:val="000000"/>
                <w:sz w:val="24"/>
                <w:szCs w:val="24"/>
                <w:vertAlign w:val="subscript"/>
              </w:rPr>
              <w:t>см</w:t>
            </w:r>
            <w:r>
              <w:rPr>
                <w:color w:val="000000"/>
                <w:sz w:val="24"/>
                <w:szCs w:val="24"/>
              </w:rPr>
              <w:t>=А*t</w:t>
            </w:r>
            <w:r>
              <w:rPr>
                <w:color w:val="000000"/>
                <w:sz w:val="24"/>
                <w:szCs w:val="24"/>
                <w:vertAlign w:val="subscript"/>
              </w:rPr>
              <w:t>см</w:t>
            </w:r>
            <w:r>
              <w:rPr>
                <w:color w:val="000000"/>
                <w:sz w:val="24"/>
                <w:szCs w:val="24"/>
              </w:rPr>
              <w:t>*К</w:t>
            </w:r>
            <w:r>
              <w:rPr>
                <w:color w:val="000000"/>
                <w:sz w:val="24"/>
                <w:szCs w:val="24"/>
                <w:vertAlign w:val="subscript"/>
              </w:rPr>
              <w:t>см</w:t>
            </w:r>
          </w:p>
        </w:tc>
        <w:tc>
          <w:tcPr>
            <w:tcW w:w="552" w:type="pct"/>
            <w:tcBorders>
              <w:top w:val="nil"/>
              <w:left w:val="nil"/>
              <w:bottom w:val="single" w:sz="4" w:space="0" w:color="auto"/>
              <w:right w:val="single" w:sz="4" w:space="0" w:color="auto"/>
            </w:tcBorders>
            <w:noWrap/>
            <w:vAlign w:val="bottom"/>
            <w:hideMark/>
          </w:tcPr>
          <w:p w:rsidR="0082402F" w:rsidRDefault="0082402F">
            <w:pPr>
              <w:spacing w:line="276" w:lineRule="auto"/>
              <w:jc w:val="center"/>
              <w:rPr>
                <w:color w:val="000000"/>
                <w:sz w:val="24"/>
                <w:szCs w:val="24"/>
              </w:rPr>
            </w:pPr>
            <w:r>
              <w:rPr>
                <w:color w:val="000000"/>
                <w:sz w:val="24"/>
                <w:szCs w:val="24"/>
              </w:rPr>
              <w:t>м/смена</w:t>
            </w:r>
          </w:p>
        </w:tc>
        <w:tc>
          <w:tcPr>
            <w:tcW w:w="500" w:type="pct"/>
            <w:tcBorders>
              <w:top w:val="nil"/>
              <w:left w:val="nil"/>
              <w:bottom w:val="single" w:sz="4" w:space="0" w:color="auto"/>
              <w:right w:val="single" w:sz="4" w:space="0" w:color="auto"/>
            </w:tcBorders>
            <w:noWrap/>
            <w:vAlign w:val="bottom"/>
            <w:hideMark/>
          </w:tcPr>
          <w:p w:rsidR="0082402F" w:rsidRPr="0082402F" w:rsidRDefault="0082402F">
            <w:pPr>
              <w:spacing w:line="276" w:lineRule="auto"/>
              <w:jc w:val="center"/>
              <w:rPr>
                <w:color w:val="000000"/>
                <w:sz w:val="24"/>
                <w:szCs w:val="24"/>
                <w:lang w:val="en-US"/>
              </w:rPr>
            </w:pPr>
            <w:r>
              <w:rPr>
                <w:color w:val="000000"/>
                <w:sz w:val="24"/>
                <w:szCs w:val="24"/>
                <w:lang w:val="en-US"/>
              </w:rPr>
              <w:t>168-210</w:t>
            </w:r>
          </w:p>
        </w:tc>
      </w:tr>
    </w:tbl>
    <w:p w:rsidR="0082402F" w:rsidRDefault="0082402F" w:rsidP="0082402F">
      <w:pPr>
        <w:suppressAutoHyphens/>
        <w:jc w:val="center"/>
        <w:rPr>
          <w:bCs/>
          <w:iCs/>
          <w:color w:val="000000" w:themeColor="text1"/>
          <w:sz w:val="24"/>
          <w:szCs w:val="24"/>
        </w:rPr>
      </w:pPr>
    </w:p>
    <w:p w:rsidR="0082402F" w:rsidRDefault="0082402F" w:rsidP="0082402F">
      <w:pPr>
        <w:suppressAutoHyphens/>
        <w:ind w:firstLine="708"/>
        <w:jc w:val="both"/>
        <w:rPr>
          <w:bCs/>
          <w:iCs/>
          <w:color w:val="000000" w:themeColor="text1"/>
          <w:sz w:val="24"/>
          <w:szCs w:val="24"/>
        </w:rPr>
      </w:pPr>
      <w:r>
        <w:rPr>
          <w:bCs/>
          <w:iCs/>
          <w:color w:val="000000" w:themeColor="text1"/>
          <w:sz w:val="24"/>
          <w:szCs w:val="24"/>
        </w:rPr>
        <w:lastRenderedPageBreak/>
        <w:t>Согласно п.187 НТП РК Бурение взрывных скважин производится с обязательным пылеподавлением, путем автоматизированной подачи водовоздушной смеси через встроенную в конструкцию бурового станка заводскую систему подачи воды в забой скважины. Снижение пылевыделения при бурении скважин согласно норм проектирования осуществляется за счет применения воздушно-водяной смеси. Расход воды при бурении с продувкой воздушно-водяной смесью рассчитывается по формуле:</w:t>
      </w:r>
    </w:p>
    <w:p w:rsidR="0082402F" w:rsidRDefault="0082402F" w:rsidP="0082402F">
      <w:pPr>
        <w:suppressAutoHyphens/>
        <w:ind w:firstLine="708"/>
        <w:jc w:val="center"/>
        <w:rPr>
          <w:bCs/>
          <w:iCs/>
          <w:color w:val="000000" w:themeColor="text1"/>
          <w:sz w:val="24"/>
          <w:szCs w:val="24"/>
        </w:rPr>
      </w:pPr>
      <w:r>
        <w:rPr>
          <w:bCs/>
          <w:iCs/>
          <w:color w:val="000000" w:themeColor="text1"/>
          <w:sz w:val="24"/>
          <w:szCs w:val="24"/>
        </w:rPr>
        <w:t>q = 0,785 d</w:t>
      </w:r>
      <w:r>
        <w:rPr>
          <w:bCs/>
          <w:iCs/>
          <w:color w:val="000000" w:themeColor="text1"/>
          <w:sz w:val="24"/>
          <w:szCs w:val="24"/>
          <w:vertAlign w:val="subscript"/>
        </w:rPr>
        <w:t>*</w:t>
      </w:r>
      <w:r>
        <w:rPr>
          <w:bCs/>
          <w:iCs/>
          <w:color w:val="000000" w:themeColor="text1"/>
          <w:sz w:val="24"/>
          <w:szCs w:val="24"/>
        </w:rPr>
        <w:t>Y</w:t>
      </w:r>
      <w:r>
        <w:rPr>
          <w:bCs/>
          <w:iCs/>
          <w:color w:val="000000" w:themeColor="text1"/>
          <w:sz w:val="24"/>
          <w:szCs w:val="24"/>
          <w:vertAlign w:val="subscript"/>
        </w:rPr>
        <w:t>*</w:t>
      </w:r>
      <w:r>
        <w:rPr>
          <w:bCs/>
          <w:iCs/>
          <w:color w:val="000000" w:themeColor="text1"/>
          <w:sz w:val="24"/>
          <w:szCs w:val="24"/>
        </w:rPr>
        <w:t>(Won – Wе), л/пог.м.,                                                     (8.1)</w:t>
      </w:r>
    </w:p>
    <w:p w:rsidR="0082402F" w:rsidRDefault="0082402F" w:rsidP="0082402F">
      <w:pPr>
        <w:suppressAutoHyphens/>
        <w:ind w:firstLine="708"/>
        <w:jc w:val="both"/>
        <w:rPr>
          <w:bCs/>
          <w:iCs/>
          <w:color w:val="000000" w:themeColor="text1"/>
          <w:sz w:val="24"/>
          <w:szCs w:val="24"/>
        </w:rPr>
      </w:pPr>
      <w:r>
        <w:rPr>
          <w:bCs/>
          <w:iCs/>
          <w:color w:val="000000" w:themeColor="text1"/>
          <w:sz w:val="24"/>
          <w:szCs w:val="24"/>
        </w:rPr>
        <w:t>где d – диаметр скважины, м;</w:t>
      </w:r>
    </w:p>
    <w:p w:rsidR="0082402F" w:rsidRDefault="0082402F" w:rsidP="0082402F">
      <w:pPr>
        <w:suppressAutoHyphens/>
        <w:ind w:firstLine="708"/>
        <w:jc w:val="both"/>
        <w:rPr>
          <w:bCs/>
          <w:iCs/>
          <w:color w:val="000000" w:themeColor="text1"/>
          <w:sz w:val="24"/>
          <w:szCs w:val="24"/>
        </w:rPr>
      </w:pPr>
      <w:r>
        <w:rPr>
          <w:bCs/>
          <w:iCs/>
          <w:color w:val="000000" w:themeColor="text1"/>
          <w:sz w:val="24"/>
          <w:szCs w:val="24"/>
        </w:rPr>
        <w:t>Y- плотность горных пород, кг/м3;</w:t>
      </w:r>
    </w:p>
    <w:p w:rsidR="0082402F" w:rsidRDefault="0082402F" w:rsidP="0082402F">
      <w:pPr>
        <w:suppressAutoHyphens/>
        <w:ind w:firstLine="708"/>
        <w:jc w:val="both"/>
        <w:rPr>
          <w:bCs/>
          <w:iCs/>
          <w:color w:val="000000" w:themeColor="text1"/>
          <w:sz w:val="24"/>
          <w:szCs w:val="24"/>
        </w:rPr>
      </w:pPr>
      <w:r>
        <w:rPr>
          <w:bCs/>
          <w:iCs/>
          <w:color w:val="000000" w:themeColor="text1"/>
          <w:sz w:val="24"/>
          <w:szCs w:val="24"/>
        </w:rPr>
        <w:t>Wе – естественная влажность пород, %;</w:t>
      </w:r>
    </w:p>
    <w:p w:rsidR="0082402F" w:rsidRDefault="0082402F" w:rsidP="0082402F">
      <w:pPr>
        <w:suppressAutoHyphens/>
        <w:ind w:firstLine="708"/>
        <w:jc w:val="both"/>
        <w:rPr>
          <w:bCs/>
          <w:iCs/>
          <w:color w:val="000000" w:themeColor="text1"/>
          <w:sz w:val="24"/>
          <w:szCs w:val="24"/>
        </w:rPr>
      </w:pPr>
      <w:r>
        <w:rPr>
          <w:bCs/>
          <w:iCs/>
          <w:color w:val="000000" w:themeColor="text1"/>
          <w:sz w:val="24"/>
          <w:szCs w:val="24"/>
        </w:rPr>
        <w:t>Won – необходимая влажность бурового шлама, 45÷60 %.</w:t>
      </w:r>
    </w:p>
    <w:p w:rsidR="00D83C8D" w:rsidRPr="00D83C8D" w:rsidRDefault="00D83C8D" w:rsidP="00D83C8D">
      <w:pPr>
        <w:suppressAutoHyphens/>
        <w:ind w:firstLine="708"/>
        <w:jc w:val="both"/>
        <w:rPr>
          <w:bCs/>
          <w:iCs/>
          <w:color w:val="000000" w:themeColor="text1"/>
          <w:sz w:val="24"/>
          <w:szCs w:val="24"/>
        </w:rPr>
      </w:pPr>
      <w:r w:rsidRPr="00D83C8D">
        <w:rPr>
          <w:bCs/>
          <w:iCs/>
          <w:color w:val="000000" w:themeColor="text1"/>
          <w:sz w:val="24"/>
          <w:szCs w:val="24"/>
        </w:rPr>
        <w:t>При подходе к предельным границам карьера будет применяться контурная технология ведения буровзрывных работ, обеспечивающую сохранность берм и откосов уступов. Размер приконтурной зоны (учитывая показатели крепости пород месторождения) должен быть не менее 25 м (в соответствии с таблицей 34 Методических рекомендаций). При заоткоске уступов в предельном положении поверхность откоса создаётся взрыванием удлинённых зарядов контурных скважин (экранирующая щель). Щель создаётся при подходе фронта рабочих уступов к предельному контуру на минимально допустимое расстояние. Дальнейшая отработка приконтурной ленты проводится после создания экрана с ограничением числа рядов технологических скважин во взрываемом блоке, массы заряда в них и в определенном направлении инициирования взрыва.</w:t>
      </w:r>
    </w:p>
    <w:p w:rsidR="0082402F" w:rsidRDefault="00D83C8D" w:rsidP="00D83C8D">
      <w:pPr>
        <w:suppressAutoHyphens/>
        <w:ind w:firstLine="708"/>
        <w:jc w:val="both"/>
        <w:rPr>
          <w:bCs/>
          <w:iCs/>
          <w:color w:val="000000" w:themeColor="text1"/>
          <w:sz w:val="24"/>
          <w:szCs w:val="24"/>
        </w:rPr>
      </w:pPr>
      <w:r w:rsidRPr="00D83C8D">
        <w:rPr>
          <w:bCs/>
          <w:iCs/>
          <w:color w:val="000000" w:themeColor="text1"/>
          <w:sz w:val="24"/>
          <w:szCs w:val="24"/>
        </w:rPr>
        <w:t>На каждый массовый взрыв в блоке обязательно составляется техническая документация лицами, производящими эти работы (привлеченные организации или специалисты рудника) по результатам опытных взрывов производится уточнение параметров БВР. В качестве ВВ возможно использование всех типов, разрешенных к применению на открытых горных работах и выпускаемых заводами РК. При укрупненном расчете показателей буровзрывных работ учитывалось применение интерита. В связи с тем, что производство БВР на месторождении предполагается осуществлять подрядной организацией, в случае производственной необходимости, может быть использован иной тип ВВ и марка бурового станка. При этом не должно быть допущено нарушение требований безопасности и ухудшение проектных технико-экономических показателей. </w:t>
      </w:r>
    </w:p>
    <w:p w:rsidR="0082402F" w:rsidRDefault="0082402F" w:rsidP="0082402F">
      <w:pPr>
        <w:suppressAutoHyphens/>
        <w:ind w:firstLine="708"/>
        <w:jc w:val="both"/>
        <w:rPr>
          <w:bCs/>
          <w:iCs/>
          <w:color w:val="000000" w:themeColor="text1"/>
          <w:sz w:val="24"/>
          <w:szCs w:val="24"/>
        </w:rPr>
      </w:pPr>
    </w:p>
    <w:p w:rsidR="0082402F" w:rsidRDefault="0082402F" w:rsidP="0082402F">
      <w:pPr>
        <w:suppressAutoHyphens/>
        <w:ind w:firstLine="708"/>
        <w:jc w:val="center"/>
        <w:rPr>
          <w:b/>
          <w:iCs/>
          <w:color w:val="000000" w:themeColor="text1"/>
          <w:sz w:val="24"/>
          <w:szCs w:val="24"/>
        </w:rPr>
      </w:pPr>
      <w:r>
        <w:rPr>
          <w:b/>
          <w:bCs/>
          <w:iCs/>
          <w:color w:val="000000" w:themeColor="text1"/>
          <w:sz w:val="24"/>
          <w:szCs w:val="24"/>
        </w:rPr>
        <w:t>Выбор типа ВВ для производства взрывных работ</w:t>
      </w:r>
    </w:p>
    <w:p w:rsidR="0082402F" w:rsidRDefault="0082402F" w:rsidP="0082402F">
      <w:pPr>
        <w:suppressAutoHyphens/>
        <w:ind w:firstLine="708"/>
        <w:jc w:val="both"/>
        <w:rPr>
          <w:color w:val="000000" w:themeColor="text1"/>
          <w:sz w:val="24"/>
          <w:szCs w:val="24"/>
        </w:rPr>
      </w:pPr>
    </w:p>
    <w:p w:rsidR="0082402F" w:rsidRDefault="0082402F" w:rsidP="0082402F">
      <w:pPr>
        <w:suppressAutoHyphens/>
        <w:ind w:firstLine="708"/>
        <w:jc w:val="both"/>
        <w:rPr>
          <w:color w:val="000000" w:themeColor="text1"/>
          <w:sz w:val="24"/>
          <w:szCs w:val="24"/>
        </w:rPr>
      </w:pPr>
      <w:r>
        <w:rPr>
          <w:color w:val="000000" w:themeColor="text1"/>
          <w:sz w:val="24"/>
          <w:szCs w:val="24"/>
        </w:rPr>
        <w:t>Критерии оптимальности применяемых ВВ – конкретные соотношения между свойствами взрываемых горных пород и параметрами применяемых ВВ. Критерии оптимальности применяемых ВВ приведены в таблице 8.</w:t>
      </w:r>
      <w:r w:rsidRPr="00FC794F">
        <w:rPr>
          <w:color w:val="000000" w:themeColor="text1"/>
          <w:sz w:val="24"/>
          <w:szCs w:val="24"/>
        </w:rPr>
        <w:t>3</w:t>
      </w:r>
      <w:r>
        <w:rPr>
          <w:color w:val="000000" w:themeColor="text1"/>
          <w:sz w:val="24"/>
          <w:szCs w:val="24"/>
        </w:rPr>
        <w:t>.</w:t>
      </w:r>
    </w:p>
    <w:p w:rsidR="004E05A1" w:rsidRDefault="00564F3C" w:rsidP="0082402F">
      <w:pPr>
        <w:suppressAutoHyphens/>
        <w:ind w:firstLine="708"/>
        <w:jc w:val="both"/>
        <w:rPr>
          <w:color w:val="000000" w:themeColor="text1"/>
          <w:sz w:val="24"/>
          <w:szCs w:val="24"/>
        </w:rPr>
      </w:pPr>
      <w:r>
        <w:rPr>
          <w:color w:val="000000" w:themeColor="text1"/>
          <w:sz w:val="24"/>
          <w:szCs w:val="24"/>
        </w:rPr>
        <w:t xml:space="preserve">Для определения </w:t>
      </w:r>
      <w:r w:rsidRPr="00564F3C">
        <w:rPr>
          <w:color w:val="000000" w:themeColor="text1"/>
          <w:sz w:val="24"/>
          <w:szCs w:val="24"/>
        </w:rPr>
        <w:t>оптимального типа ВВ и параметров</w:t>
      </w:r>
      <w:r>
        <w:rPr>
          <w:color w:val="000000" w:themeColor="text1"/>
          <w:sz w:val="24"/>
          <w:szCs w:val="24"/>
        </w:rPr>
        <w:t xml:space="preserve"> БВР в процессе горных работ будут </w:t>
      </w:r>
      <w:r w:rsidRPr="00564F3C">
        <w:rPr>
          <w:color w:val="000000" w:themeColor="text1"/>
          <w:sz w:val="24"/>
          <w:szCs w:val="24"/>
        </w:rPr>
        <w:t>производить</w:t>
      </w:r>
      <w:r>
        <w:rPr>
          <w:color w:val="000000" w:themeColor="text1"/>
          <w:sz w:val="24"/>
          <w:szCs w:val="24"/>
        </w:rPr>
        <w:t>ся</w:t>
      </w:r>
      <w:r w:rsidRPr="00564F3C">
        <w:rPr>
          <w:color w:val="000000" w:themeColor="text1"/>
          <w:sz w:val="24"/>
          <w:szCs w:val="24"/>
        </w:rPr>
        <w:t xml:space="preserve"> </w:t>
      </w:r>
      <w:r>
        <w:rPr>
          <w:color w:val="000000" w:themeColor="text1"/>
          <w:sz w:val="24"/>
          <w:szCs w:val="24"/>
        </w:rPr>
        <w:t xml:space="preserve">опытно-промышленные </w:t>
      </w:r>
      <w:r w:rsidRPr="00564F3C">
        <w:rPr>
          <w:color w:val="000000" w:themeColor="text1"/>
          <w:sz w:val="24"/>
          <w:szCs w:val="24"/>
        </w:rPr>
        <w:t>взрывные работы</w:t>
      </w:r>
      <w:r>
        <w:rPr>
          <w:color w:val="000000" w:themeColor="text1"/>
          <w:sz w:val="24"/>
          <w:szCs w:val="24"/>
        </w:rPr>
        <w:t>.</w:t>
      </w:r>
    </w:p>
    <w:p w:rsidR="004E05A1" w:rsidRDefault="004E05A1" w:rsidP="0082402F">
      <w:pPr>
        <w:suppressAutoHyphens/>
        <w:ind w:firstLine="708"/>
        <w:jc w:val="both"/>
        <w:rPr>
          <w:color w:val="000000" w:themeColor="text1"/>
          <w:sz w:val="24"/>
          <w:szCs w:val="24"/>
        </w:rPr>
      </w:pPr>
    </w:p>
    <w:p w:rsidR="0082402F" w:rsidRPr="00FC794F" w:rsidRDefault="0082402F" w:rsidP="0082402F">
      <w:pPr>
        <w:suppressAutoHyphens/>
        <w:ind w:firstLine="708"/>
        <w:jc w:val="right"/>
        <w:rPr>
          <w:color w:val="000000" w:themeColor="text1"/>
          <w:sz w:val="24"/>
          <w:szCs w:val="24"/>
        </w:rPr>
      </w:pPr>
      <w:r>
        <w:rPr>
          <w:color w:val="000000" w:themeColor="text1"/>
          <w:sz w:val="24"/>
          <w:szCs w:val="24"/>
        </w:rPr>
        <w:t>Таблица 8.</w:t>
      </w:r>
      <w:r w:rsidR="004E05A1" w:rsidRPr="00FC794F">
        <w:rPr>
          <w:color w:val="000000" w:themeColor="text1"/>
          <w:sz w:val="24"/>
          <w:szCs w:val="24"/>
        </w:rPr>
        <w:t>3</w:t>
      </w:r>
    </w:p>
    <w:p w:rsidR="0082402F" w:rsidRDefault="0082402F" w:rsidP="0082402F">
      <w:pPr>
        <w:suppressAutoHyphens/>
        <w:ind w:firstLine="708"/>
        <w:jc w:val="center"/>
        <w:rPr>
          <w:color w:val="000000" w:themeColor="text1"/>
          <w:sz w:val="24"/>
          <w:szCs w:val="24"/>
        </w:rPr>
      </w:pPr>
      <w:r>
        <w:rPr>
          <w:color w:val="000000" w:themeColor="text1"/>
          <w:sz w:val="24"/>
          <w:szCs w:val="24"/>
        </w:rPr>
        <w:t>Критерии оптимальности применяемых ВВ</w:t>
      </w:r>
    </w:p>
    <w:tbl>
      <w:tblPr>
        <w:tblW w:w="0" w:type="dxa"/>
        <w:tblInd w:w="40" w:type="dxa"/>
        <w:tblLayout w:type="fixed"/>
        <w:tblCellMar>
          <w:left w:w="40" w:type="dxa"/>
          <w:right w:w="40" w:type="dxa"/>
        </w:tblCellMar>
        <w:tblLook w:val="04A0" w:firstRow="1" w:lastRow="0" w:firstColumn="1" w:lastColumn="0" w:noHBand="0" w:noVBand="1"/>
      </w:tblPr>
      <w:tblGrid>
        <w:gridCol w:w="900"/>
        <w:gridCol w:w="1142"/>
        <w:gridCol w:w="1272"/>
        <w:gridCol w:w="1440"/>
        <w:gridCol w:w="1620"/>
        <w:gridCol w:w="3126"/>
      </w:tblGrid>
      <w:tr w:rsidR="0082402F" w:rsidRPr="0082402F" w:rsidTr="0082402F">
        <w:trPr>
          <w:cantSplit/>
          <w:trHeight w:val="854"/>
        </w:trPr>
        <w:tc>
          <w:tcPr>
            <w:tcW w:w="900" w:type="dxa"/>
            <w:vMerge w:val="restart"/>
            <w:tcBorders>
              <w:top w:val="single" w:sz="6" w:space="0" w:color="auto"/>
              <w:left w:val="single" w:sz="6" w:space="0" w:color="auto"/>
              <w:bottom w:val="single" w:sz="6" w:space="0" w:color="auto"/>
              <w:right w:val="single" w:sz="6" w:space="0" w:color="auto"/>
            </w:tcBorders>
            <w:textDirection w:val="btLr"/>
            <w:vAlign w:val="center"/>
            <w:hideMark/>
          </w:tcPr>
          <w:p w:rsidR="0082402F" w:rsidRDefault="0082402F">
            <w:pPr>
              <w:suppressAutoHyphens/>
              <w:spacing w:line="276" w:lineRule="auto"/>
              <w:jc w:val="both"/>
              <w:rPr>
                <w:color w:val="000000" w:themeColor="text1"/>
                <w:sz w:val="24"/>
                <w:szCs w:val="24"/>
              </w:rPr>
            </w:pPr>
            <w:r>
              <w:rPr>
                <w:color w:val="000000" w:themeColor="text1"/>
                <w:sz w:val="24"/>
                <w:szCs w:val="24"/>
              </w:rPr>
              <w:t>Коэффициент</w:t>
            </w:r>
          </w:p>
          <w:p w:rsidR="0082402F" w:rsidRDefault="0082402F">
            <w:pPr>
              <w:suppressAutoHyphens/>
              <w:spacing w:line="276" w:lineRule="auto"/>
              <w:jc w:val="both"/>
              <w:rPr>
                <w:color w:val="000000" w:themeColor="text1"/>
                <w:sz w:val="24"/>
                <w:szCs w:val="24"/>
              </w:rPr>
            </w:pPr>
            <w:r>
              <w:rPr>
                <w:color w:val="000000" w:themeColor="text1"/>
                <w:sz w:val="24"/>
                <w:szCs w:val="24"/>
              </w:rPr>
              <w:t xml:space="preserve">крепости пород, </w:t>
            </w:r>
            <w:r>
              <w:rPr>
                <w:color w:val="000000" w:themeColor="text1"/>
                <w:sz w:val="24"/>
                <w:szCs w:val="24"/>
                <w:lang w:val="en-US"/>
              </w:rPr>
              <w:t>f</w:t>
            </w:r>
          </w:p>
        </w:tc>
        <w:tc>
          <w:tcPr>
            <w:tcW w:w="1142" w:type="dxa"/>
            <w:vMerge w:val="restart"/>
            <w:tcBorders>
              <w:top w:val="single" w:sz="6" w:space="0" w:color="auto"/>
              <w:left w:val="single" w:sz="6" w:space="0" w:color="auto"/>
              <w:bottom w:val="single" w:sz="6" w:space="0" w:color="auto"/>
              <w:right w:val="single" w:sz="6" w:space="0" w:color="auto"/>
            </w:tcBorders>
            <w:textDirection w:val="btLr"/>
            <w:vAlign w:val="center"/>
            <w:hideMark/>
          </w:tcPr>
          <w:p w:rsidR="0082402F" w:rsidRDefault="0082402F">
            <w:pPr>
              <w:suppressAutoHyphens/>
              <w:spacing w:line="276" w:lineRule="auto"/>
              <w:jc w:val="both"/>
              <w:rPr>
                <w:color w:val="000000" w:themeColor="text1"/>
                <w:sz w:val="24"/>
                <w:szCs w:val="24"/>
              </w:rPr>
            </w:pPr>
            <w:r>
              <w:rPr>
                <w:color w:val="000000" w:themeColor="text1"/>
                <w:sz w:val="24"/>
                <w:szCs w:val="24"/>
              </w:rPr>
              <w:t xml:space="preserve">Скорость </w:t>
            </w:r>
          </w:p>
          <w:p w:rsidR="0082402F" w:rsidRDefault="0082402F">
            <w:pPr>
              <w:suppressAutoHyphens/>
              <w:spacing w:line="276" w:lineRule="auto"/>
              <w:jc w:val="both"/>
              <w:rPr>
                <w:color w:val="000000" w:themeColor="text1"/>
                <w:sz w:val="24"/>
                <w:szCs w:val="24"/>
              </w:rPr>
            </w:pPr>
            <w:r>
              <w:rPr>
                <w:color w:val="000000" w:themeColor="text1"/>
                <w:sz w:val="24"/>
                <w:szCs w:val="24"/>
              </w:rPr>
              <w:t xml:space="preserve">звука в среде, </w:t>
            </w:r>
          </w:p>
        </w:tc>
        <w:tc>
          <w:tcPr>
            <w:tcW w:w="4332" w:type="dxa"/>
            <w:gridSpan w:val="3"/>
            <w:tcBorders>
              <w:top w:val="single" w:sz="6" w:space="0" w:color="auto"/>
              <w:left w:val="single" w:sz="6" w:space="0" w:color="auto"/>
              <w:bottom w:val="single" w:sz="6" w:space="0" w:color="auto"/>
              <w:right w:val="single" w:sz="6" w:space="0" w:color="auto"/>
            </w:tcBorders>
            <w:vAlign w:val="center"/>
            <w:hideMark/>
          </w:tcPr>
          <w:p w:rsidR="0082402F" w:rsidRDefault="0082402F">
            <w:pPr>
              <w:suppressAutoHyphens/>
              <w:spacing w:line="276" w:lineRule="auto"/>
              <w:jc w:val="both"/>
              <w:rPr>
                <w:color w:val="000000" w:themeColor="text1"/>
                <w:sz w:val="24"/>
                <w:szCs w:val="24"/>
              </w:rPr>
            </w:pPr>
            <w:r>
              <w:rPr>
                <w:color w:val="000000" w:themeColor="text1"/>
                <w:sz w:val="24"/>
                <w:szCs w:val="24"/>
              </w:rPr>
              <w:t>Рекомендуемые параметры взрывчатого разложения ВВ</w:t>
            </w:r>
          </w:p>
        </w:tc>
        <w:tc>
          <w:tcPr>
            <w:tcW w:w="3126" w:type="dxa"/>
            <w:vMerge w:val="restart"/>
            <w:tcBorders>
              <w:top w:val="single" w:sz="6" w:space="0" w:color="auto"/>
              <w:left w:val="single" w:sz="6" w:space="0" w:color="auto"/>
              <w:bottom w:val="single" w:sz="6" w:space="0" w:color="auto"/>
              <w:right w:val="single" w:sz="6" w:space="0" w:color="auto"/>
            </w:tcBorders>
            <w:vAlign w:val="center"/>
            <w:hideMark/>
          </w:tcPr>
          <w:p w:rsidR="0082402F" w:rsidRDefault="0082402F">
            <w:pPr>
              <w:suppressAutoHyphens/>
              <w:spacing w:line="276" w:lineRule="auto"/>
              <w:jc w:val="both"/>
              <w:rPr>
                <w:color w:val="000000" w:themeColor="text1"/>
                <w:sz w:val="24"/>
                <w:szCs w:val="24"/>
              </w:rPr>
            </w:pPr>
            <w:r>
              <w:rPr>
                <w:color w:val="000000" w:themeColor="text1"/>
                <w:sz w:val="24"/>
                <w:szCs w:val="24"/>
              </w:rPr>
              <w:t>Рекомендуемые выпускаемые типы промышленных ВВ на предприятиях Казахстана</w:t>
            </w:r>
          </w:p>
        </w:tc>
      </w:tr>
      <w:tr w:rsidR="0082402F" w:rsidRPr="0082402F" w:rsidTr="0082402F">
        <w:trPr>
          <w:cantSplit/>
          <w:trHeight w:val="770"/>
        </w:trPr>
        <w:tc>
          <w:tcPr>
            <w:tcW w:w="900" w:type="dxa"/>
            <w:vMerge/>
            <w:tcBorders>
              <w:top w:val="single" w:sz="6" w:space="0" w:color="auto"/>
              <w:left w:val="single" w:sz="6" w:space="0" w:color="auto"/>
              <w:bottom w:val="single" w:sz="6" w:space="0" w:color="auto"/>
              <w:right w:val="single" w:sz="6" w:space="0" w:color="auto"/>
            </w:tcBorders>
            <w:vAlign w:val="center"/>
            <w:hideMark/>
          </w:tcPr>
          <w:p w:rsidR="0082402F" w:rsidRDefault="0082402F">
            <w:pPr>
              <w:spacing w:line="276" w:lineRule="auto"/>
              <w:rPr>
                <w:color w:val="000000" w:themeColor="text1"/>
                <w:sz w:val="24"/>
                <w:szCs w:val="24"/>
              </w:rPr>
            </w:pPr>
          </w:p>
        </w:tc>
        <w:tc>
          <w:tcPr>
            <w:tcW w:w="1142" w:type="dxa"/>
            <w:vMerge/>
            <w:tcBorders>
              <w:top w:val="single" w:sz="6" w:space="0" w:color="auto"/>
              <w:left w:val="single" w:sz="6" w:space="0" w:color="auto"/>
              <w:bottom w:val="single" w:sz="6" w:space="0" w:color="auto"/>
              <w:right w:val="single" w:sz="6" w:space="0" w:color="auto"/>
            </w:tcBorders>
            <w:vAlign w:val="center"/>
            <w:hideMark/>
          </w:tcPr>
          <w:p w:rsidR="0082402F" w:rsidRDefault="0082402F">
            <w:pPr>
              <w:spacing w:line="276" w:lineRule="auto"/>
              <w:rPr>
                <w:color w:val="000000" w:themeColor="text1"/>
                <w:sz w:val="24"/>
                <w:szCs w:val="24"/>
              </w:rPr>
            </w:pPr>
          </w:p>
        </w:tc>
        <w:tc>
          <w:tcPr>
            <w:tcW w:w="1272" w:type="dxa"/>
            <w:tcBorders>
              <w:top w:val="single" w:sz="6" w:space="0" w:color="auto"/>
              <w:left w:val="single" w:sz="6" w:space="0" w:color="auto"/>
              <w:bottom w:val="single" w:sz="6" w:space="0" w:color="auto"/>
              <w:right w:val="single" w:sz="6" w:space="0" w:color="auto"/>
            </w:tcBorders>
            <w:vAlign w:val="center"/>
            <w:hideMark/>
          </w:tcPr>
          <w:p w:rsidR="0082402F" w:rsidRDefault="0082402F">
            <w:pPr>
              <w:suppressAutoHyphens/>
              <w:spacing w:line="276" w:lineRule="auto"/>
              <w:jc w:val="both"/>
              <w:rPr>
                <w:color w:val="000000" w:themeColor="text1"/>
                <w:sz w:val="24"/>
                <w:szCs w:val="24"/>
              </w:rPr>
            </w:pPr>
            <w:r>
              <w:rPr>
                <w:color w:val="000000" w:themeColor="text1"/>
                <w:sz w:val="24"/>
                <w:szCs w:val="24"/>
              </w:rPr>
              <w:t>скорость детонации</w:t>
            </w:r>
          </w:p>
          <w:p w:rsidR="0082402F" w:rsidRDefault="0082402F">
            <w:pPr>
              <w:suppressAutoHyphens/>
              <w:spacing w:line="276" w:lineRule="auto"/>
              <w:jc w:val="both"/>
              <w:rPr>
                <w:color w:val="000000" w:themeColor="text1"/>
                <w:sz w:val="24"/>
                <w:szCs w:val="24"/>
              </w:rPr>
            </w:pPr>
            <w:r>
              <w:rPr>
                <w:color w:val="000000" w:themeColor="text1"/>
                <w:sz w:val="24"/>
                <w:szCs w:val="24"/>
              </w:rPr>
              <w:t>м\с</w:t>
            </w:r>
          </w:p>
        </w:tc>
        <w:tc>
          <w:tcPr>
            <w:tcW w:w="1440" w:type="dxa"/>
            <w:tcBorders>
              <w:top w:val="single" w:sz="6" w:space="0" w:color="auto"/>
              <w:left w:val="single" w:sz="6" w:space="0" w:color="auto"/>
              <w:bottom w:val="single" w:sz="6" w:space="0" w:color="auto"/>
              <w:right w:val="single" w:sz="6" w:space="0" w:color="auto"/>
            </w:tcBorders>
            <w:vAlign w:val="center"/>
            <w:hideMark/>
          </w:tcPr>
          <w:p w:rsidR="0082402F" w:rsidRDefault="0082402F">
            <w:pPr>
              <w:suppressAutoHyphens/>
              <w:spacing w:line="276" w:lineRule="auto"/>
              <w:jc w:val="both"/>
              <w:rPr>
                <w:color w:val="000000" w:themeColor="text1"/>
                <w:sz w:val="24"/>
                <w:szCs w:val="24"/>
              </w:rPr>
            </w:pPr>
            <w:r>
              <w:rPr>
                <w:color w:val="000000" w:themeColor="text1"/>
                <w:sz w:val="24"/>
                <w:szCs w:val="24"/>
              </w:rPr>
              <w:t>плотность заряда,</w:t>
            </w:r>
          </w:p>
          <w:p w:rsidR="0082402F" w:rsidRDefault="0082402F">
            <w:pPr>
              <w:suppressAutoHyphens/>
              <w:spacing w:line="276" w:lineRule="auto"/>
              <w:jc w:val="both"/>
              <w:rPr>
                <w:color w:val="000000" w:themeColor="text1"/>
                <w:sz w:val="24"/>
                <w:szCs w:val="24"/>
              </w:rPr>
            </w:pPr>
            <w:r>
              <w:rPr>
                <w:color w:val="000000" w:themeColor="text1"/>
                <w:sz w:val="24"/>
                <w:szCs w:val="24"/>
              </w:rPr>
              <w:t xml:space="preserve"> кг\м</w:t>
            </w:r>
            <w:r>
              <w:rPr>
                <w:color w:val="000000" w:themeColor="text1"/>
                <w:sz w:val="24"/>
                <w:szCs w:val="24"/>
                <w:vertAlign w:val="superscript"/>
              </w:rPr>
              <w:t>3</w:t>
            </w:r>
          </w:p>
        </w:tc>
        <w:tc>
          <w:tcPr>
            <w:tcW w:w="1620" w:type="dxa"/>
            <w:tcBorders>
              <w:top w:val="single" w:sz="6" w:space="0" w:color="auto"/>
              <w:left w:val="single" w:sz="6" w:space="0" w:color="auto"/>
              <w:bottom w:val="single" w:sz="6" w:space="0" w:color="auto"/>
              <w:right w:val="single" w:sz="6" w:space="0" w:color="auto"/>
            </w:tcBorders>
            <w:vAlign w:val="center"/>
            <w:hideMark/>
          </w:tcPr>
          <w:p w:rsidR="0082402F" w:rsidRDefault="0082402F">
            <w:pPr>
              <w:suppressAutoHyphens/>
              <w:spacing w:line="276" w:lineRule="auto"/>
              <w:jc w:val="both"/>
              <w:rPr>
                <w:rFonts w:eastAsia="Arial Unicode MS"/>
                <w:color w:val="000000" w:themeColor="text1"/>
                <w:sz w:val="24"/>
                <w:szCs w:val="24"/>
              </w:rPr>
            </w:pPr>
            <w:r>
              <w:rPr>
                <w:color w:val="000000" w:themeColor="text1"/>
                <w:sz w:val="24"/>
                <w:szCs w:val="24"/>
              </w:rPr>
              <w:t>потенциальная энергия ВВ, кДж\кг</w:t>
            </w:r>
          </w:p>
        </w:tc>
        <w:tc>
          <w:tcPr>
            <w:tcW w:w="3126" w:type="dxa"/>
            <w:vMerge/>
            <w:tcBorders>
              <w:top w:val="single" w:sz="6" w:space="0" w:color="auto"/>
              <w:left w:val="single" w:sz="6" w:space="0" w:color="auto"/>
              <w:bottom w:val="single" w:sz="6" w:space="0" w:color="auto"/>
              <w:right w:val="single" w:sz="6" w:space="0" w:color="auto"/>
            </w:tcBorders>
            <w:vAlign w:val="center"/>
            <w:hideMark/>
          </w:tcPr>
          <w:p w:rsidR="0082402F" w:rsidRDefault="0082402F">
            <w:pPr>
              <w:spacing w:line="276" w:lineRule="auto"/>
              <w:rPr>
                <w:color w:val="000000" w:themeColor="text1"/>
                <w:sz w:val="24"/>
                <w:szCs w:val="24"/>
              </w:rPr>
            </w:pPr>
          </w:p>
        </w:tc>
      </w:tr>
      <w:tr w:rsidR="0082402F" w:rsidTr="0082402F">
        <w:trPr>
          <w:trHeight w:val="1190"/>
        </w:trPr>
        <w:tc>
          <w:tcPr>
            <w:tcW w:w="900" w:type="dxa"/>
            <w:tcBorders>
              <w:top w:val="single" w:sz="6" w:space="0" w:color="auto"/>
              <w:left w:val="single" w:sz="6" w:space="0" w:color="auto"/>
              <w:bottom w:val="single" w:sz="6" w:space="0" w:color="auto"/>
              <w:right w:val="single" w:sz="6" w:space="0" w:color="auto"/>
            </w:tcBorders>
            <w:vAlign w:val="center"/>
            <w:hideMark/>
          </w:tcPr>
          <w:p w:rsidR="0082402F" w:rsidRDefault="0082402F">
            <w:pPr>
              <w:suppressAutoHyphens/>
              <w:spacing w:line="276" w:lineRule="auto"/>
              <w:jc w:val="both"/>
              <w:rPr>
                <w:color w:val="000000" w:themeColor="text1"/>
                <w:sz w:val="24"/>
                <w:szCs w:val="24"/>
              </w:rPr>
            </w:pPr>
            <w:r>
              <w:rPr>
                <w:color w:val="000000" w:themeColor="text1"/>
                <w:sz w:val="24"/>
                <w:szCs w:val="24"/>
              </w:rPr>
              <w:lastRenderedPageBreak/>
              <w:t>14-20</w:t>
            </w:r>
          </w:p>
        </w:tc>
        <w:tc>
          <w:tcPr>
            <w:tcW w:w="1142" w:type="dxa"/>
            <w:tcBorders>
              <w:top w:val="single" w:sz="6" w:space="0" w:color="auto"/>
              <w:left w:val="single" w:sz="6" w:space="0" w:color="auto"/>
              <w:bottom w:val="single" w:sz="6" w:space="0" w:color="auto"/>
              <w:right w:val="single" w:sz="6" w:space="0" w:color="auto"/>
            </w:tcBorders>
            <w:vAlign w:val="center"/>
            <w:hideMark/>
          </w:tcPr>
          <w:p w:rsidR="0082402F" w:rsidRDefault="0082402F">
            <w:pPr>
              <w:suppressAutoHyphens/>
              <w:spacing w:line="276" w:lineRule="auto"/>
              <w:jc w:val="both"/>
              <w:rPr>
                <w:color w:val="000000" w:themeColor="text1"/>
                <w:sz w:val="24"/>
                <w:szCs w:val="24"/>
              </w:rPr>
            </w:pPr>
            <w:r>
              <w:rPr>
                <w:color w:val="000000" w:themeColor="text1"/>
                <w:sz w:val="24"/>
                <w:szCs w:val="24"/>
              </w:rPr>
              <w:t>6-7</w:t>
            </w:r>
          </w:p>
        </w:tc>
        <w:tc>
          <w:tcPr>
            <w:tcW w:w="1272" w:type="dxa"/>
            <w:tcBorders>
              <w:top w:val="single" w:sz="6" w:space="0" w:color="auto"/>
              <w:left w:val="single" w:sz="6" w:space="0" w:color="auto"/>
              <w:bottom w:val="single" w:sz="6" w:space="0" w:color="auto"/>
              <w:right w:val="single" w:sz="6" w:space="0" w:color="auto"/>
            </w:tcBorders>
            <w:vAlign w:val="center"/>
            <w:hideMark/>
          </w:tcPr>
          <w:p w:rsidR="0082402F" w:rsidRDefault="0082402F">
            <w:pPr>
              <w:suppressAutoHyphens/>
              <w:spacing w:line="276" w:lineRule="auto"/>
              <w:jc w:val="both"/>
              <w:rPr>
                <w:color w:val="000000" w:themeColor="text1"/>
                <w:sz w:val="24"/>
                <w:szCs w:val="24"/>
              </w:rPr>
            </w:pPr>
            <w:r>
              <w:rPr>
                <w:color w:val="000000" w:themeColor="text1"/>
                <w:sz w:val="24"/>
                <w:szCs w:val="24"/>
              </w:rPr>
              <w:t>6300</w:t>
            </w:r>
          </w:p>
        </w:tc>
        <w:tc>
          <w:tcPr>
            <w:tcW w:w="1440" w:type="dxa"/>
            <w:tcBorders>
              <w:top w:val="single" w:sz="6" w:space="0" w:color="auto"/>
              <w:left w:val="single" w:sz="6" w:space="0" w:color="auto"/>
              <w:bottom w:val="single" w:sz="6" w:space="0" w:color="auto"/>
              <w:right w:val="single" w:sz="6" w:space="0" w:color="auto"/>
            </w:tcBorders>
            <w:vAlign w:val="center"/>
            <w:hideMark/>
          </w:tcPr>
          <w:p w:rsidR="0082402F" w:rsidRDefault="0082402F">
            <w:pPr>
              <w:suppressAutoHyphens/>
              <w:spacing w:line="276" w:lineRule="auto"/>
              <w:jc w:val="both"/>
              <w:rPr>
                <w:color w:val="000000" w:themeColor="text1"/>
                <w:sz w:val="24"/>
                <w:szCs w:val="24"/>
              </w:rPr>
            </w:pPr>
            <w:r>
              <w:rPr>
                <w:color w:val="000000" w:themeColor="text1"/>
                <w:sz w:val="24"/>
                <w:szCs w:val="24"/>
              </w:rPr>
              <w:t>1200-1400</w:t>
            </w:r>
          </w:p>
        </w:tc>
        <w:tc>
          <w:tcPr>
            <w:tcW w:w="1620" w:type="dxa"/>
            <w:tcBorders>
              <w:top w:val="single" w:sz="6" w:space="0" w:color="auto"/>
              <w:left w:val="single" w:sz="6" w:space="0" w:color="auto"/>
              <w:bottom w:val="single" w:sz="6" w:space="0" w:color="auto"/>
              <w:right w:val="single" w:sz="6" w:space="0" w:color="auto"/>
            </w:tcBorders>
            <w:vAlign w:val="center"/>
            <w:hideMark/>
          </w:tcPr>
          <w:p w:rsidR="0082402F" w:rsidRDefault="0082402F">
            <w:pPr>
              <w:suppressAutoHyphens/>
              <w:spacing w:line="276" w:lineRule="auto"/>
              <w:jc w:val="both"/>
              <w:rPr>
                <w:color w:val="000000" w:themeColor="text1"/>
                <w:sz w:val="24"/>
                <w:szCs w:val="24"/>
              </w:rPr>
            </w:pPr>
            <w:r>
              <w:rPr>
                <w:color w:val="000000" w:themeColor="text1"/>
                <w:sz w:val="24"/>
                <w:szCs w:val="24"/>
              </w:rPr>
              <w:t>5000-5500</w:t>
            </w:r>
          </w:p>
        </w:tc>
        <w:tc>
          <w:tcPr>
            <w:tcW w:w="3126" w:type="dxa"/>
            <w:tcBorders>
              <w:top w:val="single" w:sz="6" w:space="0" w:color="auto"/>
              <w:left w:val="single" w:sz="6" w:space="0" w:color="auto"/>
              <w:bottom w:val="single" w:sz="6" w:space="0" w:color="auto"/>
              <w:right w:val="single" w:sz="6" w:space="0" w:color="auto"/>
            </w:tcBorders>
            <w:vAlign w:val="center"/>
            <w:hideMark/>
          </w:tcPr>
          <w:p w:rsidR="0082402F" w:rsidRDefault="0082402F">
            <w:pPr>
              <w:suppressAutoHyphens/>
              <w:spacing w:line="276" w:lineRule="auto"/>
              <w:jc w:val="both"/>
              <w:rPr>
                <w:color w:val="000000" w:themeColor="text1"/>
                <w:sz w:val="24"/>
                <w:szCs w:val="24"/>
              </w:rPr>
            </w:pPr>
            <w:r>
              <w:rPr>
                <w:color w:val="000000" w:themeColor="text1"/>
                <w:sz w:val="24"/>
                <w:szCs w:val="24"/>
              </w:rPr>
              <w:t>Гранитол - 7А,</w:t>
            </w:r>
          </w:p>
          <w:p w:rsidR="0082402F" w:rsidRDefault="0082402F">
            <w:pPr>
              <w:suppressAutoHyphens/>
              <w:spacing w:line="276" w:lineRule="auto"/>
              <w:jc w:val="both"/>
              <w:rPr>
                <w:color w:val="000000" w:themeColor="text1"/>
                <w:sz w:val="24"/>
                <w:szCs w:val="24"/>
              </w:rPr>
            </w:pPr>
            <w:r>
              <w:rPr>
                <w:color w:val="000000" w:themeColor="text1"/>
                <w:sz w:val="24"/>
                <w:szCs w:val="24"/>
              </w:rPr>
              <w:t>Гранулиты АС-8, АС-8В Аммонал-200</w:t>
            </w:r>
          </w:p>
          <w:p w:rsidR="0082402F" w:rsidRDefault="0082402F">
            <w:pPr>
              <w:suppressAutoHyphens/>
              <w:spacing w:line="276" w:lineRule="auto"/>
              <w:jc w:val="both"/>
              <w:rPr>
                <w:color w:val="000000" w:themeColor="text1"/>
                <w:sz w:val="24"/>
                <w:szCs w:val="24"/>
              </w:rPr>
            </w:pPr>
            <w:r>
              <w:rPr>
                <w:color w:val="000000" w:themeColor="text1"/>
                <w:sz w:val="24"/>
                <w:szCs w:val="24"/>
              </w:rPr>
              <w:t>Ифзанит</w:t>
            </w:r>
          </w:p>
          <w:p w:rsidR="0082402F" w:rsidRDefault="0082402F">
            <w:pPr>
              <w:suppressAutoHyphens/>
              <w:spacing w:line="276" w:lineRule="auto"/>
              <w:jc w:val="both"/>
              <w:rPr>
                <w:color w:val="000000" w:themeColor="text1"/>
                <w:sz w:val="24"/>
                <w:szCs w:val="24"/>
              </w:rPr>
            </w:pPr>
            <w:r>
              <w:rPr>
                <w:color w:val="000000" w:themeColor="text1"/>
                <w:sz w:val="24"/>
                <w:szCs w:val="24"/>
              </w:rPr>
              <w:t>Акватол Т-20</w:t>
            </w:r>
          </w:p>
        </w:tc>
      </w:tr>
      <w:tr w:rsidR="0082402F" w:rsidTr="0082402F">
        <w:trPr>
          <w:trHeight w:val="960"/>
        </w:trPr>
        <w:tc>
          <w:tcPr>
            <w:tcW w:w="900" w:type="dxa"/>
            <w:tcBorders>
              <w:top w:val="single" w:sz="6" w:space="0" w:color="auto"/>
              <w:left w:val="single" w:sz="6" w:space="0" w:color="auto"/>
              <w:bottom w:val="single" w:sz="6" w:space="0" w:color="auto"/>
              <w:right w:val="single" w:sz="6" w:space="0" w:color="auto"/>
            </w:tcBorders>
            <w:vAlign w:val="center"/>
            <w:hideMark/>
          </w:tcPr>
          <w:p w:rsidR="0082402F" w:rsidRDefault="0082402F">
            <w:pPr>
              <w:suppressAutoHyphens/>
              <w:spacing w:line="276" w:lineRule="auto"/>
              <w:jc w:val="both"/>
              <w:rPr>
                <w:color w:val="000000" w:themeColor="text1"/>
                <w:sz w:val="24"/>
                <w:szCs w:val="24"/>
              </w:rPr>
            </w:pPr>
            <w:r>
              <w:rPr>
                <w:color w:val="000000" w:themeColor="text1"/>
                <w:sz w:val="24"/>
                <w:szCs w:val="24"/>
              </w:rPr>
              <w:t>9-14</w:t>
            </w:r>
          </w:p>
        </w:tc>
        <w:tc>
          <w:tcPr>
            <w:tcW w:w="1142" w:type="dxa"/>
            <w:tcBorders>
              <w:top w:val="single" w:sz="6" w:space="0" w:color="auto"/>
              <w:left w:val="single" w:sz="6" w:space="0" w:color="auto"/>
              <w:bottom w:val="single" w:sz="6" w:space="0" w:color="auto"/>
              <w:right w:val="single" w:sz="6" w:space="0" w:color="auto"/>
            </w:tcBorders>
            <w:vAlign w:val="center"/>
            <w:hideMark/>
          </w:tcPr>
          <w:p w:rsidR="0082402F" w:rsidRDefault="0082402F">
            <w:pPr>
              <w:suppressAutoHyphens/>
              <w:spacing w:line="276" w:lineRule="auto"/>
              <w:jc w:val="both"/>
              <w:rPr>
                <w:color w:val="000000" w:themeColor="text1"/>
                <w:sz w:val="24"/>
                <w:szCs w:val="24"/>
              </w:rPr>
            </w:pPr>
            <w:r>
              <w:rPr>
                <w:color w:val="000000" w:themeColor="text1"/>
                <w:sz w:val="24"/>
                <w:szCs w:val="24"/>
              </w:rPr>
              <w:t>5-6</w:t>
            </w:r>
          </w:p>
        </w:tc>
        <w:tc>
          <w:tcPr>
            <w:tcW w:w="1272" w:type="dxa"/>
            <w:tcBorders>
              <w:top w:val="single" w:sz="6" w:space="0" w:color="auto"/>
              <w:left w:val="single" w:sz="6" w:space="0" w:color="auto"/>
              <w:bottom w:val="single" w:sz="6" w:space="0" w:color="auto"/>
              <w:right w:val="single" w:sz="6" w:space="0" w:color="auto"/>
            </w:tcBorders>
            <w:vAlign w:val="center"/>
            <w:hideMark/>
          </w:tcPr>
          <w:p w:rsidR="0082402F" w:rsidRDefault="0082402F">
            <w:pPr>
              <w:suppressAutoHyphens/>
              <w:spacing w:line="276" w:lineRule="auto"/>
              <w:jc w:val="both"/>
              <w:rPr>
                <w:color w:val="000000" w:themeColor="text1"/>
                <w:sz w:val="24"/>
                <w:szCs w:val="24"/>
              </w:rPr>
            </w:pPr>
            <w:r>
              <w:rPr>
                <w:color w:val="000000" w:themeColor="text1"/>
                <w:sz w:val="24"/>
                <w:szCs w:val="24"/>
              </w:rPr>
              <w:t>5600</w:t>
            </w:r>
          </w:p>
        </w:tc>
        <w:tc>
          <w:tcPr>
            <w:tcW w:w="1440" w:type="dxa"/>
            <w:tcBorders>
              <w:top w:val="single" w:sz="6" w:space="0" w:color="auto"/>
              <w:left w:val="single" w:sz="6" w:space="0" w:color="auto"/>
              <w:bottom w:val="single" w:sz="6" w:space="0" w:color="auto"/>
              <w:right w:val="single" w:sz="6" w:space="0" w:color="auto"/>
            </w:tcBorders>
            <w:vAlign w:val="center"/>
            <w:hideMark/>
          </w:tcPr>
          <w:p w:rsidR="0082402F" w:rsidRDefault="0082402F">
            <w:pPr>
              <w:suppressAutoHyphens/>
              <w:spacing w:line="276" w:lineRule="auto"/>
              <w:jc w:val="both"/>
              <w:rPr>
                <w:color w:val="000000" w:themeColor="text1"/>
                <w:sz w:val="24"/>
                <w:szCs w:val="24"/>
              </w:rPr>
            </w:pPr>
            <w:r>
              <w:rPr>
                <w:color w:val="000000" w:themeColor="text1"/>
                <w:sz w:val="24"/>
                <w:szCs w:val="24"/>
              </w:rPr>
              <w:t>1200-1400</w:t>
            </w:r>
          </w:p>
        </w:tc>
        <w:tc>
          <w:tcPr>
            <w:tcW w:w="1620" w:type="dxa"/>
            <w:tcBorders>
              <w:top w:val="single" w:sz="6" w:space="0" w:color="auto"/>
              <w:left w:val="single" w:sz="6" w:space="0" w:color="auto"/>
              <w:bottom w:val="single" w:sz="6" w:space="0" w:color="auto"/>
              <w:right w:val="single" w:sz="6" w:space="0" w:color="auto"/>
            </w:tcBorders>
            <w:vAlign w:val="center"/>
            <w:hideMark/>
          </w:tcPr>
          <w:p w:rsidR="0082402F" w:rsidRDefault="0082402F">
            <w:pPr>
              <w:suppressAutoHyphens/>
              <w:spacing w:line="276" w:lineRule="auto"/>
              <w:jc w:val="both"/>
              <w:rPr>
                <w:color w:val="000000" w:themeColor="text1"/>
                <w:sz w:val="24"/>
                <w:szCs w:val="24"/>
              </w:rPr>
            </w:pPr>
            <w:r>
              <w:rPr>
                <w:color w:val="000000" w:themeColor="text1"/>
                <w:sz w:val="24"/>
                <w:szCs w:val="24"/>
              </w:rPr>
              <w:t>4700-5000</w:t>
            </w:r>
          </w:p>
        </w:tc>
        <w:tc>
          <w:tcPr>
            <w:tcW w:w="3126" w:type="dxa"/>
            <w:tcBorders>
              <w:top w:val="single" w:sz="6" w:space="0" w:color="auto"/>
              <w:left w:val="single" w:sz="6" w:space="0" w:color="auto"/>
              <w:bottom w:val="single" w:sz="6" w:space="0" w:color="auto"/>
              <w:right w:val="single" w:sz="6" w:space="0" w:color="auto"/>
            </w:tcBorders>
            <w:vAlign w:val="center"/>
            <w:hideMark/>
          </w:tcPr>
          <w:p w:rsidR="0082402F" w:rsidRDefault="0082402F">
            <w:pPr>
              <w:suppressAutoHyphens/>
              <w:spacing w:line="276" w:lineRule="auto"/>
              <w:jc w:val="both"/>
              <w:rPr>
                <w:color w:val="000000" w:themeColor="text1"/>
                <w:sz w:val="24"/>
                <w:szCs w:val="24"/>
              </w:rPr>
            </w:pPr>
            <w:r>
              <w:rPr>
                <w:color w:val="000000" w:themeColor="text1"/>
                <w:sz w:val="24"/>
                <w:szCs w:val="24"/>
              </w:rPr>
              <w:t>Аммонал м- 10</w:t>
            </w:r>
          </w:p>
          <w:p w:rsidR="0082402F" w:rsidRDefault="0082402F">
            <w:pPr>
              <w:suppressAutoHyphens/>
              <w:spacing w:line="276" w:lineRule="auto"/>
              <w:jc w:val="both"/>
              <w:rPr>
                <w:color w:val="000000" w:themeColor="text1"/>
                <w:sz w:val="24"/>
                <w:szCs w:val="24"/>
              </w:rPr>
            </w:pPr>
            <w:r>
              <w:rPr>
                <w:color w:val="000000" w:themeColor="text1"/>
                <w:sz w:val="24"/>
                <w:szCs w:val="24"/>
              </w:rPr>
              <w:t>Аммонал скальный №3</w:t>
            </w:r>
          </w:p>
          <w:p w:rsidR="0082402F" w:rsidRDefault="0082402F">
            <w:pPr>
              <w:suppressAutoHyphens/>
              <w:spacing w:line="276" w:lineRule="auto"/>
              <w:jc w:val="both"/>
              <w:rPr>
                <w:color w:val="000000" w:themeColor="text1"/>
                <w:sz w:val="24"/>
                <w:szCs w:val="24"/>
              </w:rPr>
            </w:pPr>
            <w:r>
              <w:rPr>
                <w:color w:val="000000" w:themeColor="text1"/>
                <w:sz w:val="24"/>
                <w:szCs w:val="24"/>
              </w:rPr>
              <w:t>Граммонит 79</w:t>
            </w:r>
            <w:r>
              <w:rPr>
                <w:rFonts w:eastAsia="MS Mincho"/>
                <w:color w:val="000000" w:themeColor="text1"/>
                <w:sz w:val="24"/>
                <w:szCs w:val="24"/>
              </w:rPr>
              <w:t>/</w:t>
            </w:r>
            <w:r>
              <w:rPr>
                <w:color w:val="000000" w:themeColor="text1"/>
                <w:sz w:val="24"/>
                <w:szCs w:val="24"/>
              </w:rPr>
              <w:t>21</w:t>
            </w:r>
          </w:p>
          <w:p w:rsidR="0082402F" w:rsidRDefault="0082402F">
            <w:pPr>
              <w:suppressAutoHyphens/>
              <w:spacing w:line="276" w:lineRule="auto"/>
              <w:jc w:val="both"/>
              <w:rPr>
                <w:color w:val="000000" w:themeColor="text1"/>
                <w:sz w:val="24"/>
                <w:szCs w:val="24"/>
              </w:rPr>
            </w:pPr>
            <w:r>
              <w:rPr>
                <w:color w:val="000000" w:themeColor="text1"/>
                <w:sz w:val="24"/>
                <w:szCs w:val="24"/>
              </w:rPr>
              <w:t>Ифзанит</w:t>
            </w:r>
          </w:p>
          <w:p w:rsidR="0082402F" w:rsidRDefault="0082402F">
            <w:pPr>
              <w:suppressAutoHyphens/>
              <w:spacing w:line="276" w:lineRule="auto"/>
              <w:jc w:val="both"/>
              <w:rPr>
                <w:color w:val="000000" w:themeColor="text1"/>
                <w:sz w:val="24"/>
                <w:szCs w:val="24"/>
              </w:rPr>
            </w:pPr>
            <w:r>
              <w:rPr>
                <w:color w:val="000000" w:themeColor="text1"/>
                <w:sz w:val="24"/>
                <w:szCs w:val="24"/>
              </w:rPr>
              <w:t>Гранулит Э</w:t>
            </w:r>
          </w:p>
        </w:tc>
      </w:tr>
      <w:tr w:rsidR="0082402F" w:rsidTr="0082402F">
        <w:trPr>
          <w:trHeight w:val="710"/>
        </w:trPr>
        <w:tc>
          <w:tcPr>
            <w:tcW w:w="900" w:type="dxa"/>
            <w:tcBorders>
              <w:top w:val="single" w:sz="6" w:space="0" w:color="auto"/>
              <w:left w:val="single" w:sz="6" w:space="0" w:color="auto"/>
              <w:bottom w:val="single" w:sz="6" w:space="0" w:color="auto"/>
              <w:right w:val="single" w:sz="6" w:space="0" w:color="auto"/>
            </w:tcBorders>
            <w:vAlign w:val="center"/>
            <w:hideMark/>
          </w:tcPr>
          <w:p w:rsidR="0082402F" w:rsidRDefault="0082402F">
            <w:pPr>
              <w:suppressAutoHyphens/>
              <w:spacing w:line="276" w:lineRule="auto"/>
              <w:jc w:val="both"/>
              <w:rPr>
                <w:color w:val="000000" w:themeColor="text1"/>
                <w:sz w:val="24"/>
                <w:szCs w:val="24"/>
              </w:rPr>
            </w:pPr>
            <w:r>
              <w:rPr>
                <w:color w:val="000000" w:themeColor="text1"/>
                <w:sz w:val="24"/>
                <w:szCs w:val="24"/>
              </w:rPr>
              <w:t>5-9</w:t>
            </w:r>
          </w:p>
        </w:tc>
        <w:tc>
          <w:tcPr>
            <w:tcW w:w="1142" w:type="dxa"/>
            <w:tcBorders>
              <w:top w:val="single" w:sz="6" w:space="0" w:color="auto"/>
              <w:left w:val="single" w:sz="6" w:space="0" w:color="auto"/>
              <w:bottom w:val="single" w:sz="6" w:space="0" w:color="auto"/>
              <w:right w:val="single" w:sz="6" w:space="0" w:color="auto"/>
            </w:tcBorders>
            <w:vAlign w:val="center"/>
            <w:hideMark/>
          </w:tcPr>
          <w:p w:rsidR="0082402F" w:rsidRDefault="0082402F">
            <w:pPr>
              <w:suppressAutoHyphens/>
              <w:spacing w:line="276" w:lineRule="auto"/>
              <w:jc w:val="both"/>
              <w:rPr>
                <w:color w:val="000000" w:themeColor="text1"/>
                <w:sz w:val="24"/>
                <w:szCs w:val="24"/>
              </w:rPr>
            </w:pPr>
            <w:r>
              <w:rPr>
                <w:color w:val="000000" w:themeColor="text1"/>
                <w:sz w:val="24"/>
                <w:szCs w:val="24"/>
              </w:rPr>
              <w:t>4-5</w:t>
            </w:r>
          </w:p>
        </w:tc>
        <w:tc>
          <w:tcPr>
            <w:tcW w:w="1272" w:type="dxa"/>
            <w:tcBorders>
              <w:top w:val="single" w:sz="6" w:space="0" w:color="auto"/>
              <w:left w:val="single" w:sz="6" w:space="0" w:color="auto"/>
              <w:bottom w:val="single" w:sz="6" w:space="0" w:color="auto"/>
              <w:right w:val="single" w:sz="6" w:space="0" w:color="auto"/>
            </w:tcBorders>
            <w:vAlign w:val="center"/>
            <w:hideMark/>
          </w:tcPr>
          <w:p w:rsidR="0082402F" w:rsidRDefault="0082402F">
            <w:pPr>
              <w:suppressAutoHyphens/>
              <w:spacing w:line="276" w:lineRule="auto"/>
              <w:jc w:val="both"/>
              <w:rPr>
                <w:color w:val="000000" w:themeColor="text1"/>
                <w:sz w:val="24"/>
                <w:szCs w:val="24"/>
              </w:rPr>
            </w:pPr>
            <w:r>
              <w:rPr>
                <w:color w:val="000000" w:themeColor="text1"/>
                <w:sz w:val="24"/>
                <w:szCs w:val="24"/>
              </w:rPr>
              <w:t>4800</w:t>
            </w:r>
          </w:p>
        </w:tc>
        <w:tc>
          <w:tcPr>
            <w:tcW w:w="1440" w:type="dxa"/>
            <w:tcBorders>
              <w:top w:val="single" w:sz="6" w:space="0" w:color="auto"/>
              <w:left w:val="single" w:sz="6" w:space="0" w:color="auto"/>
              <w:bottom w:val="single" w:sz="6" w:space="0" w:color="auto"/>
              <w:right w:val="single" w:sz="6" w:space="0" w:color="auto"/>
            </w:tcBorders>
            <w:vAlign w:val="center"/>
            <w:hideMark/>
          </w:tcPr>
          <w:p w:rsidR="0082402F" w:rsidRDefault="0082402F">
            <w:pPr>
              <w:suppressAutoHyphens/>
              <w:spacing w:line="276" w:lineRule="auto"/>
              <w:jc w:val="both"/>
              <w:rPr>
                <w:color w:val="000000" w:themeColor="text1"/>
                <w:sz w:val="24"/>
                <w:szCs w:val="24"/>
              </w:rPr>
            </w:pPr>
            <w:r>
              <w:rPr>
                <w:color w:val="000000" w:themeColor="text1"/>
                <w:sz w:val="24"/>
                <w:szCs w:val="24"/>
              </w:rPr>
              <w:t>1000-1200</w:t>
            </w:r>
          </w:p>
        </w:tc>
        <w:tc>
          <w:tcPr>
            <w:tcW w:w="1620" w:type="dxa"/>
            <w:tcBorders>
              <w:top w:val="single" w:sz="6" w:space="0" w:color="auto"/>
              <w:left w:val="single" w:sz="6" w:space="0" w:color="auto"/>
              <w:bottom w:val="single" w:sz="6" w:space="0" w:color="auto"/>
              <w:right w:val="single" w:sz="6" w:space="0" w:color="auto"/>
            </w:tcBorders>
            <w:vAlign w:val="center"/>
            <w:hideMark/>
          </w:tcPr>
          <w:p w:rsidR="0082402F" w:rsidRDefault="0082402F">
            <w:pPr>
              <w:suppressAutoHyphens/>
              <w:spacing w:line="276" w:lineRule="auto"/>
              <w:jc w:val="both"/>
              <w:rPr>
                <w:color w:val="000000" w:themeColor="text1"/>
                <w:sz w:val="24"/>
                <w:szCs w:val="24"/>
              </w:rPr>
            </w:pPr>
            <w:r>
              <w:rPr>
                <w:color w:val="000000" w:themeColor="text1"/>
                <w:sz w:val="24"/>
                <w:szCs w:val="24"/>
              </w:rPr>
              <w:t>4400-4700</w:t>
            </w:r>
          </w:p>
        </w:tc>
        <w:tc>
          <w:tcPr>
            <w:tcW w:w="3126" w:type="dxa"/>
            <w:tcBorders>
              <w:top w:val="single" w:sz="6" w:space="0" w:color="auto"/>
              <w:left w:val="single" w:sz="6" w:space="0" w:color="auto"/>
              <w:bottom w:val="single" w:sz="6" w:space="0" w:color="auto"/>
              <w:right w:val="single" w:sz="6" w:space="0" w:color="auto"/>
            </w:tcBorders>
            <w:vAlign w:val="center"/>
            <w:hideMark/>
          </w:tcPr>
          <w:p w:rsidR="0082402F" w:rsidRDefault="0082402F">
            <w:pPr>
              <w:suppressAutoHyphens/>
              <w:spacing w:line="276" w:lineRule="auto"/>
              <w:jc w:val="both"/>
              <w:rPr>
                <w:color w:val="000000" w:themeColor="text1"/>
                <w:sz w:val="24"/>
                <w:szCs w:val="24"/>
              </w:rPr>
            </w:pPr>
            <w:r>
              <w:rPr>
                <w:color w:val="000000" w:themeColor="text1"/>
                <w:sz w:val="24"/>
                <w:szCs w:val="24"/>
              </w:rPr>
              <w:t xml:space="preserve">ГранулитАС-4 </w:t>
            </w:r>
          </w:p>
          <w:p w:rsidR="0082402F" w:rsidRDefault="0082402F">
            <w:pPr>
              <w:suppressAutoHyphens/>
              <w:spacing w:line="276" w:lineRule="auto"/>
              <w:jc w:val="both"/>
              <w:rPr>
                <w:color w:val="000000" w:themeColor="text1"/>
                <w:sz w:val="24"/>
                <w:szCs w:val="24"/>
              </w:rPr>
            </w:pPr>
            <w:r>
              <w:rPr>
                <w:color w:val="000000" w:themeColor="text1"/>
                <w:sz w:val="24"/>
                <w:szCs w:val="24"/>
              </w:rPr>
              <w:t>Граммонит 79</w:t>
            </w:r>
            <w:r>
              <w:rPr>
                <w:rFonts w:eastAsia="MS Mincho"/>
                <w:color w:val="000000" w:themeColor="text1"/>
                <w:sz w:val="24"/>
                <w:szCs w:val="24"/>
              </w:rPr>
              <w:t>/</w:t>
            </w:r>
            <w:r>
              <w:rPr>
                <w:color w:val="000000" w:themeColor="text1"/>
                <w:sz w:val="24"/>
                <w:szCs w:val="24"/>
              </w:rPr>
              <w:t>21</w:t>
            </w:r>
          </w:p>
          <w:p w:rsidR="0082402F" w:rsidRDefault="0082402F">
            <w:pPr>
              <w:suppressAutoHyphens/>
              <w:spacing w:line="276" w:lineRule="auto"/>
              <w:jc w:val="both"/>
              <w:rPr>
                <w:color w:val="000000" w:themeColor="text1"/>
                <w:sz w:val="24"/>
                <w:szCs w:val="24"/>
              </w:rPr>
            </w:pPr>
            <w:r>
              <w:rPr>
                <w:color w:val="000000" w:themeColor="text1"/>
                <w:sz w:val="24"/>
                <w:szCs w:val="24"/>
              </w:rPr>
              <w:t>Гранулит Э</w:t>
            </w:r>
          </w:p>
        </w:tc>
      </w:tr>
    </w:tbl>
    <w:p w:rsidR="0082402F" w:rsidRDefault="0082402F" w:rsidP="0082402F">
      <w:pPr>
        <w:suppressAutoHyphens/>
        <w:ind w:firstLine="709"/>
        <w:jc w:val="both"/>
        <w:rPr>
          <w:snapToGrid w:val="0"/>
          <w:color w:val="000000" w:themeColor="text1"/>
          <w:sz w:val="24"/>
          <w:szCs w:val="24"/>
        </w:rPr>
      </w:pPr>
      <w:r>
        <w:rPr>
          <w:color w:val="000000" w:themeColor="text1"/>
          <w:sz w:val="24"/>
          <w:szCs w:val="24"/>
        </w:rPr>
        <w:t>Для условий разработки месторождения рекомендуемый тип ВВ – игданит (АСДТ(</w:t>
      </w:r>
      <w:r>
        <w:rPr>
          <w:i/>
          <w:color w:val="000000" w:themeColor="text1"/>
          <w:sz w:val="24"/>
          <w:szCs w:val="24"/>
        </w:rPr>
        <w:t>англ:</w:t>
      </w:r>
      <w:r>
        <w:rPr>
          <w:color w:val="000000" w:themeColor="text1"/>
          <w:sz w:val="24"/>
          <w:szCs w:val="24"/>
          <w:lang w:val="en-US"/>
        </w:rPr>
        <w:t>ANFO</w:t>
      </w:r>
      <w:r>
        <w:rPr>
          <w:color w:val="000000" w:themeColor="text1"/>
          <w:sz w:val="24"/>
          <w:szCs w:val="24"/>
        </w:rPr>
        <w:t>)).</w:t>
      </w:r>
      <w:r>
        <w:rPr>
          <w:snapToGrid w:val="0"/>
          <w:color w:val="000000" w:themeColor="text1"/>
          <w:sz w:val="24"/>
          <w:szCs w:val="24"/>
        </w:rPr>
        <w:t xml:space="preserve"> Боевиком служит аммонит № 6ЖВ патронированный и ДШ. </w:t>
      </w:r>
      <w:r>
        <w:rPr>
          <w:sz w:val="24"/>
          <w:szCs w:val="24"/>
        </w:rPr>
        <w:t>Расчетные коэффициенты эквивалентных зарядов ВВ для различных ВВ приведены в таблице 8.</w:t>
      </w:r>
      <w:r w:rsidR="004E05A1" w:rsidRPr="004E05A1">
        <w:rPr>
          <w:sz w:val="24"/>
          <w:szCs w:val="24"/>
        </w:rPr>
        <w:t>4</w:t>
      </w:r>
      <w:r>
        <w:rPr>
          <w:sz w:val="24"/>
          <w:szCs w:val="24"/>
        </w:rPr>
        <w:t>.</w:t>
      </w:r>
    </w:p>
    <w:p w:rsidR="00D83C8D" w:rsidRDefault="00D83C8D" w:rsidP="0082402F">
      <w:pPr>
        <w:pStyle w:val="24"/>
        <w:spacing w:after="0" w:line="240" w:lineRule="auto"/>
        <w:ind w:left="0" w:hanging="11"/>
        <w:jc w:val="right"/>
        <w:rPr>
          <w:snapToGrid w:val="0"/>
          <w:color w:val="000000" w:themeColor="text1"/>
          <w:sz w:val="24"/>
          <w:szCs w:val="24"/>
        </w:rPr>
      </w:pPr>
    </w:p>
    <w:p w:rsidR="00D83C8D" w:rsidRDefault="00D83C8D" w:rsidP="0082402F">
      <w:pPr>
        <w:pStyle w:val="24"/>
        <w:spacing w:after="0" w:line="240" w:lineRule="auto"/>
        <w:ind w:left="0" w:hanging="11"/>
        <w:jc w:val="right"/>
        <w:rPr>
          <w:snapToGrid w:val="0"/>
          <w:color w:val="000000" w:themeColor="text1"/>
          <w:sz w:val="24"/>
          <w:szCs w:val="24"/>
        </w:rPr>
      </w:pPr>
    </w:p>
    <w:p w:rsidR="0082402F" w:rsidRPr="00FC794F" w:rsidRDefault="0082402F" w:rsidP="0082402F">
      <w:pPr>
        <w:pStyle w:val="24"/>
        <w:spacing w:after="0" w:line="240" w:lineRule="auto"/>
        <w:ind w:left="0" w:hanging="11"/>
        <w:jc w:val="right"/>
        <w:rPr>
          <w:snapToGrid w:val="0"/>
          <w:color w:val="000000" w:themeColor="text1"/>
          <w:sz w:val="24"/>
          <w:szCs w:val="24"/>
        </w:rPr>
      </w:pPr>
      <w:r>
        <w:rPr>
          <w:snapToGrid w:val="0"/>
          <w:color w:val="000000" w:themeColor="text1"/>
          <w:sz w:val="24"/>
          <w:szCs w:val="24"/>
        </w:rPr>
        <w:t>Таблица 8.</w:t>
      </w:r>
      <w:r w:rsidR="004E05A1" w:rsidRPr="00FC794F">
        <w:rPr>
          <w:snapToGrid w:val="0"/>
          <w:color w:val="000000" w:themeColor="text1"/>
          <w:sz w:val="24"/>
          <w:szCs w:val="24"/>
        </w:rPr>
        <w:t>4</w:t>
      </w:r>
    </w:p>
    <w:p w:rsidR="0082402F" w:rsidRDefault="0082402F" w:rsidP="0082402F">
      <w:pPr>
        <w:ind w:firstLine="360"/>
        <w:jc w:val="both"/>
        <w:rPr>
          <w:sz w:val="24"/>
          <w:szCs w:val="24"/>
        </w:rPr>
      </w:pPr>
      <w:r>
        <w:rPr>
          <w:sz w:val="24"/>
          <w:szCs w:val="24"/>
        </w:rPr>
        <w:t>Расчетные коэффициенты эквивалентных зарядов ВВ по идеальной работе взрыва (эталонное ВВ - аммонит 6ЖВ)</w:t>
      </w:r>
    </w:p>
    <w:tbl>
      <w:tblPr>
        <w:tblW w:w="5000" w:type="pct"/>
        <w:tblCellMar>
          <w:left w:w="10" w:type="dxa"/>
          <w:right w:w="10" w:type="dxa"/>
        </w:tblCellMar>
        <w:tblLook w:val="04A0" w:firstRow="1" w:lastRow="0" w:firstColumn="1" w:lastColumn="0" w:noHBand="0" w:noVBand="1"/>
      </w:tblPr>
      <w:tblGrid>
        <w:gridCol w:w="1933"/>
        <w:gridCol w:w="1301"/>
        <w:gridCol w:w="1828"/>
        <w:gridCol w:w="1265"/>
        <w:gridCol w:w="1744"/>
        <w:gridCol w:w="1273"/>
      </w:tblGrid>
      <w:tr w:rsidR="0082402F" w:rsidTr="0082402F">
        <w:trPr>
          <w:trHeight w:val="612"/>
        </w:trPr>
        <w:tc>
          <w:tcPr>
            <w:tcW w:w="103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82402F" w:rsidRDefault="0082402F">
            <w:pPr>
              <w:spacing w:line="276" w:lineRule="auto"/>
              <w:jc w:val="both"/>
              <w:rPr>
                <w:sz w:val="24"/>
                <w:szCs w:val="24"/>
              </w:rPr>
            </w:pPr>
            <w:r>
              <w:rPr>
                <w:sz w:val="24"/>
                <w:szCs w:val="24"/>
              </w:rPr>
              <w:t>ВВ</w:t>
            </w:r>
          </w:p>
        </w:tc>
        <w:tc>
          <w:tcPr>
            <w:tcW w:w="69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82402F" w:rsidRDefault="0082402F">
            <w:pPr>
              <w:spacing w:line="276" w:lineRule="auto"/>
              <w:jc w:val="both"/>
              <w:rPr>
                <w:sz w:val="24"/>
                <w:szCs w:val="24"/>
              </w:rPr>
            </w:pPr>
            <w:r>
              <w:rPr>
                <w:sz w:val="24"/>
                <w:szCs w:val="24"/>
              </w:rPr>
              <w:t>К</w:t>
            </w:r>
            <w:r>
              <w:rPr>
                <w:sz w:val="24"/>
                <w:szCs w:val="24"/>
                <w:vertAlign w:val="subscript"/>
              </w:rPr>
              <w:t>вв</w:t>
            </w:r>
            <w:r>
              <w:rPr>
                <w:sz w:val="24"/>
                <w:szCs w:val="24"/>
              </w:rPr>
              <w:t>=</w:t>
            </w:r>
            <w:r>
              <w:rPr>
                <w:sz w:val="24"/>
                <w:szCs w:val="24"/>
                <w:lang w:val="en-US"/>
              </w:rPr>
              <w:t>Q</w:t>
            </w:r>
            <w:r>
              <w:rPr>
                <w:sz w:val="24"/>
                <w:szCs w:val="24"/>
                <w:vertAlign w:val="subscript"/>
              </w:rPr>
              <w:t>эт</w:t>
            </w:r>
            <w:r>
              <w:rPr>
                <w:sz w:val="24"/>
                <w:szCs w:val="24"/>
                <w:lang w:val="en-US"/>
              </w:rPr>
              <w:t>/Q</w:t>
            </w:r>
            <w:r>
              <w:rPr>
                <w:sz w:val="24"/>
                <w:szCs w:val="24"/>
                <w:vertAlign w:val="subscript"/>
              </w:rPr>
              <w:t>вв</w:t>
            </w:r>
          </w:p>
        </w:tc>
        <w:tc>
          <w:tcPr>
            <w:tcW w:w="9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82402F" w:rsidRDefault="0082402F">
            <w:pPr>
              <w:spacing w:line="276" w:lineRule="auto"/>
              <w:jc w:val="both"/>
              <w:rPr>
                <w:sz w:val="24"/>
                <w:szCs w:val="24"/>
              </w:rPr>
            </w:pPr>
            <w:r>
              <w:rPr>
                <w:sz w:val="24"/>
                <w:szCs w:val="24"/>
              </w:rPr>
              <w:t>ВВ</w:t>
            </w:r>
          </w:p>
        </w:tc>
        <w:tc>
          <w:tcPr>
            <w:tcW w:w="67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82402F" w:rsidRDefault="0082402F">
            <w:pPr>
              <w:spacing w:line="276" w:lineRule="auto"/>
              <w:jc w:val="both"/>
              <w:rPr>
                <w:sz w:val="24"/>
                <w:szCs w:val="24"/>
              </w:rPr>
            </w:pPr>
            <w:r>
              <w:rPr>
                <w:sz w:val="24"/>
                <w:szCs w:val="24"/>
              </w:rPr>
              <w:t>К</w:t>
            </w:r>
            <w:r>
              <w:rPr>
                <w:sz w:val="24"/>
                <w:szCs w:val="24"/>
                <w:vertAlign w:val="subscript"/>
              </w:rPr>
              <w:t>вв</w:t>
            </w:r>
            <w:r>
              <w:rPr>
                <w:sz w:val="24"/>
                <w:szCs w:val="24"/>
              </w:rPr>
              <w:t>=</w:t>
            </w:r>
            <w:r>
              <w:rPr>
                <w:sz w:val="24"/>
                <w:szCs w:val="24"/>
                <w:lang w:val="en-US"/>
              </w:rPr>
              <w:t>Q</w:t>
            </w:r>
            <w:r>
              <w:rPr>
                <w:sz w:val="24"/>
                <w:szCs w:val="24"/>
                <w:vertAlign w:val="subscript"/>
              </w:rPr>
              <w:t>эт</w:t>
            </w:r>
            <w:r>
              <w:rPr>
                <w:sz w:val="24"/>
                <w:szCs w:val="24"/>
                <w:lang w:val="en-US"/>
              </w:rPr>
              <w:t>/Q</w:t>
            </w:r>
            <w:r>
              <w:rPr>
                <w:sz w:val="24"/>
                <w:szCs w:val="24"/>
                <w:vertAlign w:val="subscript"/>
              </w:rPr>
              <w:t>вв</w:t>
            </w:r>
          </w:p>
        </w:tc>
        <w:tc>
          <w:tcPr>
            <w:tcW w:w="933"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82402F" w:rsidRDefault="0082402F">
            <w:pPr>
              <w:spacing w:line="276" w:lineRule="auto"/>
              <w:jc w:val="both"/>
              <w:rPr>
                <w:sz w:val="24"/>
                <w:szCs w:val="24"/>
              </w:rPr>
            </w:pPr>
            <w:r>
              <w:rPr>
                <w:sz w:val="24"/>
                <w:szCs w:val="24"/>
              </w:rPr>
              <w:t>ВВ</w:t>
            </w:r>
          </w:p>
        </w:tc>
        <w:tc>
          <w:tcPr>
            <w:tcW w:w="68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82402F" w:rsidRDefault="0082402F">
            <w:pPr>
              <w:spacing w:line="276" w:lineRule="auto"/>
              <w:jc w:val="both"/>
              <w:rPr>
                <w:sz w:val="24"/>
                <w:szCs w:val="24"/>
              </w:rPr>
            </w:pPr>
            <w:r>
              <w:rPr>
                <w:sz w:val="24"/>
                <w:szCs w:val="24"/>
              </w:rPr>
              <w:t>К</w:t>
            </w:r>
            <w:r>
              <w:rPr>
                <w:sz w:val="24"/>
                <w:szCs w:val="24"/>
                <w:vertAlign w:val="subscript"/>
              </w:rPr>
              <w:t>вв</w:t>
            </w:r>
            <w:r>
              <w:rPr>
                <w:sz w:val="24"/>
                <w:szCs w:val="24"/>
              </w:rPr>
              <w:t>=</w:t>
            </w:r>
            <w:r>
              <w:rPr>
                <w:sz w:val="24"/>
                <w:szCs w:val="24"/>
                <w:lang w:val="en-US"/>
              </w:rPr>
              <w:t>Q</w:t>
            </w:r>
            <w:r>
              <w:rPr>
                <w:sz w:val="24"/>
                <w:szCs w:val="24"/>
                <w:vertAlign w:val="subscript"/>
              </w:rPr>
              <w:t>эт</w:t>
            </w:r>
            <w:r>
              <w:rPr>
                <w:sz w:val="24"/>
                <w:szCs w:val="24"/>
                <w:lang w:val="en-US"/>
              </w:rPr>
              <w:t>/Q</w:t>
            </w:r>
            <w:r>
              <w:rPr>
                <w:sz w:val="24"/>
                <w:szCs w:val="24"/>
                <w:vertAlign w:val="subscript"/>
              </w:rPr>
              <w:t>вв</w:t>
            </w:r>
          </w:p>
        </w:tc>
      </w:tr>
      <w:tr w:rsidR="0082402F" w:rsidTr="0082402F">
        <w:trPr>
          <w:trHeight w:val="272"/>
        </w:trPr>
        <w:tc>
          <w:tcPr>
            <w:tcW w:w="1035" w:type="pct"/>
            <w:tcBorders>
              <w:top w:val="single" w:sz="4" w:space="0" w:color="auto"/>
              <w:left w:val="single" w:sz="4" w:space="0" w:color="auto"/>
              <w:bottom w:val="single" w:sz="4" w:space="0" w:color="auto"/>
              <w:right w:val="single" w:sz="4" w:space="0" w:color="auto"/>
            </w:tcBorders>
            <w:shd w:val="clear" w:color="auto" w:fill="FFFFFF"/>
            <w:hideMark/>
          </w:tcPr>
          <w:p w:rsidR="0082402F" w:rsidRDefault="0082402F">
            <w:pPr>
              <w:spacing w:line="276" w:lineRule="auto"/>
              <w:jc w:val="both"/>
              <w:rPr>
                <w:sz w:val="24"/>
                <w:szCs w:val="24"/>
              </w:rPr>
            </w:pPr>
            <w:r>
              <w:rPr>
                <w:sz w:val="24"/>
                <w:szCs w:val="24"/>
              </w:rPr>
              <w:t>Акватол М-15</w:t>
            </w:r>
          </w:p>
        </w:tc>
        <w:tc>
          <w:tcPr>
            <w:tcW w:w="696" w:type="pct"/>
            <w:tcBorders>
              <w:top w:val="single" w:sz="4" w:space="0" w:color="auto"/>
              <w:left w:val="single" w:sz="4" w:space="0" w:color="auto"/>
              <w:bottom w:val="single" w:sz="4" w:space="0" w:color="auto"/>
              <w:right w:val="single" w:sz="4" w:space="0" w:color="auto"/>
            </w:tcBorders>
            <w:shd w:val="clear" w:color="auto" w:fill="FFFFFF"/>
            <w:hideMark/>
          </w:tcPr>
          <w:p w:rsidR="0082402F" w:rsidRDefault="0082402F">
            <w:pPr>
              <w:spacing w:line="276" w:lineRule="auto"/>
              <w:jc w:val="both"/>
              <w:rPr>
                <w:sz w:val="24"/>
                <w:szCs w:val="24"/>
              </w:rPr>
            </w:pPr>
            <w:r>
              <w:rPr>
                <w:sz w:val="24"/>
                <w:szCs w:val="24"/>
              </w:rPr>
              <w:t>0,76</w:t>
            </w:r>
          </w:p>
        </w:tc>
        <w:tc>
          <w:tcPr>
            <w:tcW w:w="978" w:type="pct"/>
            <w:tcBorders>
              <w:top w:val="single" w:sz="4" w:space="0" w:color="auto"/>
              <w:left w:val="single" w:sz="4" w:space="0" w:color="auto"/>
              <w:bottom w:val="single" w:sz="4" w:space="0" w:color="auto"/>
              <w:right w:val="single" w:sz="4" w:space="0" w:color="auto"/>
            </w:tcBorders>
            <w:shd w:val="clear" w:color="auto" w:fill="FFFFFF"/>
            <w:hideMark/>
          </w:tcPr>
          <w:p w:rsidR="0082402F" w:rsidRDefault="0082402F">
            <w:pPr>
              <w:spacing w:line="276" w:lineRule="auto"/>
              <w:jc w:val="both"/>
              <w:rPr>
                <w:sz w:val="24"/>
                <w:szCs w:val="24"/>
              </w:rPr>
            </w:pPr>
            <w:r>
              <w:rPr>
                <w:sz w:val="24"/>
                <w:szCs w:val="24"/>
              </w:rPr>
              <w:t>Акватол АМВ</w:t>
            </w:r>
          </w:p>
        </w:tc>
        <w:tc>
          <w:tcPr>
            <w:tcW w:w="677" w:type="pct"/>
            <w:tcBorders>
              <w:top w:val="single" w:sz="4" w:space="0" w:color="auto"/>
              <w:left w:val="single" w:sz="4" w:space="0" w:color="auto"/>
              <w:bottom w:val="single" w:sz="4" w:space="0" w:color="auto"/>
              <w:right w:val="single" w:sz="4" w:space="0" w:color="auto"/>
            </w:tcBorders>
            <w:shd w:val="clear" w:color="auto" w:fill="FFFFFF"/>
            <w:hideMark/>
          </w:tcPr>
          <w:p w:rsidR="0082402F" w:rsidRDefault="0082402F">
            <w:pPr>
              <w:spacing w:line="276" w:lineRule="auto"/>
              <w:jc w:val="both"/>
              <w:rPr>
                <w:sz w:val="24"/>
                <w:szCs w:val="24"/>
              </w:rPr>
            </w:pPr>
            <w:r>
              <w:rPr>
                <w:sz w:val="24"/>
                <w:szCs w:val="24"/>
              </w:rPr>
              <w:t>0.95</w:t>
            </w:r>
          </w:p>
        </w:tc>
        <w:tc>
          <w:tcPr>
            <w:tcW w:w="933" w:type="pct"/>
            <w:tcBorders>
              <w:top w:val="single" w:sz="4" w:space="0" w:color="auto"/>
              <w:left w:val="single" w:sz="4" w:space="0" w:color="auto"/>
              <w:bottom w:val="single" w:sz="4" w:space="0" w:color="auto"/>
              <w:right w:val="single" w:sz="4" w:space="0" w:color="auto"/>
            </w:tcBorders>
            <w:shd w:val="clear" w:color="auto" w:fill="FFFFFF"/>
            <w:hideMark/>
          </w:tcPr>
          <w:p w:rsidR="0082402F" w:rsidRDefault="0082402F">
            <w:pPr>
              <w:spacing w:line="276" w:lineRule="auto"/>
              <w:jc w:val="both"/>
              <w:rPr>
                <w:sz w:val="24"/>
                <w:szCs w:val="24"/>
              </w:rPr>
            </w:pPr>
            <w:r>
              <w:rPr>
                <w:sz w:val="24"/>
                <w:szCs w:val="24"/>
              </w:rPr>
              <w:t>Игданит</w:t>
            </w:r>
          </w:p>
        </w:tc>
        <w:tc>
          <w:tcPr>
            <w:tcW w:w="681" w:type="pct"/>
            <w:tcBorders>
              <w:top w:val="single" w:sz="4" w:space="0" w:color="auto"/>
              <w:left w:val="single" w:sz="4" w:space="0" w:color="auto"/>
              <w:bottom w:val="single" w:sz="4" w:space="0" w:color="auto"/>
              <w:right w:val="single" w:sz="4" w:space="0" w:color="auto"/>
            </w:tcBorders>
            <w:shd w:val="clear" w:color="auto" w:fill="FFFFFF"/>
            <w:hideMark/>
          </w:tcPr>
          <w:p w:rsidR="0082402F" w:rsidRDefault="0082402F">
            <w:pPr>
              <w:spacing w:line="276" w:lineRule="auto"/>
              <w:jc w:val="both"/>
              <w:rPr>
                <w:sz w:val="24"/>
                <w:szCs w:val="24"/>
              </w:rPr>
            </w:pPr>
            <w:r>
              <w:rPr>
                <w:sz w:val="24"/>
                <w:szCs w:val="24"/>
              </w:rPr>
              <w:t>1,13</w:t>
            </w:r>
          </w:p>
        </w:tc>
      </w:tr>
      <w:tr w:rsidR="0082402F" w:rsidTr="0082402F">
        <w:trPr>
          <w:trHeight w:val="216"/>
        </w:trPr>
        <w:tc>
          <w:tcPr>
            <w:tcW w:w="1035" w:type="pct"/>
            <w:tcBorders>
              <w:top w:val="single" w:sz="4" w:space="0" w:color="auto"/>
              <w:left w:val="single" w:sz="4" w:space="0" w:color="auto"/>
              <w:bottom w:val="single" w:sz="4" w:space="0" w:color="auto"/>
              <w:right w:val="single" w:sz="4" w:space="0" w:color="auto"/>
            </w:tcBorders>
            <w:shd w:val="clear" w:color="auto" w:fill="FFFFFF"/>
            <w:hideMark/>
          </w:tcPr>
          <w:p w:rsidR="0082402F" w:rsidRDefault="0082402F">
            <w:pPr>
              <w:spacing w:line="276" w:lineRule="auto"/>
              <w:jc w:val="both"/>
              <w:rPr>
                <w:sz w:val="24"/>
                <w:szCs w:val="24"/>
              </w:rPr>
            </w:pPr>
            <w:r>
              <w:rPr>
                <w:sz w:val="24"/>
                <w:szCs w:val="24"/>
              </w:rPr>
              <w:t>Граммонал А-45</w:t>
            </w:r>
          </w:p>
        </w:tc>
        <w:tc>
          <w:tcPr>
            <w:tcW w:w="696" w:type="pct"/>
            <w:tcBorders>
              <w:top w:val="single" w:sz="4" w:space="0" w:color="auto"/>
              <w:left w:val="single" w:sz="4" w:space="0" w:color="auto"/>
              <w:bottom w:val="single" w:sz="4" w:space="0" w:color="auto"/>
              <w:right w:val="single" w:sz="4" w:space="0" w:color="auto"/>
            </w:tcBorders>
            <w:shd w:val="clear" w:color="auto" w:fill="FFFFFF"/>
            <w:hideMark/>
          </w:tcPr>
          <w:p w:rsidR="0082402F" w:rsidRDefault="0082402F">
            <w:pPr>
              <w:spacing w:line="276" w:lineRule="auto"/>
              <w:jc w:val="both"/>
              <w:rPr>
                <w:sz w:val="24"/>
                <w:szCs w:val="24"/>
              </w:rPr>
            </w:pPr>
            <w:r>
              <w:rPr>
                <w:sz w:val="24"/>
                <w:szCs w:val="24"/>
              </w:rPr>
              <w:t>0,79</w:t>
            </w:r>
          </w:p>
        </w:tc>
        <w:tc>
          <w:tcPr>
            <w:tcW w:w="978" w:type="pct"/>
            <w:tcBorders>
              <w:top w:val="single" w:sz="4" w:space="0" w:color="auto"/>
              <w:left w:val="single" w:sz="4" w:space="0" w:color="auto"/>
              <w:bottom w:val="single" w:sz="4" w:space="0" w:color="auto"/>
              <w:right w:val="single" w:sz="4" w:space="0" w:color="auto"/>
            </w:tcBorders>
            <w:shd w:val="clear" w:color="auto" w:fill="FFFFFF"/>
            <w:hideMark/>
          </w:tcPr>
          <w:p w:rsidR="0082402F" w:rsidRDefault="0082402F">
            <w:pPr>
              <w:spacing w:line="276" w:lineRule="auto"/>
              <w:jc w:val="both"/>
              <w:rPr>
                <w:sz w:val="24"/>
                <w:szCs w:val="24"/>
              </w:rPr>
            </w:pPr>
            <w:r>
              <w:rPr>
                <w:sz w:val="24"/>
                <w:szCs w:val="24"/>
              </w:rPr>
              <w:t>Гранулит АС-4</w:t>
            </w:r>
          </w:p>
        </w:tc>
        <w:tc>
          <w:tcPr>
            <w:tcW w:w="677" w:type="pct"/>
            <w:tcBorders>
              <w:top w:val="single" w:sz="4" w:space="0" w:color="auto"/>
              <w:left w:val="single" w:sz="4" w:space="0" w:color="auto"/>
              <w:bottom w:val="single" w:sz="4" w:space="0" w:color="auto"/>
              <w:right w:val="single" w:sz="4" w:space="0" w:color="auto"/>
            </w:tcBorders>
            <w:shd w:val="clear" w:color="auto" w:fill="FFFFFF"/>
            <w:hideMark/>
          </w:tcPr>
          <w:p w:rsidR="0082402F" w:rsidRDefault="0082402F">
            <w:pPr>
              <w:spacing w:line="276" w:lineRule="auto"/>
              <w:jc w:val="both"/>
              <w:rPr>
                <w:sz w:val="24"/>
                <w:szCs w:val="24"/>
              </w:rPr>
            </w:pPr>
            <w:r>
              <w:rPr>
                <w:sz w:val="24"/>
                <w:szCs w:val="24"/>
              </w:rPr>
              <w:t>0.98</w:t>
            </w:r>
          </w:p>
        </w:tc>
        <w:tc>
          <w:tcPr>
            <w:tcW w:w="933" w:type="pct"/>
            <w:tcBorders>
              <w:top w:val="single" w:sz="4" w:space="0" w:color="auto"/>
              <w:left w:val="single" w:sz="4" w:space="0" w:color="auto"/>
              <w:bottom w:val="single" w:sz="4" w:space="0" w:color="auto"/>
              <w:right w:val="single" w:sz="4" w:space="0" w:color="auto"/>
            </w:tcBorders>
            <w:shd w:val="clear" w:color="auto" w:fill="FFFFFF"/>
            <w:hideMark/>
          </w:tcPr>
          <w:p w:rsidR="0082402F" w:rsidRDefault="0082402F">
            <w:pPr>
              <w:spacing w:line="276" w:lineRule="auto"/>
              <w:jc w:val="both"/>
              <w:rPr>
                <w:sz w:val="24"/>
                <w:szCs w:val="24"/>
              </w:rPr>
            </w:pPr>
            <w:r>
              <w:rPr>
                <w:sz w:val="24"/>
                <w:szCs w:val="24"/>
              </w:rPr>
              <w:t>Акватол АВ</w:t>
            </w:r>
          </w:p>
        </w:tc>
        <w:tc>
          <w:tcPr>
            <w:tcW w:w="681" w:type="pct"/>
            <w:tcBorders>
              <w:top w:val="single" w:sz="4" w:space="0" w:color="auto"/>
              <w:left w:val="single" w:sz="4" w:space="0" w:color="auto"/>
              <w:bottom w:val="single" w:sz="4" w:space="0" w:color="auto"/>
              <w:right w:val="single" w:sz="4" w:space="0" w:color="auto"/>
            </w:tcBorders>
            <w:shd w:val="clear" w:color="auto" w:fill="FFFFFF"/>
            <w:hideMark/>
          </w:tcPr>
          <w:p w:rsidR="0082402F" w:rsidRDefault="0082402F">
            <w:pPr>
              <w:spacing w:line="276" w:lineRule="auto"/>
              <w:jc w:val="both"/>
              <w:rPr>
                <w:sz w:val="24"/>
                <w:szCs w:val="24"/>
              </w:rPr>
            </w:pPr>
            <w:r>
              <w:rPr>
                <w:sz w:val="24"/>
                <w:szCs w:val="24"/>
              </w:rPr>
              <w:t>1,20</w:t>
            </w:r>
          </w:p>
        </w:tc>
      </w:tr>
      <w:tr w:rsidR="0082402F" w:rsidTr="0082402F">
        <w:trPr>
          <w:trHeight w:val="240"/>
        </w:trPr>
        <w:tc>
          <w:tcPr>
            <w:tcW w:w="1035" w:type="pct"/>
            <w:tcBorders>
              <w:top w:val="single" w:sz="4" w:space="0" w:color="auto"/>
              <w:left w:val="single" w:sz="4" w:space="0" w:color="auto"/>
              <w:bottom w:val="single" w:sz="4" w:space="0" w:color="auto"/>
              <w:right w:val="single" w:sz="4" w:space="0" w:color="auto"/>
            </w:tcBorders>
            <w:shd w:val="clear" w:color="auto" w:fill="FFFFFF"/>
            <w:hideMark/>
          </w:tcPr>
          <w:p w:rsidR="0082402F" w:rsidRDefault="0082402F">
            <w:pPr>
              <w:spacing w:line="276" w:lineRule="auto"/>
              <w:jc w:val="both"/>
              <w:rPr>
                <w:sz w:val="24"/>
                <w:szCs w:val="24"/>
              </w:rPr>
            </w:pPr>
            <w:r>
              <w:rPr>
                <w:sz w:val="24"/>
                <w:szCs w:val="24"/>
              </w:rPr>
              <w:t>Карбатол ГЛ-10В</w:t>
            </w:r>
          </w:p>
        </w:tc>
        <w:tc>
          <w:tcPr>
            <w:tcW w:w="696" w:type="pct"/>
            <w:tcBorders>
              <w:top w:val="single" w:sz="4" w:space="0" w:color="auto"/>
              <w:left w:val="single" w:sz="4" w:space="0" w:color="auto"/>
              <w:bottom w:val="single" w:sz="4" w:space="0" w:color="auto"/>
              <w:right w:val="single" w:sz="4" w:space="0" w:color="auto"/>
            </w:tcBorders>
            <w:shd w:val="clear" w:color="auto" w:fill="FFFFFF"/>
            <w:hideMark/>
          </w:tcPr>
          <w:p w:rsidR="0082402F" w:rsidRDefault="0082402F">
            <w:pPr>
              <w:spacing w:line="276" w:lineRule="auto"/>
              <w:jc w:val="both"/>
              <w:rPr>
                <w:sz w:val="24"/>
                <w:szCs w:val="24"/>
              </w:rPr>
            </w:pPr>
            <w:r>
              <w:rPr>
                <w:sz w:val="24"/>
                <w:szCs w:val="24"/>
              </w:rPr>
              <w:t>0.79</w:t>
            </w:r>
          </w:p>
        </w:tc>
        <w:tc>
          <w:tcPr>
            <w:tcW w:w="978" w:type="pct"/>
            <w:tcBorders>
              <w:top w:val="single" w:sz="4" w:space="0" w:color="auto"/>
              <w:left w:val="single" w:sz="4" w:space="0" w:color="auto"/>
              <w:bottom w:val="single" w:sz="4" w:space="0" w:color="auto"/>
              <w:right w:val="single" w:sz="4" w:space="0" w:color="auto"/>
            </w:tcBorders>
            <w:shd w:val="clear" w:color="auto" w:fill="FFFFFF"/>
            <w:hideMark/>
          </w:tcPr>
          <w:p w:rsidR="0082402F" w:rsidRDefault="0082402F">
            <w:pPr>
              <w:spacing w:line="276" w:lineRule="auto"/>
              <w:jc w:val="both"/>
              <w:rPr>
                <w:sz w:val="24"/>
                <w:szCs w:val="24"/>
              </w:rPr>
            </w:pPr>
            <w:r>
              <w:rPr>
                <w:sz w:val="24"/>
                <w:szCs w:val="24"/>
              </w:rPr>
              <w:t>Аммонит 6ЖВ</w:t>
            </w:r>
          </w:p>
        </w:tc>
        <w:tc>
          <w:tcPr>
            <w:tcW w:w="677" w:type="pct"/>
            <w:tcBorders>
              <w:top w:val="single" w:sz="4" w:space="0" w:color="auto"/>
              <w:left w:val="single" w:sz="4" w:space="0" w:color="auto"/>
              <w:bottom w:val="single" w:sz="4" w:space="0" w:color="auto"/>
              <w:right w:val="single" w:sz="4" w:space="0" w:color="auto"/>
            </w:tcBorders>
            <w:shd w:val="clear" w:color="auto" w:fill="FFFFFF"/>
            <w:hideMark/>
          </w:tcPr>
          <w:p w:rsidR="0082402F" w:rsidRDefault="0082402F">
            <w:pPr>
              <w:spacing w:line="276" w:lineRule="auto"/>
              <w:jc w:val="both"/>
              <w:rPr>
                <w:sz w:val="24"/>
                <w:szCs w:val="24"/>
              </w:rPr>
            </w:pPr>
            <w:r>
              <w:rPr>
                <w:sz w:val="24"/>
                <w:szCs w:val="24"/>
              </w:rPr>
              <w:t>1,0</w:t>
            </w:r>
          </w:p>
        </w:tc>
        <w:tc>
          <w:tcPr>
            <w:tcW w:w="933" w:type="pct"/>
            <w:tcBorders>
              <w:top w:val="single" w:sz="4" w:space="0" w:color="auto"/>
              <w:left w:val="single" w:sz="4" w:space="0" w:color="auto"/>
              <w:bottom w:val="single" w:sz="4" w:space="0" w:color="auto"/>
              <w:right w:val="single" w:sz="4" w:space="0" w:color="auto"/>
            </w:tcBorders>
            <w:shd w:val="clear" w:color="auto" w:fill="FFFFFF"/>
            <w:hideMark/>
          </w:tcPr>
          <w:p w:rsidR="0082402F" w:rsidRDefault="0082402F">
            <w:pPr>
              <w:spacing w:line="276" w:lineRule="auto"/>
              <w:jc w:val="both"/>
              <w:rPr>
                <w:sz w:val="24"/>
                <w:szCs w:val="24"/>
              </w:rPr>
            </w:pPr>
            <w:r>
              <w:rPr>
                <w:sz w:val="24"/>
                <w:szCs w:val="24"/>
              </w:rPr>
              <w:t>Гранулотол</w:t>
            </w:r>
          </w:p>
        </w:tc>
        <w:tc>
          <w:tcPr>
            <w:tcW w:w="681" w:type="pct"/>
            <w:tcBorders>
              <w:top w:val="single" w:sz="4" w:space="0" w:color="auto"/>
              <w:left w:val="single" w:sz="4" w:space="0" w:color="auto"/>
              <w:bottom w:val="single" w:sz="4" w:space="0" w:color="auto"/>
              <w:right w:val="single" w:sz="4" w:space="0" w:color="auto"/>
            </w:tcBorders>
            <w:shd w:val="clear" w:color="auto" w:fill="FFFFFF"/>
            <w:hideMark/>
          </w:tcPr>
          <w:p w:rsidR="0082402F" w:rsidRDefault="0082402F">
            <w:pPr>
              <w:spacing w:line="276" w:lineRule="auto"/>
              <w:jc w:val="both"/>
              <w:rPr>
                <w:sz w:val="24"/>
                <w:szCs w:val="24"/>
              </w:rPr>
            </w:pPr>
            <w:r>
              <w:rPr>
                <w:sz w:val="24"/>
                <w:szCs w:val="24"/>
              </w:rPr>
              <w:t>1,20</w:t>
            </w:r>
          </w:p>
        </w:tc>
      </w:tr>
      <w:tr w:rsidR="0082402F" w:rsidTr="0082402F">
        <w:trPr>
          <w:trHeight w:val="224"/>
        </w:trPr>
        <w:tc>
          <w:tcPr>
            <w:tcW w:w="1035" w:type="pct"/>
            <w:tcBorders>
              <w:top w:val="single" w:sz="4" w:space="0" w:color="auto"/>
              <w:left w:val="single" w:sz="4" w:space="0" w:color="auto"/>
              <w:bottom w:val="single" w:sz="4" w:space="0" w:color="auto"/>
              <w:right w:val="single" w:sz="4" w:space="0" w:color="auto"/>
            </w:tcBorders>
            <w:shd w:val="clear" w:color="auto" w:fill="FFFFFF"/>
            <w:hideMark/>
          </w:tcPr>
          <w:p w:rsidR="0082402F" w:rsidRDefault="0082402F">
            <w:pPr>
              <w:spacing w:line="276" w:lineRule="auto"/>
              <w:jc w:val="both"/>
              <w:rPr>
                <w:sz w:val="24"/>
                <w:szCs w:val="24"/>
              </w:rPr>
            </w:pPr>
            <w:r>
              <w:rPr>
                <w:sz w:val="24"/>
                <w:szCs w:val="24"/>
              </w:rPr>
              <w:t>Граммонал А-8</w:t>
            </w:r>
          </w:p>
        </w:tc>
        <w:tc>
          <w:tcPr>
            <w:tcW w:w="696" w:type="pct"/>
            <w:tcBorders>
              <w:top w:val="single" w:sz="4" w:space="0" w:color="auto"/>
              <w:left w:val="single" w:sz="4" w:space="0" w:color="auto"/>
              <w:bottom w:val="single" w:sz="4" w:space="0" w:color="auto"/>
              <w:right w:val="single" w:sz="4" w:space="0" w:color="auto"/>
            </w:tcBorders>
            <w:shd w:val="clear" w:color="auto" w:fill="FFFFFF"/>
            <w:hideMark/>
          </w:tcPr>
          <w:p w:rsidR="0082402F" w:rsidRDefault="0082402F">
            <w:pPr>
              <w:spacing w:line="276" w:lineRule="auto"/>
              <w:jc w:val="both"/>
              <w:rPr>
                <w:sz w:val="24"/>
                <w:szCs w:val="24"/>
              </w:rPr>
            </w:pPr>
            <w:r>
              <w:rPr>
                <w:sz w:val="24"/>
                <w:szCs w:val="24"/>
              </w:rPr>
              <w:t>0.80</w:t>
            </w:r>
          </w:p>
        </w:tc>
        <w:tc>
          <w:tcPr>
            <w:tcW w:w="978" w:type="pct"/>
            <w:tcBorders>
              <w:top w:val="single" w:sz="4" w:space="0" w:color="auto"/>
              <w:left w:val="single" w:sz="4" w:space="0" w:color="auto"/>
              <w:bottom w:val="single" w:sz="4" w:space="0" w:color="auto"/>
              <w:right w:val="single" w:sz="4" w:space="0" w:color="auto"/>
            </w:tcBorders>
            <w:shd w:val="clear" w:color="auto" w:fill="FFFFFF"/>
            <w:hideMark/>
          </w:tcPr>
          <w:p w:rsidR="0082402F" w:rsidRDefault="0082402F">
            <w:pPr>
              <w:spacing w:line="276" w:lineRule="auto"/>
              <w:jc w:val="both"/>
              <w:rPr>
                <w:sz w:val="24"/>
                <w:szCs w:val="24"/>
              </w:rPr>
            </w:pPr>
            <w:r>
              <w:rPr>
                <w:sz w:val="24"/>
                <w:szCs w:val="24"/>
              </w:rPr>
              <w:t>Граммонит 79/21</w:t>
            </w:r>
          </w:p>
        </w:tc>
        <w:tc>
          <w:tcPr>
            <w:tcW w:w="677" w:type="pct"/>
            <w:tcBorders>
              <w:top w:val="single" w:sz="4" w:space="0" w:color="auto"/>
              <w:left w:val="single" w:sz="4" w:space="0" w:color="auto"/>
              <w:bottom w:val="single" w:sz="4" w:space="0" w:color="auto"/>
              <w:right w:val="single" w:sz="4" w:space="0" w:color="auto"/>
            </w:tcBorders>
            <w:shd w:val="clear" w:color="auto" w:fill="FFFFFF"/>
            <w:hideMark/>
          </w:tcPr>
          <w:p w:rsidR="0082402F" w:rsidRDefault="0082402F">
            <w:pPr>
              <w:spacing w:line="276" w:lineRule="auto"/>
              <w:jc w:val="both"/>
              <w:rPr>
                <w:sz w:val="24"/>
                <w:szCs w:val="24"/>
              </w:rPr>
            </w:pPr>
            <w:r>
              <w:rPr>
                <w:sz w:val="24"/>
                <w:szCs w:val="24"/>
              </w:rPr>
              <w:t>1,0</w:t>
            </w:r>
          </w:p>
        </w:tc>
        <w:tc>
          <w:tcPr>
            <w:tcW w:w="933" w:type="pct"/>
            <w:tcBorders>
              <w:top w:val="single" w:sz="4" w:space="0" w:color="auto"/>
              <w:left w:val="single" w:sz="4" w:space="0" w:color="auto"/>
              <w:bottom w:val="single" w:sz="4" w:space="0" w:color="auto"/>
              <w:right w:val="single" w:sz="4" w:space="0" w:color="auto"/>
            </w:tcBorders>
            <w:shd w:val="clear" w:color="auto" w:fill="FFFFFF"/>
            <w:hideMark/>
          </w:tcPr>
          <w:p w:rsidR="0082402F" w:rsidRDefault="0082402F">
            <w:pPr>
              <w:spacing w:line="276" w:lineRule="auto"/>
              <w:jc w:val="both"/>
              <w:rPr>
                <w:sz w:val="24"/>
                <w:szCs w:val="24"/>
              </w:rPr>
            </w:pPr>
            <w:r>
              <w:rPr>
                <w:sz w:val="24"/>
                <w:szCs w:val="24"/>
              </w:rPr>
              <w:t>Ифзанит Т-20</w:t>
            </w:r>
          </w:p>
        </w:tc>
        <w:tc>
          <w:tcPr>
            <w:tcW w:w="681" w:type="pct"/>
            <w:tcBorders>
              <w:top w:val="single" w:sz="4" w:space="0" w:color="auto"/>
              <w:left w:val="single" w:sz="4" w:space="0" w:color="auto"/>
              <w:bottom w:val="single" w:sz="4" w:space="0" w:color="auto"/>
              <w:right w:val="single" w:sz="4" w:space="0" w:color="auto"/>
            </w:tcBorders>
            <w:shd w:val="clear" w:color="auto" w:fill="FFFFFF"/>
            <w:hideMark/>
          </w:tcPr>
          <w:p w:rsidR="0082402F" w:rsidRDefault="0082402F">
            <w:pPr>
              <w:spacing w:line="276" w:lineRule="auto"/>
              <w:jc w:val="both"/>
              <w:rPr>
                <w:sz w:val="24"/>
                <w:szCs w:val="24"/>
              </w:rPr>
            </w:pPr>
            <w:r>
              <w:rPr>
                <w:sz w:val="24"/>
                <w:szCs w:val="24"/>
              </w:rPr>
              <w:t>1,20</w:t>
            </w:r>
          </w:p>
        </w:tc>
      </w:tr>
      <w:tr w:rsidR="0082402F" w:rsidTr="0082402F">
        <w:trPr>
          <w:trHeight w:val="360"/>
        </w:trPr>
        <w:tc>
          <w:tcPr>
            <w:tcW w:w="1035" w:type="pct"/>
            <w:tcBorders>
              <w:top w:val="single" w:sz="4" w:space="0" w:color="auto"/>
              <w:left w:val="single" w:sz="4" w:space="0" w:color="auto"/>
              <w:bottom w:val="single" w:sz="4" w:space="0" w:color="auto"/>
              <w:right w:val="single" w:sz="4" w:space="0" w:color="auto"/>
            </w:tcBorders>
            <w:shd w:val="clear" w:color="auto" w:fill="FFFFFF"/>
            <w:hideMark/>
          </w:tcPr>
          <w:p w:rsidR="0082402F" w:rsidRDefault="0082402F">
            <w:pPr>
              <w:spacing w:line="276" w:lineRule="auto"/>
              <w:jc w:val="both"/>
              <w:rPr>
                <w:sz w:val="24"/>
                <w:szCs w:val="24"/>
              </w:rPr>
            </w:pPr>
            <w:r>
              <w:rPr>
                <w:sz w:val="24"/>
                <w:szCs w:val="24"/>
              </w:rPr>
              <w:t>Аммонит</w:t>
            </w:r>
            <w:r>
              <w:rPr>
                <w:sz w:val="24"/>
                <w:szCs w:val="24"/>
              </w:rPr>
              <w:br/>
              <w:t>скальный №1"</w:t>
            </w:r>
          </w:p>
        </w:tc>
        <w:tc>
          <w:tcPr>
            <w:tcW w:w="696" w:type="pct"/>
            <w:tcBorders>
              <w:top w:val="single" w:sz="4" w:space="0" w:color="auto"/>
              <w:left w:val="single" w:sz="4" w:space="0" w:color="auto"/>
              <w:bottom w:val="single" w:sz="4" w:space="0" w:color="auto"/>
              <w:right w:val="single" w:sz="4" w:space="0" w:color="auto"/>
            </w:tcBorders>
            <w:shd w:val="clear" w:color="auto" w:fill="FFFFFF"/>
            <w:hideMark/>
          </w:tcPr>
          <w:p w:rsidR="0082402F" w:rsidRDefault="0082402F">
            <w:pPr>
              <w:spacing w:line="276" w:lineRule="auto"/>
              <w:jc w:val="both"/>
              <w:rPr>
                <w:sz w:val="24"/>
                <w:szCs w:val="24"/>
              </w:rPr>
            </w:pPr>
            <w:r>
              <w:rPr>
                <w:sz w:val="24"/>
                <w:szCs w:val="24"/>
              </w:rPr>
              <w:t>0.8</w:t>
            </w:r>
          </w:p>
        </w:tc>
        <w:tc>
          <w:tcPr>
            <w:tcW w:w="978" w:type="pct"/>
            <w:tcBorders>
              <w:top w:val="single" w:sz="4" w:space="0" w:color="auto"/>
              <w:left w:val="single" w:sz="4" w:space="0" w:color="auto"/>
              <w:bottom w:val="single" w:sz="4" w:space="0" w:color="auto"/>
              <w:right w:val="single" w:sz="4" w:space="0" w:color="auto"/>
            </w:tcBorders>
            <w:shd w:val="clear" w:color="auto" w:fill="FFFFFF"/>
            <w:hideMark/>
          </w:tcPr>
          <w:p w:rsidR="0082402F" w:rsidRDefault="0082402F">
            <w:pPr>
              <w:spacing w:line="276" w:lineRule="auto"/>
              <w:jc w:val="both"/>
              <w:rPr>
                <w:sz w:val="24"/>
                <w:szCs w:val="24"/>
              </w:rPr>
            </w:pPr>
            <w:r>
              <w:rPr>
                <w:sz w:val="24"/>
                <w:szCs w:val="24"/>
              </w:rPr>
              <w:t>Граммонит 50/50</w:t>
            </w:r>
          </w:p>
        </w:tc>
        <w:tc>
          <w:tcPr>
            <w:tcW w:w="677" w:type="pct"/>
            <w:tcBorders>
              <w:top w:val="single" w:sz="4" w:space="0" w:color="auto"/>
              <w:left w:val="single" w:sz="4" w:space="0" w:color="auto"/>
              <w:bottom w:val="single" w:sz="4" w:space="0" w:color="auto"/>
              <w:right w:val="single" w:sz="4" w:space="0" w:color="auto"/>
            </w:tcBorders>
            <w:shd w:val="clear" w:color="auto" w:fill="FFFFFF"/>
            <w:hideMark/>
          </w:tcPr>
          <w:p w:rsidR="0082402F" w:rsidRDefault="0082402F">
            <w:pPr>
              <w:spacing w:line="276" w:lineRule="auto"/>
              <w:jc w:val="both"/>
              <w:rPr>
                <w:sz w:val="24"/>
                <w:szCs w:val="24"/>
              </w:rPr>
            </w:pPr>
            <w:r>
              <w:rPr>
                <w:sz w:val="24"/>
                <w:szCs w:val="24"/>
              </w:rPr>
              <w:t>1,01</w:t>
            </w:r>
          </w:p>
        </w:tc>
        <w:tc>
          <w:tcPr>
            <w:tcW w:w="933" w:type="pct"/>
            <w:tcBorders>
              <w:top w:val="single" w:sz="4" w:space="0" w:color="auto"/>
              <w:left w:val="single" w:sz="4" w:space="0" w:color="auto"/>
              <w:bottom w:val="single" w:sz="4" w:space="0" w:color="auto"/>
              <w:right w:val="single" w:sz="4" w:space="0" w:color="auto"/>
            </w:tcBorders>
            <w:shd w:val="clear" w:color="auto" w:fill="FFFFFF"/>
            <w:hideMark/>
          </w:tcPr>
          <w:p w:rsidR="0082402F" w:rsidRDefault="0082402F">
            <w:pPr>
              <w:spacing w:line="276" w:lineRule="auto"/>
              <w:jc w:val="both"/>
              <w:rPr>
                <w:sz w:val="24"/>
                <w:szCs w:val="24"/>
              </w:rPr>
            </w:pPr>
            <w:r>
              <w:rPr>
                <w:sz w:val="24"/>
                <w:szCs w:val="24"/>
              </w:rPr>
              <w:t>Граммонит</w:t>
            </w:r>
            <w:r>
              <w:rPr>
                <w:sz w:val="24"/>
                <w:szCs w:val="24"/>
              </w:rPr>
              <w:br/>
              <w:t>30/70</w:t>
            </w:r>
          </w:p>
        </w:tc>
        <w:tc>
          <w:tcPr>
            <w:tcW w:w="681" w:type="pct"/>
            <w:tcBorders>
              <w:top w:val="single" w:sz="4" w:space="0" w:color="auto"/>
              <w:left w:val="single" w:sz="4" w:space="0" w:color="auto"/>
              <w:bottom w:val="single" w:sz="4" w:space="0" w:color="auto"/>
              <w:right w:val="single" w:sz="4" w:space="0" w:color="auto"/>
            </w:tcBorders>
            <w:shd w:val="clear" w:color="auto" w:fill="FFFFFF"/>
            <w:hideMark/>
          </w:tcPr>
          <w:p w:rsidR="0082402F" w:rsidRDefault="0082402F">
            <w:pPr>
              <w:spacing w:line="276" w:lineRule="auto"/>
              <w:jc w:val="both"/>
              <w:rPr>
                <w:sz w:val="24"/>
                <w:szCs w:val="24"/>
              </w:rPr>
            </w:pPr>
            <w:r>
              <w:rPr>
                <w:sz w:val="24"/>
                <w:szCs w:val="24"/>
              </w:rPr>
              <w:t>1,26</w:t>
            </w:r>
          </w:p>
        </w:tc>
      </w:tr>
      <w:tr w:rsidR="0082402F" w:rsidTr="0082402F">
        <w:trPr>
          <w:trHeight w:val="360"/>
        </w:trPr>
        <w:tc>
          <w:tcPr>
            <w:tcW w:w="1035" w:type="pct"/>
            <w:tcBorders>
              <w:top w:val="single" w:sz="4" w:space="0" w:color="auto"/>
              <w:left w:val="single" w:sz="4" w:space="0" w:color="auto"/>
              <w:bottom w:val="single" w:sz="4" w:space="0" w:color="auto"/>
              <w:right w:val="single" w:sz="4" w:space="0" w:color="auto"/>
            </w:tcBorders>
            <w:shd w:val="clear" w:color="auto" w:fill="FFFFFF"/>
            <w:hideMark/>
          </w:tcPr>
          <w:p w:rsidR="0082402F" w:rsidRDefault="0082402F">
            <w:pPr>
              <w:spacing w:line="276" w:lineRule="auto"/>
              <w:jc w:val="both"/>
              <w:rPr>
                <w:sz w:val="24"/>
                <w:szCs w:val="24"/>
              </w:rPr>
            </w:pPr>
            <w:r>
              <w:rPr>
                <w:sz w:val="24"/>
                <w:szCs w:val="24"/>
              </w:rPr>
              <w:t>Аммонал</w:t>
            </w:r>
            <w:r>
              <w:rPr>
                <w:sz w:val="24"/>
                <w:szCs w:val="24"/>
              </w:rPr>
              <w:br/>
              <w:t>скальный №3'</w:t>
            </w:r>
            <w:r>
              <w:rPr>
                <w:sz w:val="24"/>
                <w:szCs w:val="24"/>
                <w:vertAlign w:val="superscript"/>
              </w:rPr>
              <w:t>1</w:t>
            </w:r>
          </w:p>
        </w:tc>
        <w:tc>
          <w:tcPr>
            <w:tcW w:w="696" w:type="pct"/>
            <w:tcBorders>
              <w:top w:val="single" w:sz="4" w:space="0" w:color="auto"/>
              <w:left w:val="single" w:sz="4" w:space="0" w:color="auto"/>
              <w:bottom w:val="single" w:sz="4" w:space="0" w:color="auto"/>
              <w:right w:val="single" w:sz="4" w:space="0" w:color="auto"/>
            </w:tcBorders>
            <w:shd w:val="clear" w:color="auto" w:fill="FFFFFF"/>
            <w:hideMark/>
          </w:tcPr>
          <w:p w:rsidR="0082402F" w:rsidRDefault="0082402F">
            <w:pPr>
              <w:spacing w:line="276" w:lineRule="auto"/>
              <w:jc w:val="both"/>
              <w:rPr>
                <w:sz w:val="24"/>
                <w:szCs w:val="24"/>
              </w:rPr>
            </w:pPr>
            <w:r>
              <w:rPr>
                <w:sz w:val="24"/>
                <w:szCs w:val="24"/>
              </w:rPr>
              <w:t>0.8</w:t>
            </w:r>
          </w:p>
        </w:tc>
        <w:tc>
          <w:tcPr>
            <w:tcW w:w="978" w:type="pct"/>
            <w:tcBorders>
              <w:top w:val="single" w:sz="4" w:space="0" w:color="auto"/>
              <w:left w:val="single" w:sz="4" w:space="0" w:color="auto"/>
              <w:bottom w:val="single" w:sz="4" w:space="0" w:color="auto"/>
              <w:right w:val="single" w:sz="4" w:space="0" w:color="auto"/>
            </w:tcBorders>
            <w:shd w:val="clear" w:color="auto" w:fill="FFFFFF"/>
            <w:hideMark/>
          </w:tcPr>
          <w:p w:rsidR="0082402F" w:rsidRDefault="0082402F">
            <w:pPr>
              <w:spacing w:line="276" w:lineRule="auto"/>
              <w:jc w:val="both"/>
              <w:rPr>
                <w:sz w:val="24"/>
                <w:szCs w:val="24"/>
              </w:rPr>
            </w:pPr>
            <w:r>
              <w:rPr>
                <w:sz w:val="24"/>
                <w:szCs w:val="24"/>
              </w:rPr>
              <w:t>Динафталит</w:t>
            </w:r>
          </w:p>
        </w:tc>
        <w:tc>
          <w:tcPr>
            <w:tcW w:w="677" w:type="pct"/>
            <w:tcBorders>
              <w:top w:val="single" w:sz="4" w:space="0" w:color="auto"/>
              <w:left w:val="single" w:sz="4" w:space="0" w:color="auto"/>
              <w:bottom w:val="single" w:sz="4" w:space="0" w:color="auto"/>
              <w:right w:val="single" w:sz="4" w:space="0" w:color="auto"/>
            </w:tcBorders>
            <w:shd w:val="clear" w:color="auto" w:fill="FFFFFF"/>
            <w:hideMark/>
          </w:tcPr>
          <w:p w:rsidR="0082402F" w:rsidRDefault="0082402F">
            <w:pPr>
              <w:spacing w:line="276" w:lineRule="auto"/>
              <w:jc w:val="both"/>
              <w:rPr>
                <w:sz w:val="24"/>
                <w:szCs w:val="24"/>
              </w:rPr>
            </w:pPr>
            <w:r>
              <w:rPr>
                <w:sz w:val="24"/>
                <w:szCs w:val="24"/>
              </w:rPr>
              <w:t>1.08</w:t>
            </w:r>
          </w:p>
        </w:tc>
        <w:tc>
          <w:tcPr>
            <w:tcW w:w="933" w:type="pct"/>
            <w:tcBorders>
              <w:top w:val="single" w:sz="4" w:space="0" w:color="auto"/>
              <w:left w:val="single" w:sz="4" w:space="0" w:color="auto"/>
              <w:bottom w:val="single" w:sz="4" w:space="0" w:color="auto"/>
              <w:right w:val="single" w:sz="4" w:space="0" w:color="auto"/>
            </w:tcBorders>
            <w:shd w:val="clear" w:color="auto" w:fill="FFFFFF"/>
            <w:hideMark/>
          </w:tcPr>
          <w:p w:rsidR="0082402F" w:rsidRDefault="0082402F">
            <w:pPr>
              <w:spacing w:line="276" w:lineRule="auto"/>
              <w:jc w:val="both"/>
              <w:rPr>
                <w:sz w:val="24"/>
                <w:szCs w:val="24"/>
              </w:rPr>
            </w:pPr>
            <w:r>
              <w:rPr>
                <w:sz w:val="24"/>
                <w:szCs w:val="24"/>
              </w:rPr>
              <w:t>Карбатол 15Т</w:t>
            </w:r>
          </w:p>
        </w:tc>
        <w:tc>
          <w:tcPr>
            <w:tcW w:w="681" w:type="pct"/>
            <w:tcBorders>
              <w:top w:val="single" w:sz="4" w:space="0" w:color="auto"/>
              <w:left w:val="single" w:sz="4" w:space="0" w:color="auto"/>
              <w:bottom w:val="single" w:sz="4" w:space="0" w:color="auto"/>
              <w:right w:val="single" w:sz="4" w:space="0" w:color="auto"/>
            </w:tcBorders>
            <w:shd w:val="clear" w:color="auto" w:fill="FFFFFF"/>
            <w:hideMark/>
          </w:tcPr>
          <w:p w:rsidR="0082402F" w:rsidRDefault="0082402F">
            <w:pPr>
              <w:spacing w:line="276" w:lineRule="auto"/>
              <w:jc w:val="both"/>
              <w:rPr>
                <w:sz w:val="24"/>
                <w:szCs w:val="24"/>
              </w:rPr>
            </w:pPr>
            <w:r>
              <w:rPr>
                <w:sz w:val="24"/>
                <w:szCs w:val="24"/>
              </w:rPr>
              <w:t>1,42</w:t>
            </w:r>
          </w:p>
        </w:tc>
      </w:tr>
      <w:tr w:rsidR="0082402F" w:rsidTr="0082402F">
        <w:trPr>
          <w:trHeight w:val="272"/>
        </w:trPr>
        <w:tc>
          <w:tcPr>
            <w:tcW w:w="1035" w:type="pct"/>
            <w:tcBorders>
              <w:top w:val="single" w:sz="4" w:space="0" w:color="auto"/>
              <w:left w:val="single" w:sz="4" w:space="0" w:color="auto"/>
              <w:bottom w:val="single" w:sz="4" w:space="0" w:color="auto"/>
              <w:right w:val="single" w:sz="4" w:space="0" w:color="auto"/>
            </w:tcBorders>
            <w:shd w:val="clear" w:color="auto" w:fill="FFFFFF"/>
            <w:hideMark/>
          </w:tcPr>
          <w:p w:rsidR="0082402F" w:rsidRDefault="0082402F">
            <w:pPr>
              <w:spacing w:line="276" w:lineRule="auto"/>
              <w:jc w:val="both"/>
              <w:rPr>
                <w:sz w:val="24"/>
                <w:szCs w:val="24"/>
              </w:rPr>
            </w:pPr>
            <w:r>
              <w:rPr>
                <w:sz w:val="24"/>
                <w:szCs w:val="24"/>
              </w:rPr>
              <w:t>Детонит М"</w:t>
            </w:r>
          </w:p>
        </w:tc>
        <w:tc>
          <w:tcPr>
            <w:tcW w:w="696" w:type="pct"/>
            <w:tcBorders>
              <w:top w:val="single" w:sz="4" w:space="0" w:color="auto"/>
              <w:left w:val="single" w:sz="4" w:space="0" w:color="auto"/>
              <w:bottom w:val="single" w:sz="4" w:space="0" w:color="auto"/>
              <w:right w:val="single" w:sz="4" w:space="0" w:color="auto"/>
            </w:tcBorders>
            <w:shd w:val="clear" w:color="auto" w:fill="FFFFFF"/>
            <w:hideMark/>
          </w:tcPr>
          <w:p w:rsidR="0082402F" w:rsidRDefault="0082402F">
            <w:pPr>
              <w:spacing w:line="276" w:lineRule="auto"/>
              <w:jc w:val="both"/>
              <w:rPr>
                <w:sz w:val="24"/>
                <w:szCs w:val="24"/>
              </w:rPr>
            </w:pPr>
            <w:r>
              <w:rPr>
                <w:sz w:val="24"/>
                <w:szCs w:val="24"/>
              </w:rPr>
              <w:t>0.82</w:t>
            </w:r>
          </w:p>
        </w:tc>
        <w:tc>
          <w:tcPr>
            <w:tcW w:w="978" w:type="pct"/>
            <w:tcBorders>
              <w:top w:val="single" w:sz="4" w:space="0" w:color="auto"/>
              <w:left w:val="single" w:sz="4" w:space="0" w:color="auto"/>
              <w:bottom w:val="single" w:sz="4" w:space="0" w:color="auto"/>
              <w:right w:val="single" w:sz="4" w:space="0" w:color="auto"/>
            </w:tcBorders>
            <w:shd w:val="clear" w:color="auto" w:fill="FFFFFF"/>
            <w:hideMark/>
          </w:tcPr>
          <w:p w:rsidR="0082402F" w:rsidRDefault="0082402F">
            <w:pPr>
              <w:spacing w:line="276" w:lineRule="auto"/>
              <w:jc w:val="both"/>
              <w:rPr>
                <w:sz w:val="24"/>
                <w:szCs w:val="24"/>
              </w:rPr>
            </w:pPr>
            <w:r>
              <w:rPr>
                <w:sz w:val="24"/>
                <w:szCs w:val="24"/>
              </w:rPr>
              <w:t>Ифзанит Т-80</w:t>
            </w:r>
          </w:p>
        </w:tc>
        <w:tc>
          <w:tcPr>
            <w:tcW w:w="677" w:type="pct"/>
            <w:tcBorders>
              <w:top w:val="single" w:sz="4" w:space="0" w:color="auto"/>
              <w:left w:val="single" w:sz="4" w:space="0" w:color="auto"/>
              <w:bottom w:val="single" w:sz="4" w:space="0" w:color="auto"/>
              <w:right w:val="single" w:sz="4" w:space="0" w:color="auto"/>
            </w:tcBorders>
            <w:shd w:val="clear" w:color="auto" w:fill="FFFFFF"/>
            <w:hideMark/>
          </w:tcPr>
          <w:p w:rsidR="0082402F" w:rsidRDefault="0082402F">
            <w:pPr>
              <w:spacing w:line="276" w:lineRule="auto"/>
              <w:jc w:val="both"/>
              <w:rPr>
                <w:sz w:val="24"/>
                <w:szCs w:val="24"/>
              </w:rPr>
            </w:pPr>
            <w:r>
              <w:rPr>
                <w:sz w:val="24"/>
                <w:szCs w:val="24"/>
              </w:rPr>
              <w:t>1.08</w:t>
            </w:r>
          </w:p>
        </w:tc>
        <w:tc>
          <w:tcPr>
            <w:tcW w:w="933" w:type="pct"/>
            <w:tcBorders>
              <w:top w:val="single" w:sz="4" w:space="0" w:color="auto"/>
              <w:left w:val="single" w:sz="4" w:space="0" w:color="auto"/>
              <w:bottom w:val="single" w:sz="4" w:space="0" w:color="auto"/>
              <w:right w:val="single" w:sz="4" w:space="0" w:color="auto"/>
            </w:tcBorders>
            <w:shd w:val="clear" w:color="auto" w:fill="FFFFFF"/>
            <w:hideMark/>
          </w:tcPr>
          <w:p w:rsidR="0082402F" w:rsidRDefault="0082402F">
            <w:pPr>
              <w:spacing w:line="276" w:lineRule="auto"/>
              <w:jc w:val="both"/>
              <w:rPr>
                <w:sz w:val="24"/>
                <w:szCs w:val="24"/>
              </w:rPr>
            </w:pPr>
            <w:r>
              <w:rPr>
                <w:sz w:val="24"/>
                <w:szCs w:val="24"/>
              </w:rPr>
              <w:t>Акватол Т-20</w:t>
            </w:r>
          </w:p>
        </w:tc>
        <w:tc>
          <w:tcPr>
            <w:tcW w:w="681" w:type="pct"/>
            <w:tcBorders>
              <w:top w:val="single" w:sz="4" w:space="0" w:color="auto"/>
              <w:left w:val="single" w:sz="4" w:space="0" w:color="auto"/>
              <w:bottom w:val="single" w:sz="4" w:space="0" w:color="auto"/>
              <w:right w:val="single" w:sz="4" w:space="0" w:color="auto"/>
            </w:tcBorders>
            <w:shd w:val="clear" w:color="auto" w:fill="FFFFFF"/>
            <w:hideMark/>
          </w:tcPr>
          <w:p w:rsidR="0082402F" w:rsidRDefault="0082402F">
            <w:pPr>
              <w:spacing w:line="276" w:lineRule="auto"/>
              <w:jc w:val="both"/>
              <w:rPr>
                <w:sz w:val="24"/>
                <w:szCs w:val="24"/>
              </w:rPr>
            </w:pPr>
            <w:r>
              <w:rPr>
                <w:sz w:val="24"/>
                <w:szCs w:val="24"/>
              </w:rPr>
              <w:t>1,06</w:t>
            </w:r>
          </w:p>
        </w:tc>
      </w:tr>
      <w:tr w:rsidR="0082402F" w:rsidTr="0082402F">
        <w:trPr>
          <w:trHeight w:val="224"/>
        </w:trPr>
        <w:tc>
          <w:tcPr>
            <w:tcW w:w="1035" w:type="pct"/>
            <w:tcBorders>
              <w:top w:val="single" w:sz="4" w:space="0" w:color="auto"/>
              <w:left w:val="single" w:sz="4" w:space="0" w:color="auto"/>
              <w:bottom w:val="single" w:sz="4" w:space="0" w:color="auto"/>
              <w:right w:val="single" w:sz="4" w:space="0" w:color="auto"/>
            </w:tcBorders>
            <w:shd w:val="clear" w:color="auto" w:fill="FFFFFF"/>
            <w:hideMark/>
          </w:tcPr>
          <w:p w:rsidR="0082402F" w:rsidRDefault="0082402F">
            <w:pPr>
              <w:spacing w:line="276" w:lineRule="auto"/>
              <w:jc w:val="both"/>
              <w:rPr>
                <w:sz w:val="24"/>
                <w:szCs w:val="24"/>
              </w:rPr>
            </w:pPr>
            <w:r>
              <w:rPr>
                <w:sz w:val="24"/>
                <w:szCs w:val="24"/>
              </w:rPr>
              <w:t>Алюмотол</w:t>
            </w:r>
          </w:p>
        </w:tc>
        <w:tc>
          <w:tcPr>
            <w:tcW w:w="696" w:type="pct"/>
            <w:tcBorders>
              <w:top w:val="single" w:sz="4" w:space="0" w:color="auto"/>
              <w:left w:val="single" w:sz="4" w:space="0" w:color="auto"/>
              <w:bottom w:val="single" w:sz="4" w:space="0" w:color="auto"/>
              <w:right w:val="single" w:sz="4" w:space="0" w:color="auto"/>
            </w:tcBorders>
            <w:shd w:val="clear" w:color="auto" w:fill="FFFFFF"/>
            <w:hideMark/>
          </w:tcPr>
          <w:p w:rsidR="0082402F" w:rsidRDefault="0082402F">
            <w:pPr>
              <w:spacing w:line="276" w:lineRule="auto"/>
              <w:jc w:val="both"/>
              <w:rPr>
                <w:sz w:val="24"/>
                <w:szCs w:val="24"/>
              </w:rPr>
            </w:pPr>
            <w:r>
              <w:rPr>
                <w:sz w:val="24"/>
                <w:szCs w:val="24"/>
              </w:rPr>
              <w:t>0.83</w:t>
            </w:r>
          </w:p>
        </w:tc>
        <w:tc>
          <w:tcPr>
            <w:tcW w:w="978" w:type="pct"/>
            <w:tcBorders>
              <w:top w:val="single" w:sz="4" w:space="0" w:color="auto"/>
              <w:left w:val="single" w:sz="4" w:space="0" w:color="auto"/>
              <w:bottom w:val="single" w:sz="4" w:space="0" w:color="auto"/>
              <w:right w:val="single" w:sz="4" w:space="0" w:color="auto"/>
            </w:tcBorders>
            <w:shd w:val="clear" w:color="auto" w:fill="FFFFFF"/>
            <w:hideMark/>
          </w:tcPr>
          <w:p w:rsidR="0082402F" w:rsidRDefault="0082402F">
            <w:pPr>
              <w:spacing w:line="276" w:lineRule="auto"/>
              <w:jc w:val="both"/>
              <w:rPr>
                <w:sz w:val="24"/>
                <w:szCs w:val="24"/>
              </w:rPr>
            </w:pPr>
            <w:r>
              <w:rPr>
                <w:sz w:val="24"/>
                <w:szCs w:val="24"/>
              </w:rPr>
              <w:t>Граммонал А-50</w:t>
            </w:r>
          </w:p>
        </w:tc>
        <w:tc>
          <w:tcPr>
            <w:tcW w:w="677" w:type="pct"/>
            <w:tcBorders>
              <w:top w:val="single" w:sz="4" w:space="0" w:color="auto"/>
              <w:left w:val="single" w:sz="4" w:space="0" w:color="auto"/>
              <w:bottom w:val="single" w:sz="4" w:space="0" w:color="auto"/>
              <w:right w:val="single" w:sz="4" w:space="0" w:color="auto"/>
            </w:tcBorders>
            <w:shd w:val="clear" w:color="auto" w:fill="FFFFFF"/>
            <w:hideMark/>
          </w:tcPr>
          <w:p w:rsidR="0082402F" w:rsidRDefault="0082402F">
            <w:pPr>
              <w:spacing w:line="276" w:lineRule="auto"/>
              <w:jc w:val="both"/>
              <w:rPr>
                <w:sz w:val="24"/>
                <w:szCs w:val="24"/>
              </w:rPr>
            </w:pPr>
            <w:r>
              <w:rPr>
                <w:sz w:val="24"/>
                <w:szCs w:val="24"/>
              </w:rPr>
              <w:t>1.08</w:t>
            </w:r>
          </w:p>
        </w:tc>
        <w:tc>
          <w:tcPr>
            <w:tcW w:w="933" w:type="pct"/>
            <w:tcBorders>
              <w:top w:val="single" w:sz="4" w:space="0" w:color="auto"/>
              <w:left w:val="single" w:sz="4" w:space="0" w:color="auto"/>
              <w:bottom w:val="single" w:sz="4" w:space="0" w:color="auto"/>
              <w:right w:val="single" w:sz="4" w:space="0" w:color="auto"/>
            </w:tcBorders>
            <w:shd w:val="clear" w:color="auto" w:fill="FFFFFF"/>
            <w:hideMark/>
          </w:tcPr>
          <w:p w:rsidR="0082402F" w:rsidRDefault="0082402F">
            <w:pPr>
              <w:spacing w:line="276" w:lineRule="auto"/>
              <w:jc w:val="both"/>
              <w:rPr>
                <w:sz w:val="24"/>
                <w:szCs w:val="24"/>
              </w:rPr>
            </w:pPr>
            <w:r>
              <w:rPr>
                <w:sz w:val="24"/>
                <w:szCs w:val="24"/>
              </w:rPr>
              <w:t xml:space="preserve">Акватол </w:t>
            </w:r>
            <w:r>
              <w:rPr>
                <w:sz w:val="24"/>
                <w:szCs w:val="24"/>
                <w:lang w:val="en-US"/>
              </w:rPr>
              <w:t>T-</w:t>
            </w:r>
            <w:r>
              <w:rPr>
                <w:sz w:val="24"/>
                <w:szCs w:val="24"/>
              </w:rPr>
              <w:t>10</w:t>
            </w:r>
          </w:p>
        </w:tc>
        <w:tc>
          <w:tcPr>
            <w:tcW w:w="681" w:type="pct"/>
            <w:tcBorders>
              <w:top w:val="single" w:sz="4" w:space="0" w:color="auto"/>
              <w:left w:val="single" w:sz="4" w:space="0" w:color="auto"/>
              <w:bottom w:val="single" w:sz="4" w:space="0" w:color="auto"/>
              <w:right w:val="single" w:sz="4" w:space="0" w:color="auto"/>
            </w:tcBorders>
            <w:shd w:val="clear" w:color="auto" w:fill="FFFFFF"/>
            <w:hideMark/>
          </w:tcPr>
          <w:p w:rsidR="0082402F" w:rsidRDefault="0082402F">
            <w:pPr>
              <w:spacing w:line="276" w:lineRule="auto"/>
              <w:jc w:val="both"/>
              <w:rPr>
                <w:sz w:val="24"/>
                <w:szCs w:val="24"/>
              </w:rPr>
            </w:pPr>
            <w:r>
              <w:rPr>
                <w:sz w:val="24"/>
                <w:szCs w:val="24"/>
              </w:rPr>
              <w:t>1,17</w:t>
            </w:r>
          </w:p>
        </w:tc>
      </w:tr>
      <w:tr w:rsidR="0082402F" w:rsidTr="0082402F">
        <w:trPr>
          <w:trHeight w:val="232"/>
        </w:trPr>
        <w:tc>
          <w:tcPr>
            <w:tcW w:w="1035" w:type="pct"/>
            <w:tcBorders>
              <w:top w:val="single" w:sz="4" w:space="0" w:color="auto"/>
              <w:left w:val="single" w:sz="4" w:space="0" w:color="auto"/>
              <w:bottom w:val="single" w:sz="4" w:space="0" w:color="auto"/>
              <w:right w:val="single" w:sz="4" w:space="0" w:color="auto"/>
            </w:tcBorders>
            <w:shd w:val="clear" w:color="auto" w:fill="FFFFFF"/>
            <w:hideMark/>
          </w:tcPr>
          <w:p w:rsidR="0082402F" w:rsidRDefault="0082402F">
            <w:pPr>
              <w:spacing w:line="276" w:lineRule="auto"/>
              <w:jc w:val="both"/>
              <w:rPr>
                <w:sz w:val="24"/>
                <w:szCs w:val="24"/>
              </w:rPr>
            </w:pPr>
            <w:r>
              <w:rPr>
                <w:sz w:val="24"/>
                <w:szCs w:val="24"/>
              </w:rPr>
              <w:t>Гранулит АС-8</w:t>
            </w:r>
          </w:p>
        </w:tc>
        <w:tc>
          <w:tcPr>
            <w:tcW w:w="696" w:type="pct"/>
            <w:tcBorders>
              <w:top w:val="single" w:sz="4" w:space="0" w:color="auto"/>
              <w:left w:val="single" w:sz="4" w:space="0" w:color="auto"/>
              <w:bottom w:val="single" w:sz="4" w:space="0" w:color="auto"/>
              <w:right w:val="single" w:sz="4" w:space="0" w:color="auto"/>
            </w:tcBorders>
            <w:shd w:val="clear" w:color="auto" w:fill="FFFFFF"/>
            <w:hideMark/>
          </w:tcPr>
          <w:p w:rsidR="0082402F" w:rsidRDefault="0082402F">
            <w:pPr>
              <w:spacing w:line="276" w:lineRule="auto"/>
              <w:jc w:val="both"/>
              <w:rPr>
                <w:sz w:val="24"/>
                <w:szCs w:val="24"/>
              </w:rPr>
            </w:pPr>
            <w:r>
              <w:rPr>
                <w:sz w:val="24"/>
                <w:szCs w:val="24"/>
              </w:rPr>
              <w:t>0.89</w:t>
            </w:r>
          </w:p>
        </w:tc>
        <w:tc>
          <w:tcPr>
            <w:tcW w:w="978" w:type="pct"/>
            <w:tcBorders>
              <w:top w:val="single" w:sz="4" w:space="0" w:color="auto"/>
              <w:left w:val="single" w:sz="4" w:space="0" w:color="auto"/>
              <w:bottom w:val="single" w:sz="4" w:space="0" w:color="auto"/>
              <w:right w:val="single" w:sz="4" w:space="0" w:color="auto"/>
            </w:tcBorders>
            <w:shd w:val="clear" w:color="auto" w:fill="FFFFFF"/>
            <w:hideMark/>
          </w:tcPr>
          <w:p w:rsidR="0082402F" w:rsidRDefault="0082402F">
            <w:pPr>
              <w:spacing w:line="276" w:lineRule="auto"/>
              <w:jc w:val="both"/>
              <w:rPr>
                <w:sz w:val="24"/>
                <w:szCs w:val="24"/>
              </w:rPr>
            </w:pPr>
            <w:r>
              <w:rPr>
                <w:sz w:val="24"/>
                <w:szCs w:val="24"/>
              </w:rPr>
              <w:t>Акватол 65/35</w:t>
            </w:r>
          </w:p>
        </w:tc>
        <w:tc>
          <w:tcPr>
            <w:tcW w:w="677" w:type="pct"/>
            <w:tcBorders>
              <w:top w:val="single" w:sz="4" w:space="0" w:color="auto"/>
              <w:left w:val="single" w:sz="4" w:space="0" w:color="auto"/>
              <w:bottom w:val="single" w:sz="4" w:space="0" w:color="auto"/>
              <w:right w:val="single" w:sz="4" w:space="0" w:color="auto"/>
            </w:tcBorders>
            <w:shd w:val="clear" w:color="auto" w:fill="FFFFFF"/>
            <w:hideMark/>
          </w:tcPr>
          <w:p w:rsidR="0082402F" w:rsidRDefault="0082402F">
            <w:pPr>
              <w:spacing w:line="276" w:lineRule="auto"/>
              <w:jc w:val="both"/>
              <w:rPr>
                <w:sz w:val="24"/>
                <w:szCs w:val="24"/>
              </w:rPr>
            </w:pPr>
            <w:r>
              <w:rPr>
                <w:sz w:val="24"/>
                <w:szCs w:val="24"/>
              </w:rPr>
              <w:t>1,10</w:t>
            </w:r>
          </w:p>
        </w:tc>
        <w:tc>
          <w:tcPr>
            <w:tcW w:w="933" w:type="pct"/>
            <w:tcBorders>
              <w:top w:val="single" w:sz="4" w:space="0" w:color="auto"/>
              <w:left w:val="single" w:sz="4" w:space="0" w:color="auto"/>
              <w:bottom w:val="single" w:sz="4" w:space="0" w:color="auto"/>
              <w:right w:val="single" w:sz="4" w:space="0" w:color="auto"/>
            </w:tcBorders>
            <w:shd w:val="clear" w:color="auto" w:fill="FFFFFF"/>
            <w:hideMark/>
          </w:tcPr>
          <w:p w:rsidR="0082402F" w:rsidRDefault="0082402F">
            <w:pPr>
              <w:spacing w:line="276" w:lineRule="auto"/>
              <w:jc w:val="both"/>
              <w:rPr>
                <w:sz w:val="24"/>
                <w:szCs w:val="24"/>
              </w:rPr>
            </w:pPr>
            <w:r>
              <w:rPr>
                <w:sz w:val="24"/>
                <w:szCs w:val="24"/>
              </w:rPr>
              <w:t>Порэмит</w:t>
            </w:r>
          </w:p>
        </w:tc>
        <w:tc>
          <w:tcPr>
            <w:tcW w:w="681" w:type="pct"/>
            <w:tcBorders>
              <w:top w:val="single" w:sz="4" w:space="0" w:color="auto"/>
              <w:left w:val="single" w:sz="4" w:space="0" w:color="auto"/>
              <w:bottom w:val="single" w:sz="4" w:space="0" w:color="auto"/>
              <w:right w:val="single" w:sz="4" w:space="0" w:color="auto"/>
            </w:tcBorders>
            <w:shd w:val="clear" w:color="auto" w:fill="FFFFFF"/>
            <w:hideMark/>
          </w:tcPr>
          <w:p w:rsidR="0082402F" w:rsidRDefault="0082402F">
            <w:pPr>
              <w:spacing w:line="276" w:lineRule="auto"/>
              <w:jc w:val="both"/>
              <w:rPr>
                <w:sz w:val="24"/>
                <w:szCs w:val="24"/>
              </w:rPr>
            </w:pPr>
            <w:r>
              <w:rPr>
                <w:sz w:val="24"/>
                <w:szCs w:val="24"/>
              </w:rPr>
              <w:t>1,19</w:t>
            </w:r>
          </w:p>
        </w:tc>
      </w:tr>
      <w:tr w:rsidR="0082402F" w:rsidTr="0082402F">
        <w:trPr>
          <w:trHeight w:val="360"/>
        </w:trPr>
        <w:tc>
          <w:tcPr>
            <w:tcW w:w="1035" w:type="pct"/>
            <w:tcBorders>
              <w:top w:val="single" w:sz="4" w:space="0" w:color="auto"/>
              <w:left w:val="single" w:sz="4" w:space="0" w:color="auto"/>
              <w:bottom w:val="single" w:sz="4" w:space="0" w:color="auto"/>
              <w:right w:val="single" w:sz="4" w:space="0" w:color="auto"/>
            </w:tcBorders>
            <w:shd w:val="clear" w:color="auto" w:fill="FFFFFF"/>
            <w:hideMark/>
          </w:tcPr>
          <w:p w:rsidR="0082402F" w:rsidRDefault="0082402F">
            <w:pPr>
              <w:spacing w:line="276" w:lineRule="auto"/>
              <w:jc w:val="both"/>
              <w:rPr>
                <w:sz w:val="24"/>
                <w:szCs w:val="24"/>
              </w:rPr>
            </w:pPr>
            <w:r>
              <w:rPr>
                <w:sz w:val="24"/>
                <w:szCs w:val="24"/>
              </w:rPr>
              <w:t>Аммонал</w:t>
            </w:r>
            <w:r>
              <w:rPr>
                <w:sz w:val="24"/>
                <w:szCs w:val="24"/>
              </w:rPr>
              <w:br/>
              <w:t>водоустойчивый</w:t>
            </w:r>
            <w:r>
              <w:rPr>
                <w:sz w:val="24"/>
                <w:szCs w:val="24"/>
                <w:vertAlign w:val="superscript"/>
              </w:rPr>
              <w:t>11</w:t>
            </w:r>
          </w:p>
        </w:tc>
        <w:tc>
          <w:tcPr>
            <w:tcW w:w="696" w:type="pct"/>
            <w:tcBorders>
              <w:top w:val="single" w:sz="4" w:space="0" w:color="auto"/>
              <w:left w:val="single" w:sz="4" w:space="0" w:color="auto"/>
              <w:bottom w:val="single" w:sz="4" w:space="0" w:color="auto"/>
              <w:right w:val="single" w:sz="4" w:space="0" w:color="auto"/>
            </w:tcBorders>
            <w:shd w:val="clear" w:color="auto" w:fill="FFFFFF"/>
            <w:hideMark/>
          </w:tcPr>
          <w:p w:rsidR="0082402F" w:rsidRDefault="0082402F">
            <w:pPr>
              <w:spacing w:line="276" w:lineRule="auto"/>
              <w:jc w:val="both"/>
              <w:rPr>
                <w:sz w:val="24"/>
                <w:szCs w:val="24"/>
              </w:rPr>
            </w:pPr>
            <w:r>
              <w:rPr>
                <w:sz w:val="24"/>
                <w:szCs w:val="24"/>
              </w:rPr>
              <w:t>0,9</w:t>
            </w:r>
          </w:p>
        </w:tc>
        <w:tc>
          <w:tcPr>
            <w:tcW w:w="978" w:type="pct"/>
            <w:tcBorders>
              <w:top w:val="single" w:sz="4" w:space="0" w:color="auto"/>
              <w:left w:val="single" w:sz="4" w:space="0" w:color="auto"/>
              <w:bottom w:val="single" w:sz="4" w:space="0" w:color="auto"/>
              <w:right w:val="single" w:sz="4" w:space="0" w:color="auto"/>
            </w:tcBorders>
            <w:shd w:val="clear" w:color="auto" w:fill="FFFFFF"/>
            <w:hideMark/>
          </w:tcPr>
          <w:p w:rsidR="0082402F" w:rsidRDefault="0082402F">
            <w:pPr>
              <w:spacing w:line="276" w:lineRule="auto"/>
              <w:jc w:val="both"/>
              <w:rPr>
                <w:sz w:val="24"/>
                <w:szCs w:val="24"/>
              </w:rPr>
            </w:pPr>
            <w:r>
              <w:rPr>
                <w:sz w:val="24"/>
                <w:szCs w:val="24"/>
              </w:rPr>
              <w:t>Ифзанит Т-60</w:t>
            </w:r>
          </w:p>
        </w:tc>
        <w:tc>
          <w:tcPr>
            <w:tcW w:w="677" w:type="pct"/>
            <w:tcBorders>
              <w:top w:val="single" w:sz="4" w:space="0" w:color="auto"/>
              <w:left w:val="single" w:sz="4" w:space="0" w:color="auto"/>
              <w:bottom w:val="single" w:sz="4" w:space="0" w:color="auto"/>
              <w:right w:val="single" w:sz="4" w:space="0" w:color="auto"/>
            </w:tcBorders>
            <w:shd w:val="clear" w:color="auto" w:fill="FFFFFF"/>
            <w:hideMark/>
          </w:tcPr>
          <w:p w:rsidR="0082402F" w:rsidRDefault="0082402F">
            <w:pPr>
              <w:spacing w:line="276" w:lineRule="auto"/>
              <w:jc w:val="both"/>
              <w:rPr>
                <w:sz w:val="24"/>
                <w:szCs w:val="24"/>
              </w:rPr>
            </w:pPr>
            <w:r>
              <w:rPr>
                <w:sz w:val="24"/>
                <w:szCs w:val="24"/>
              </w:rPr>
              <w:t>1,10</w:t>
            </w:r>
          </w:p>
        </w:tc>
        <w:tc>
          <w:tcPr>
            <w:tcW w:w="933" w:type="pct"/>
            <w:tcBorders>
              <w:top w:val="single" w:sz="4" w:space="0" w:color="auto"/>
              <w:left w:val="single" w:sz="4" w:space="0" w:color="auto"/>
              <w:bottom w:val="single" w:sz="4" w:space="0" w:color="auto"/>
              <w:right w:val="single" w:sz="4" w:space="0" w:color="auto"/>
            </w:tcBorders>
            <w:shd w:val="clear" w:color="auto" w:fill="FFFFFF"/>
            <w:hideMark/>
          </w:tcPr>
          <w:p w:rsidR="0082402F" w:rsidRDefault="0082402F">
            <w:pPr>
              <w:spacing w:line="276" w:lineRule="auto"/>
              <w:jc w:val="both"/>
              <w:rPr>
                <w:sz w:val="24"/>
                <w:szCs w:val="24"/>
              </w:rPr>
            </w:pPr>
            <w:r>
              <w:rPr>
                <w:sz w:val="24"/>
                <w:szCs w:val="24"/>
              </w:rPr>
              <w:t>Гранипор ФМ</w:t>
            </w:r>
          </w:p>
        </w:tc>
        <w:tc>
          <w:tcPr>
            <w:tcW w:w="681" w:type="pct"/>
            <w:tcBorders>
              <w:top w:val="single" w:sz="4" w:space="0" w:color="auto"/>
              <w:left w:val="single" w:sz="4" w:space="0" w:color="auto"/>
              <w:bottom w:val="single" w:sz="4" w:space="0" w:color="auto"/>
              <w:right w:val="single" w:sz="4" w:space="0" w:color="auto"/>
            </w:tcBorders>
            <w:shd w:val="clear" w:color="auto" w:fill="FFFFFF"/>
            <w:hideMark/>
          </w:tcPr>
          <w:p w:rsidR="0082402F" w:rsidRDefault="0082402F">
            <w:pPr>
              <w:spacing w:line="276" w:lineRule="auto"/>
              <w:jc w:val="both"/>
              <w:rPr>
                <w:sz w:val="24"/>
                <w:szCs w:val="24"/>
              </w:rPr>
            </w:pPr>
            <w:r>
              <w:rPr>
                <w:sz w:val="24"/>
                <w:szCs w:val="24"/>
              </w:rPr>
              <w:t>1,15</w:t>
            </w:r>
          </w:p>
        </w:tc>
      </w:tr>
      <w:tr w:rsidR="0082402F" w:rsidTr="0082402F">
        <w:trPr>
          <w:trHeight w:val="232"/>
        </w:trPr>
        <w:tc>
          <w:tcPr>
            <w:tcW w:w="1035" w:type="pct"/>
            <w:tcBorders>
              <w:top w:val="single" w:sz="4" w:space="0" w:color="auto"/>
              <w:left w:val="single" w:sz="4" w:space="0" w:color="auto"/>
              <w:bottom w:val="single" w:sz="4" w:space="0" w:color="auto"/>
              <w:right w:val="single" w:sz="4" w:space="0" w:color="auto"/>
            </w:tcBorders>
            <w:shd w:val="clear" w:color="auto" w:fill="FFFFFF"/>
            <w:hideMark/>
          </w:tcPr>
          <w:p w:rsidR="0082402F" w:rsidRDefault="0082402F">
            <w:pPr>
              <w:spacing w:line="276" w:lineRule="auto"/>
              <w:jc w:val="both"/>
              <w:rPr>
                <w:sz w:val="24"/>
                <w:szCs w:val="24"/>
              </w:rPr>
            </w:pPr>
            <w:r>
              <w:rPr>
                <w:sz w:val="24"/>
                <w:szCs w:val="24"/>
              </w:rPr>
              <w:t>Акватол МГ</w:t>
            </w:r>
          </w:p>
        </w:tc>
        <w:tc>
          <w:tcPr>
            <w:tcW w:w="696" w:type="pct"/>
            <w:tcBorders>
              <w:top w:val="single" w:sz="4" w:space="0" w:color="auto"/>
              <w:left w:val="single" w:sz="4" w:space="0" w:color="auto"/>
              <w:bottom w:val="single" w:sz="4" w:space="0" w:color="auto"/>
              <w:right w:val="single" w:sz="4" w:space="0" w:color="auto"/>
            </w:tcBorders>
            <w:shd w:val="clear" w:color="auto" w:fill="FFFFFF"/>
            <w:hideMark/>
          </w:tcPr>
          <w:p w:rsidR="0082402F" w:rsidRDefault="0082402F">
            <w:pPr>
              <w:spacing w:line="276" w:lineRule="auto"/>
              <w:jc w:val="both"/>
              <w:rPr>
                <w:sz w:val="24"/>
                <w:szCs w:val="24"/>
              </w:rPr>
            </w:pPr>
            <w:r>
              <w:rPr>
                <w:sz w:val="24"/>
                <w:szCs w:val="24"/>
              </w:rPr>
              <w:t>0.93</w:t>
            </w:r>
          </w:p>
        </w:tc>
        <w:tc>
          <w:tcPr>
            <w:tcW w:w="978" w:type="pct"/>
            <w:tcBorders>
              <w:top w:val="single" w:sz="4" w:space="0" w:color="auto"/>
              <w:left w:val="single" w:sz="4" w:space="0" w:color="auto"/>
              <w:bottom w:val="single" w:sz="4" w:space="0" w:color="auto"/>
              <w:right w:val="single" w:sz="4" w:space="0" w:color="auto"/>
            </w:tcBorders>
            <w:shd w:val="clear" w:color="auto" w:fill="FFFFFF"/>
            <w:hideMark/>
          </w:tcPr>
          <w:p w:rsidR="0082402F" w:rsidRDefault="0082402F">
            <w:pPr>
              <w:spacing w:line="276" w:lineRule="auto"/>
              <w:jc w:val="both"/>
              <w:rPr>
                <w:sz w:val="24"/>
                <w:szCs w:val="24"/>
              </w:rPr>
            </w:pPr>
            <w:r>
              <w:rPr>
                <w:sz w:val="24"/>
                <w:szCs w:val="24"/>
              </w:rPr>
              <w:t>Гранулит М</w:t>
            </w:r>
          </w:p>
        </w:tc>
        <w:tc>
          <w:tcPr>
            <w:tcW w:w="677" w:type="pct"/>
            <w:tcBorders>
              <w:top w:val="single" w:sz="4" w:space="0" w:color="auto"/>
              <w:left w:val="single" w:sz="4" w:space="0" w:color="auto"/>
              <w:bottom w:val="single" w:sz="4" w:space="0" w:color="auto"/>
              <w:right w:val="single" w:sz="4" w:space="0" w:color="auto"/>
            </w:tcBorders>
            <w:shd w:val="clear" w:color="auto" w:fill="FFFFFF"/>
            <w:hideMark/>
          </w:tcPr>
          <w:p w:rsidR="0082402F" w:rsidRDefault="0082402F">
            <w:pPr>
              <w:spacing w:line="276" w:lineRule="auto"/>
              <w:jc w:val="both"/>
              <w:rPr>
                <w:sz w:val="24"/>
                <w:szCs w:val="24"/>
              </w:rPr>
            </w:pPr>
            <w:r>
              <w:rPr>
                <w:sz w:val="24"/>
                <w:szCs w:val="24"/>
              </w:rPr>
              <w:t>1,13</w:t>
            </w:r>
          </w:p>
        </w:tc>
        <w:tc>
          <w:tcPr>
            <w:tcW w:w="933" w:type="pct"/>
            <w:tcBorders>
              <w:top w:val="single" w:sz="4" w:space="0" w:color="auto"/>
              <w:left w:val="single" w:sz="4" w:space="0" w:color="auto"/>
              <w:bottom w:val="single" w:sz="4" w:space="0" w:color="auto"/>
              <w:right w:val="single" w:sz="4" w:space="0" w:color="auto"/>
            </w:tcBorders>
            <w:shd w:val="clear" w:color="auto" w:fill="FFFFFF"/>
          </w:tcPr>
          <w:p w:rsidR="0082402F" w:rsidRDefault="0082402F">
            <w:pPr>
              <w:spacing w:line="276" w:lineRule="auto"/>
              <w:jc w:val="both"/>
              <w:rPr>
                <w:sz w:val="24"/>
                <w:szCs w:val="24"/>
              </w:rPr>
            </w:pPr>
          </w:p>
        </w:tc>
        <w:tc>
          <w:tcPr>
            <w:tcW w:w="681" w:type="pct"/>
            <w:tcBorders>
              <w:top w:val="single" w:sz="4" w:space="0" w:color="auto"/>
              <w:left w:val="single" w:sz="4" w:space="0" w:color="auto"/>
              <w:bottom w:val="single" w:sz="4" w:space="0" w:color="auto"/>
              <w:right w:val="single" w:sz="4" w:space="0" w:color="auto"/>
            </w:tcBorders>
            <w:shd w:val="clear" w:color="auto" w:fill="FFFFFF"/>
          </w:tcPr>
          <w:p w:rsidR="0082402F" w:rsidRDefault="0082402F">
            <w:pPr>
              <w:spacing w:line="276" w:lineRule="auto"/>
              <w:jc w:val="both"/>
              <w:rPr>
                <w:sz w:val="24"/>
                <w:szCs w:val="24"/>
              </w:rPr>
            </w:pPr>
          </w:p>
        </w:tc>
      </w:tr>
    </w:tbl>
    <w:p w:rsidR="0082402F" w:rsidRDefault="0082402F" w:rsidP="0082402F">
      <w:pPr>
        <w:suppressAutoHyphens/>
        <w:ind w:firstLine="709"/>
        <w:jc w:val="center"/>
        <w:rPr>
          <w:b/>
          <w:color w:val="000000" w:themeColor="text1"/>
          <w:sz w:val="24"/>
          <w:szCs w:val="24"/>
        </w:rPr>
      </w:pPr>
    </w:p>
    <w:p w:rsidR="00564F3C" w:rsidRDefault="00564F3C" w:rsidP="0082402F">
      <w:pPr>
        <w:suppressAutoHyphens/>
        <w:ind w:firstLine="709"/>
        <w:jc w:val="center"/>
        <w:rPr>
          <w:b/>
          <w:color w:val="000000" w:themeColor="text1"/>
          <w:sz w:val="24"/>
          <w:szCs w:val="24"/>
        </w:rPr>
      </w:pPr>
    </w:p>
    <w:p w:rsidR="0082402F" w:rsidRDefault="0082402F" w:rsidP="0082402F">
      <w:pPr>
        <w:suppressAutoHyphens/>
        <w:ind w:firstLine="709"/>
        <w:jc w:val="center"/>
        <w:rPr>
          <w:b/>
          <w:color w:val="000000" w:themeColor="text1"/>
          <w:sz w:val="24"/>
          <w:szCs w:val="24"/>
        </w:rPr>
      </w:pPr>
      <w:r>
        <w:rPr>
          <w:b/>
          <w:color w:val="000000" w:themeColor="text1"/>
          <w:sz w:val="24"/>
          <w:szCs w:val="24"/>
        </w:rPr>
        <w:t>Расчет параметров буровзрывных работ</w:t>
      </w:r>
    </w:p>
    <w:p w:rsidR="0082402F" w:rsidRDefault="0082402F" w:rsidP="0082402F">
      <w:pPr>
        <w:suppressAutoHyphens/>
        <w:autoSpaceDE w:val="0"/>
        <w:autoSpaceDN w:val="0"/>
        <w:ind w:firstLine="709"/>
        <w:jc w:val="both"/>
        <w:rPr>
          <w:sz w:val="24"/>
          <w:szCs w:val="24"/>
        </w:rPr>
      </w:pPr>
      <w:r>
        <w:rPr>
          <w:sz w:val="24"/>
          <w:szCs w:val="24"/>
        </w:rPr>
        <w:t xml:space="preserve">При установлении кондиций добываемых пород по крупности используются следующие связи между параметрами горно-транспортного оборудования и размерами кусков:  </w:t>
      </w:r>
    </w:p>
    <w:p w:rsidR="0082402F" w:rsidRDefault="0082402F" w:rsidP="0082402F">
      <w:pPr>
        <w:suppressAutoHyphens/>
        <w:autoSpaceDE w:val="0"/>
        <w:autoSpaceDN w:val="0"/>
        <w:ind w:firstLine="709"/>
        <w:jc w:val="both"/>
        <w:rPr>
          <w:sz w:val="24"/>
          <w:szCs w:val="24"/>
        </w:rPr>
      </w:pPr>
      <w:r>
        <w:rPr>
          <w:sz w:val="24"/>
          <w:szCs w:val="24"/>
        </w:rPr>
        <w:t>для одноковшовых экскаваторов и погрузчиков</w:t>
      </w:r>
    </w:p>
    <w:tbl>
      <w:tblPr>
        <w:tblW w:w="0" w:type="dxa"/>
        <w:tblInd w:w="2660" w:type="dxa"/>
        <w:tblLayout w:type="fixed"/>
        <w:tblLook w:val="04A0" w:firstRow="1" w:lastRow="0" w:firstColumn="1" w:lastColumn="0" w:noHBand="0" w:noVBand="1"/>
      </w:tblPr>
      <w:tblGrid>
        <w:gridCol w:w="5008"/>
        <w:gridCol w:w="1938"/>
      </w:tblGrid>
      <w:tr w:rsidR="0082402F" w:rsidTr="0082402F">
        <w:tc>
          <w:tcPr>
            <w:tcW w:w="5008" w:type="dxa"/>
            <w:vAlign w:val="center"/>
            <w:hideMark/>
          </w:tcPr>
          <w:p w:rsidR="0082402F" w:rsidRDefault="0082402F">
            <w:pPr>
              <w:suppressAutoHyphens/>
              <w:spacing w:line="276" w:lineRule="auto"/>
              <w:jc w:val="center"/>
              <w:rPr>
                <w:sz w:val="24"/>
                <w:szCs w:val="24"/>
              </w:rPr>
            </w:pPr>
            <w:r>
              <w:rPr>
                <w:sz w:val="24"/>
                <w:szCs w:val="24"/>
              </w:rPr>
              <w:object w:dxaOrig="1440" w:dyaOrig="420">
                <v:shape id="_x0000_i1026" type="#_x0000_t75" style="width:1in;height:21pt" o:ole="">
                  <v:imagedata r:id="rId21" o:title=""/>
                </v:shape>
                <o:OLEObject Type="Embed" ProgID="Equation.3" ShapeID="_x0000_i1026" DrawAspect="Content" ObjectID="_1729350996" r:id="rId22"/>
              </w:object>
            </w:r>
            <w:r>
              <w:rPr>
                <w:sz w:val="24"/>
                <w:szCs w:val="24"/>
              </w:rPr>
              <w:t>, м,</w:t>
            </w:r>
          </w:p>
        </w:tc>
        <w:tc>
          <w:tcPr>
            <w:tcW w:w="1938" w:type="dxa"/>
            <w:vAlign w:val="center"/>
            <w:hideMark/>
          </w:tcPr>
          <w:p w:rsidR="0082402F" w:rsidRDefault="0082402F" w:rsidP="004E05A1">
            <w:pPr>
              <w:suppressAutoHyphens/>
              <w:spacing w:line="276" w:lineRule="auto"/>
              <w:ind w:firstLine="709"/>
              <w:jc w:val="right"/>
              <w:rPr>
                <w:sz w:val="24"/>
                <w:szCs w:val="24"/>
              </w:rPr>
            </w:pPr>
            <w:r>
              <w:rPr>
                <w:sz w:val="24"/>
                <w:szCs w:val="24"/>
              </w:rPr>
              <w:t>(8.</w:t>
            </w:r>
            <w:r w:rsidR="004E05A1">
              <w:rPr>
                <w:sz w:val="24"/>
                <w:szCs w:val="24"/>
                <w:lang w:val="en-US"/>
              </w:rPr>
              <w:t>2</w:t>
            </w:r>
            <w:r>
              <w:rPr>
                <w:sz w:val="24"/>
                <w:szCs w:val="24"/>
              </w:rPr>
              <w:t>)</w:t>
            </w:r>
          </w:p>
        </w:tc>
      </w:tr>
    </w:tbl>
    <w:p w:rsidR="0082402F" w:rsidRDefault="0082402F" w:rsidP="0082402F">
      <w:pPr>
        <w:suppressAutoHyphens/>
        <w:autoSpaceDE w:val="0"/>
        <w:autoSpaceDN w:val="0"/>
        <w:ind w:firstLine="709"/>
        <w:jc w:val="both"/>
        <w:rPr>
          <w:sz w:val="24"/>
          <w:szCs w:val="24"/>
        </w:rPr>
      </w:pPr>
      <w:r>
        <w:rPr>
          <w:sz w:val="24"/>
          <w:szCs w:val="24"/>
        </w:rPr>
        <w:lastRenderedPageBreak/>
        <w:t>Где: С – максимальный допустимый линейный размер куска породы, м;</w:t>
      </w:r>
    </w:p>
    <w:p w:rsidR="0082402F" w:rsidRDefault="0082402F" w:rsidP="0082402F">
      <w:pPr>
        <w:suppressAutoHyphens/>
        <w:autoSpaceDE w:val="0"/>
        <w:autoSpaceDN w:val="0"/>
        <w:ind w:firstLine="709"/>
        <w:jc w:val="both"/>
        <w:rPr>
          <w:sz w:val="24"/>
          <w:szCs w:val="24"/>
        </w:rPr>
      </w:pPr>
      <w:r>
        <w:rPr>
          <w:sz w:val="24"/>
          <w:szCs w:val="24"/>
        </w:rPr>
        <w:t>Е – емкость ковша выемочно-погрузочной машины, м3;</w:t>
      </w:r>
    </w:p>
    <w:p w:rsidR="0082402F" w:rsidRDefault="0082402F" w:rsidP="0082402F">
      <w:pPr>
        <w:suppressAutoHyphens/>
        <w:autoSpaceDE w:val="0"/>
        <w:autoSpaceDN w:val="0"/>
        <w:ind w:firstLine="709"/>
        <w:jc w:val="both"/>
        <w:rPr>
          <w:sz w:val="24"/>
          <w:szCs w:val="24"/>
        </w:rPr>
      </w:pPr>
      <w:r>
        <w:rPr>
          <w:sz w:val="24"/>
          <w:szCs w:val="24"/>
        </w:rPr>
        <w:t>для транспортных сосудов</w:t>
      </w:r>
    </w:p>
    <w:tbl>
      <w:tblPr>
        <w:tblW w:w="0" w:type="dxa"/>
        <w:tblInd w:w="2660" w:type="dxa"/>
        <w:tblLayout w:type="fixed"/>
        <w:tblLook w:val="04A0" w:firstRow="1" w:lastRow="0" w:firstColumn="1" w:lastColumn="0" w:noHBand="0" w:noVBand="1"/>
      </w:tblPr>
      <w:tblGrid>
        <w:gridCol w:w="5008"/>
        <w:gridCol w:w="1938"/>
      </w:tblGrid>
      <w:tr w:rsidR="0082402F" w:rsidTr="0082402F">
        <w:tc>
          <w:tcPr>
            <w:tcW w:w="5008" w:type="dxa"/>
            <w:vAlign w:val="center"/>
            <w:hideMark/>
          </w:tcPr>
          <w:p w:rsidR="0082402F" w:rsidRDefault="0082402F">
            <w:pPr>
              <w:suppressAutoHyphens/>
              <w:autoSpaceDE w:val="0"/>
              <w:autoSpaceDN w:val="0"/>
              <w:spacing w:line="276" w:lineRule="auto"/>
              <w:ind w:firstLine="34"/>
              <w:jc w:val="center"/>
              <w:rPr>
                <w:sz w:val="24"/>
                <w:szCs w:val="24"/>
              </w:rPr>
            </w:pPr>
            <w:r>
              <w:rPr>
                <w:sz w:val="24"/>
                <w:szCs w:val="24"/>
              </w:rPr>
              <w:object w:dxaOrig="1305" w:dyaOrig="420">
                <v:shape id="_x0000_i1027" type="#_x0000_t75" style="width:64.5pt;height:21pt" o:ole="">
                  <v:imagedata r:id="rId23" o:title=""/>
                </v:shape>
                <o:OLEObject Type="Embed" ProgID="Equation.3" ShapeID="_x0000_i1027" DrawAspect="Content" ObjectID="_1729350997" r:id="rId24"/>
              </w:object>
            </w:r>
            <w:r>
              <w:rPr>
                <w:sz w:val="24"/>
                <w:szCs w:val="24"/>
              </w:rPr>
              <w:t>, м,</w:t>
            </w:r>
          </w:p>
        </w:tc>
        <w:tc>
          <w:tcPr>
            <w:tcW w:w="1938" w:type="dxa"/>
            <w:vAlign w:val="center"/>
            <w:hideMark/>
          </w:tcPr>
          <w:p w:rsidR="0082402F" w:rsidRDefault="0082402F" w:rsidP="004E05A1">
            <w:pPr>
              <w:suppressAutoHyphens/>
              <w:spacing w:line="276" w:lineRule="auto"/>
              <w:ind w:firstLine="709"/>
              <w:jc w:val="right"/>
              <w:rPr>
                <w:sz w:val="24"/>
                <w:szCs w:val="24"/>
              </w:rPr>
            </w:pPr>
            <w:r>
              <w:rPr>
                <w:sz w:val="24"/>
                <w:szCs w:val="24"/>
              </w:rPr>
              <w:t>(8.</w:t>
            </w:r>
            <w:r w:rsidR="004E05A1">
              <w:rPr>
                <w:sz w:val="24"/>
                <w:szCs w:val="24"/>
                <w:lang w:val="en-US"/>
              </w:rPr>
              <w:t>3</w:t>
            </w:r>
            <w:r>
              <w:rPr>
                <w:sz w:val="24"/>
                <w:szCs w:val="24"/>
              </w:rPr>
              <w:t>)</w:t>
            </w:r>
          </w:p>
        </w:tc>
      </w:tr>
    </w:tbl>
    <w:p w:rsidR="0082402F" w:rsidRDefault="0082402F" w:rsidP="0082402F">
      <w:pPr>
        <w:suppressAutoHyphens/>
        <w:autoSpaceDE w:val="0"/>
        <w:autoSpaceDN w:val="0"/>
        <w:ind w:firstLine="709"/>
        <w:jc w:val="both"/>
        <w:rPr>
          <w:sz w:val="24"/>
          <w:szCs w:val="24"/>
        </w:rPr>
      </w:pPr>
      <w:r>
        <w:rPr>
          <w:sz w:val="24"/>
          <w:szCs w:val="24"/>
        </w:rPr>
        <w:t>Где: Q – емкость транспортного сосуда, м3.</w:t>
      </w:r>
    </w:p>
    <w:p w:rsidR="0082402F" w:rsidRDefault="0082402F" w:rsidP="0082402F">
      <w:pPr>
        <w:suppressAutoHyphens/>
        <w:autoSpaceDE w:val="0"/>
        <w:autoSpaceDN w:val="0"/>
        <w:ind w:firstLine="709"/>
        <w:jc w:val="both"/>
        <w:rPr>
          <w:sz w:val="24"/>
          <w:szCs w:val="24"/>
        </w:rPr>
      </w:pPr>
      <w:r>
        <w:rPr>
          <w:sz w:val="24"/>
          <w:szCs w:val="24"/>
        </w:rPr>
        <w:tab/>
        <w:t>Расчетный удельный расход ВВ для скальных пород с обеспечением заданной крупности определяется по формуле:</w:t>
      </w:r>
    </w:p>
    <w:tbl>
      <w:tblPr>
        <w:tblW w:w="0" w:type="dxa"/>
        <w:tblInd w:w="2660" w:type="dxa"/>
        <w:tblLayout w:type="fixed"/>
        <w:tblLook w:val="04A0" w:firstRow="1" w:lastRow="0" w:firstColumn="1" w:lastColumn="0" w:noHBand="0" w:noVBand="1"/>
      </w:tblPr>
      <w:tblGrid>
        <w:gridCol w:w="5008"/>
        <w:gridCol w:w="1938"/>
      </w:tblGrid>
      <w:tr w:rsidR="0082402F" w:rsidTr="0082402F">
        <w:tc>
          <w:tcPr>
            <w:tcW w:w="5008" w:type="dxa"/>
            <w:vAlign w:val="center"/>
            <w:hideMark/>
          </w:tcPr>
          <w:p w:rsidR="0082402F" w:rsidRDefault="0082402F">
            <w:pPr>
              <w:suppressAutoHyphens/>
              <w:spacing w:line="276" w:lineRule="auto"/>
              <w:ind w:firstLine="34"/>
              <w:jc w:val="center"/>
              <w:rPr>
                <w:sz w:val="24"/>
                <w:szCs w:val="24"/>
              </w:rPr>
            </w:pPr>
            <w:r>
              <w:rPr>
                <w:sz w:val="24"/>
                <w:szCs w:val="24"/>
              </w:rPr>
              <w:object w:dxaOrig="2595" w:dyaOrig="420">
                <v:shape id="_x0000_i1028" type="#_x0000_t75" style="width:130.5pt;height:21pt" o:ole="">
                  <v:imagedata r:id="rId25" o:title=""/>
                </v:shape>
                <o:OLEObject Type="Embed" ProgID="Equation.3" ShapeID="_x0000_i1028" DrawAspect="Content" ObjectID="_1729350998" r:id="rId26"/>
              </w:object>
            </w:r>
          </w:p>
        </w:tc>
        <w:tc>
          <w:tcPr>
            <w:tcW w:w="1938" w:type="dxa"/>
            <w:vAlign w:val="center"/>
            <w:hideMark/>
          </w:tcPr>
          <w:p w:rsidR="0082402F" w:rsidRDefault="0082402F" w:rsidP="004E05A1">
            <w:pPr>
              <w:suppressAutoHyphens/>
              <w:spacing w:line="276" w:lineRule="auto"/>
              <w:ind w:firstLine="709"/>
              <w:jc w:val="right"/>
              <w:rPr>
                <w:sz w:val="24"/>
                <w:szCs w:val="24"/>
              </w:rPr>
            </w:pPr>
            <w:r>
              <w:rPr>
                <w:sz w:val="24"/>
                <w:szCs w:val="24"/>
              </w:rPr>
              <w:t>(8.</w:t>
            </w:r>
            <w:r w:rsidR="004E05A1">
              <w:rPr>
                <w:sz w:val="24"/>
                <w:szCs w:val="24"/>
                <w:lang w:val="en-US"/>
              </w:rPr>
              <w:t>4</w:t>
            </w:r>
            <w:r>
              <w:rPr>
                <w:sz w:val="24"/>
                <w:szCs w:val="24"/>
              </w:rPr>
              <w:t>)</w:t>
            </w:r>
          </w:p>
        </w:tc>
      </w:tr>
    </w:tbl>
    <w:p w:rsidR="0082402F" w:rsidRDefault="0082402F" w:rsidP="0082402F">
      <w:pPr>
        <w:suppressAutoHyphens/>
        <w:autoSpaceDE w:val="0"/>
        <w:autoSpaceDN w:val="0"/>
        <w:ind w:firstLine="709"/>
        <w:jc w:val="both"/>
        <w:rPr>
          <w:sz w:val="24"/>
          <w:szCs w:val="24"/>
        </w:rPr>
      </w:pPr>
      <w:r>
        <w:rPr>
          <w:sz w:val="24"/>
          <w:szCs w:val="24"/>
        </w:rPr>
        <w:t>где</w:t>
      </w:r>
      <w:r>
        <w:rPr>
          <w:sz w:val="24"/>
          <w:szCs w:val="24"/>
        </w:rPr>
        <w:object w:dxaOrig="285" w:dyaOrig="420">
          <v:shape id="_x0000_i1029" type="#_x0000_t75" style="width:13.5pt;height:21pt" o:ole="">
            <v:imagedata r:id="rId27" o:title=""/>
          </v:shape>
          <o:OLEObject Type="Embed" ProgID="Equation.3" ShapeID="_x0000_i1029" DrawAspect="Content" ObjectID="_1729350999" r:id="rId28"/>
        </w:object>
      </w:r>
      <w:r>
        <w:rPr>
          <w:sz w:val="24"/>
          <w:szCs w:val="24"/>
        </w:rPr>
        <w:t>– удельный расход эталонного ВВ (граммонит 79/21), кг/м3;</w:t>
      </w:r>
    </w:p>
    <w:p w:rsidR="0082402F" w:rsidRDefault="0082402F" w:rsidP="0082402F">
      <w:pPr>
        <w:suppressAutoHyphens/>
        <w:autoSpaceDE w:val="0"/>
        <w:autoSpaceDN w:val="0"/>
        <w:ind w:firstLine="709"/>
        <w:jc w:val="both"/>
        <w:rPr>
          <w:sz w:val="24"/>
          <w:szCs w:val="24"/>
        </w:rPr>
      </w:pPr>
      <w:r>
        <w:rPr>
          <w:sz w:val="24"/>
          <w:szCs w:val="24"/>
        </w:rPr>
        <w:t>Квв – коэффициент  работоспособности  ВВ по  отношению  к   граммониту 79/21, равный 1,1;</w:t>
      </w:r>
    </w:p>
    <w:p w:rsidR="0082402F" w:rsidRDefault="0082402F" w:rsidP="0082402F">
      <w:pPr>
        <w:suppressAutoHyphens/>
        <w:autoSpaceDE w:val="0"/>
        <w:autoSpaceDN w:val="0"/>
        <w:ind w:firstLine="709"/>
        <w:jc w:val="both"/>
        <w:rPr>
          <w:sz w:val="24"/>
          <w:szCs w:val="24"/>
        </w:rPr>
      </w:pPr>
      <w:r>
        <w:rPr>
          <w:sz w:val="24"/>
          <w:szCs w:val="24"/>
        </w:rPr>
        <w:object w:dxaOrig="285" w:dyaOrig="420">
          <v:shape id="_x0000_i1030" type="#_x0000_t75" style="width:13.5pt;height:21pt" o:ole="">
            <v:imagedata r:id="rId29" o:title=""/>
          </v:shape>
          <o:OLEObject Type="Embed" ProgID="Equation.3" ShapeID="_x0000_i1030" DrawAspect="Content" ObjectID="_1729351000" r:id="rId30"/>
        </w:object>
      </w:r>
      <w:r>
        <w:rPr>
          <w:sz w:val="24"/>
          <w:szCs w:val="24"/>
        </w:rPr>
        <w:t>–  поправочный коэффициент в зависимости от размера допустимого куска</w:t>
      </w:r>
    </w:p>
    <w:p w:rsidR="0082402F" w:rsidRDefault="0082402F" w:rsidP="004E05A1">
      <w:pPr>
        <w:suppressAutoHyphens/>
        <w:ind w:firstLine="709"/>
        <w:jc w:val="both"/>
        <w:rPr>
          <w:sz w:val="24"/>
          <w:szCs w:val="24"/>
        </w:rPr>
      </w:pPr>
      <w:r>
        <w:rPr>
          <w:sz w:val="24"/>
          <w:szCs w:val="24"/>
        </w:rPr>
        <w:object w:dxaOrig="420" w:dyaOrig="420">
          <v:shape id="_x0000_i1031" type="#_x0000_t75" style="width:21pt;height:21pt" o:ole="">
            <v:imagedata r:id="rId31" o:title=""/>
          </v:shape>
          <o:OLEObject Type="Embed" ProgID="Equation.3" ShapeID="_x0000_i1031" DrawAspect="Content" ObjectID="_1729351001" r:id="rId32"/>
        </w:object>
      </w:r>
      <w:r>
        <w:rPr>
          <w:sz w:val="24"/>
          <w:szCs w:val="24"/>
        </w:rPr>
        <w:t>- поправочный коэффициент в зависимости от диаметра бурения</w:t>
      </w:r>
      <w:r w:rsidR="004E05A1" w:rsidRPr="004E05A1">
        <w:rPr>
          <w:sz w:val="24"/>
          <w:szCs w:val="24"/>
        </w:rPr>
        <w:t xml:space="preserve"> </w:t>
      </w:r>
      <w:r>
        <w:rPr>
          <w:sz w:val="24"/>
          <w:szCs w:val="24"/>
        </w:rPr>
        <w:t xml:space="preserve"> отличающегося от </w:t>
      </w:r>
      <w:smartTag w:uri="urn:schemas-microsoft-com:office:smarttags" w:element="metricconverter">
        <w:smartTagPr>
          <w:attr w:name="ProductID" w:val="250 мм"/>
        </w:smartTagPr>
        <w:r>
          <w:rPr>
            <w:sz w:val="24"/>
            <w:szCs w:val="24"/>
          </w:rPr>
          <w:t>250 мм</w:t>
        </w:r>
      </w:smartTag>
      <w:r>
        <w:rPr>
          <w:sz w:val="24"/>
          <w:szCs w:val="24"/>
        </w:rPr>
        <w:t>.</w:t>
      </w:r>
    </w:p>
    <w:p w:rsidR="0082402F" w:rsidRDefault="0082402F" w:rsidP="0082402F">
      <w:pPr>
        <w:suppressAutoHyphens/>
        <w:autoSpaceDE w:val="0"/>
        <w:autoSpaceDN w:val="0"/>
        <w:ind w:firstLine="709"/>
        <w:jc w:val="both"/>
        <w:rPr>
          <w:sz w:val="24"/>
          <w:szCs w:val="24"/>
        </w:rPr>
      </w:pPr>
      <w:r>
        <w:rPr>
          <w:sz w:val="24"/>
          <w:szCs w:val="24"/>
        </w:rPr>
        <w:t xml:space="preserve">Вес заряда ВВ, размещаемого в </w:t>
      </w:r>
      <w:smartTag w:uri="urn:schemas-microsoft-com:office:smarttags" w:element="metricconverter">
        <w:smartTagPr>
          <w:attr w:name="ProductID" w:val="1 м"/>
        </w:smartTagPr>
        <w:r>
          <w:rPr>
            <w:sz w:val="24"/>
            <w:szCs w:val="24"/>
          </w:rPr>
          <w:t>1 м</w:t>
        </w:r>
      </w:smartTag>
      <w:r>
        <w:rPr>
          <w:sz w:val="24"/>
          <w:szCs w:val="24"/>
        </w:rPr>
        <w:t xml:space="preserve"> скважины (вместимость):</w:t>
      </w:r>
    </w:p>
    <w:tbl>
      <w:tblPr>
        <w:tblW w:w="0" w:type="dxa"/>
        <w:tblInd w:w="2660" w:type="dxa"/>
        <w:tblLayout w:type="fixed"/>
        <w:tblLook w:val="04A0" w:firstRow="1" w:lastRow="0" w:firstColumn="1" w:lastColumn="0" w:noHBand="0" w:noVBand="1"/>
      </w:tblPr>
      <w:tblGrid>
        <w:gridCol w:w="5008"/>
        <w:gridCol w:w="1938"/>
      </w:tblGrid>
      <w:tr w:rsidR="0082402F" w:rsidTr="0082402F">
        <w:tc>
          <w:tcPr>
            <w:tcW w:w="5008" w:type="dxa"/>
            <w:vAlign w:val="center"/>
            <w:hideMark/>
          </w:tcPr>
          <w:p w:rsidR="0082402F" w:rsidRDefault="0082402F">
            <w:pPr>
              <w:suppressAutoHyphens/>
              <w:autoSpaceDE w:val="0"/>
              <w:autoSpaceDN w:val="0"/>
              <w:spacing w:line="276" w:lineRule="auto"/>
              <w:ind w:firstLine="34"/>
              <w:jc w:val="center"/>
              <w:rPr>
                <w:sz w:val="24"/>
                <w:szCs w:val="24"/>
              </w:rPr>
            </w:pPr>
            <w:r>
              <w:rPr>
                <w:sz w:val="24"/>
                <w:szCs w:val="24"/>
              </w:rPr>
              <w:t>Р=0,785d2скв</w:t>
            </w:r>
            <w:r>
              <w:rPr>
                <w:noProof/>
                <w:sz w:val="24"/>
                <w:szCs w:val="24"/>
                <w:lang w:val="en-US" w:eastAsia="en-US"/>
              </w:rPr>
              <w:drawing>
                <wp:inline distT="0" distB="0" distL="0" distR="0">
                  <wp:extent cx="151130" cy="207010"/>
                  <wp:effectExtent l="0" t="0" r="1270" b="254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1130" cy="207010"/>
                          </a:xfrm>
                          <a:prstGeom prst="rect">
                            <a:avLst/>
                          </a:prstGeom>
                          <a:noFill/>
                          <a:ln>
                            <a:noFill/>
                          </a:ln>
                        </pic:spPr>
                      </pic:pic>
                    </a:graphicData>
                  </a:graphic>
                </wp:inline>
              </w:drawing>
            </w:r>
            <w:r>
              <w:rPr>
                <w:sz w:val="24"/>
                <w:szCs w:val="24"/>
              </w:rPr>
              <w:t>вв∙103, кг/м,</w:t>
            </w:r>
          </w:p>
        </w:tc>
        <w:tc>
          <w:tcPr>
            <w:tcW w:w="1938" w:type="dxa"/>
            <w:vAlign w:val="center"/>
            <w:hideMark/>
          </w:tcPr>
          <w:p w:rsidR="0082402F" w:rsidRDefault="0082402F" w:rsidP="004E05A1">
            <w:pPr>
              <w:suppressAutoHyphens/>
              <w:spacing w:line="276" w:lineRule="auto"/>
              <w:ind w:firstLine="709"/>
              <w:jc w:val="right"/>
              <w:rPr>
                <w:sz w:val="24"/>
                <w:szCs w:val="24"/>
              </w:rPr>
            </w:pPr>
            <w:r>
              <w:rPr>
                <w:sz w:val="24"/>
                <w:szCs w:val="24"/>
              </w:rPr>
              <w:t>(8.</w:t>
            </w:r>
            <w:r w:rsidR="004E05A1">
              <w:rPr>
                <w:sz w:val="24"/>
                <w:szCs w:val="24"/>
                <w:lang w:val="en-US"/>
              </w:rPr>
              <w:t>5</w:t>
            </w:r>
            <w:r>
              <w:rPr>
                <w:sz w:val="24"/>
                <w:szCs w:val="24"/>
              </w:rPr>
              <w:t>)</w:t>
            </w:r>
          </w:p>
        </w:tc>
      </w:tr>
    </w:tbl>
    <w:p w:rsidR="0082402F" w:rsidRDefault="004E05A1" w:rsidP="0082402F">
      <w:pPr>
        <w:suppressAutoHyphens/>
        <w:autoSpaceDE w:val="0"/>
        <w:autoSpaceDN w:val="0"/>
        <w:ind w:firstLine="709"/>
        <w:jc w:val="both"/>
        <w:rPr>
          <w:sz w:val="24"/>
          <w:szCs w:val="24"/>
        </w:rPr>
      </w:pPr>
      <w:r>
        <w:rPr>
          <w:sz w:val="24"/>
          <w:szCs w:val="24"/>
        </w:rPr>
        <w:t>Г</w:t>
      </w:r>
      <w:r w:rsidR="0082402F">
        <w:rPr>
          <w:sz w:val="24"/>
          <w:szCs w:val="24"/>
        </w:rPr>
        <w:t>де</w:t>
      </w:r>
      <w:r>
        <w:rPr>
          <w:sz w:val="24"/>
          <w:szCs w:val="24"/>
        </w:rPr>
        <w:t xml:space="preserve">: </w:t>
      </w:r>
      <w:r w:rsidR="0082402F">
        <w:rPr>
          <w:sz w:val="24"/>
          <w:szCs w:val="24"/>
        </w:rPr>
        <w:sym w:font="Symbol" w:char="F072"/>
      </w:r>
      <w:r w:rsidR="0082402F">
        <w:rPr>
          <w:sz w:val="24"/>
          <w:szCs w:val="24"/>
        </w:rPr>
        <w:t>ВВ –плотность заряжания ВВ в скважине, для гранулита Э, 1,11 кг/дм3,</w:t>
      </w:r>
    </w:p>
    <w:p w:rsidR="0082402F" w:rsidRDefault="0082402F" w:rsidP="0082402F">
      <w:pPr>
        <w:suppressAutoHyphens/>
        <w:autoSpaceDE w:val="0"/>
        <w:autoSpaceDN w:val="0"/>
        <w:ind w:firstLine="709"/>
        <w:jc w:val="both"/>
        <w:rPr>
          <w:sz w:val="24"/>
          <w:szCs w:val="24"/>
        </w:rPr>
      </w:pPr>
      <w:r>
        <w:rPr>
          <w:sz w:val="24"/>
          <w:szCs w:val="24"/>
        </w:rPr>
        <w:t>Глубина перебура скважин:</w:t>
      </w:r>
    </w:p>
    <w:tbl>
      <w:tblPr>
        <w:tblW w:w="0" w:type="dxa"/>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88"/>
        <w:gridCol w:w="1758"/>
      </w:tblGrid>
      <w:tr w:rsidR="0082402F" w:rsidTr="0082402F">
        <w:tc>
          <w:tcPr>
            <w:tcW w:w="5188" w:type="dxa"/>
            <w:tcBorders>
              <w:top w:val="nil"/>
              <w:left w:val="nil"/>
              <w:bottom w:val="nil"/>
              <w:right w:val="nil"/>
            </w:tcBorders>
            <w:hideMark/>
          </w:tcPr>
          <w:p w:rsidR="0082402F" w:rsidRDefault="0082402F">
            <w:pPr>
              <w:suppressAutoHyphens/>
              <w:autoSpaceDE w:val="0"/>
              <w:autoSpaceDN w:val="0"/>
              <w:spacing w:line="276" w:lineRule="auto"/>
              <w:ind w:firstLine="34"/>
              <w:jc w:val="center"/>
              <w:rPr>
                <w:sz w:val="24"/>
                <w:szCs w:val="24"/>
              </w:rPr>
            </w:pPr>
            <w:r>
              <w:rPr>
                <w:sz w:val="24"/>
                <w:szCs w:val="24"/>
              </w:rPr>
              <w:t>Lпер=(0,15÷0,25) Hу, м,</w:t>
            </w:r>
          </w:p>
        </w:tc>
        <w:tc>
          <w:tcPr>
            <w:tcW w:w="1758" w:type="dxa"/>
            <w:tcBorders>
              <w:top w:val="nil"/>
              <w:left w:val="nil"/>
              <w:bottom w:val="nil"/>
              <w:right w:val="nil"/>
            </w:tcBorders>
            <w:hideMark/>
          </w:tcPr>
          <w:p w:rsidR="0082402F" w:rsidRDefault="0082402F" w:rsidP="004E05A1">
            <w:pPr>
              <w:suppressAutoHyphens/>
              <w:autoSpaceDE w:val="0"/>
              <w:autoSpaceDN w:val="0"/>
              <w:spacing w:line="276" w:lineRule="auto"/>
              <w:ind w:firstLine="709"/>
              <w:jc w:val="right"/>
              <w:rPr>
                <w:sz w:val="24"/>
                <w:szCs w:val="24"/>
              </w:rPr>
            </w:pPr>
            <w:r>
              <w:rPr>
                <w:sz w:val="24"/>
                <w:szCs w:val="24"/>
              </w:rPr>
              <w:t>(8.</w:t>
            </w:r>
            <w:r w:rsidR="004E05A1">
              <w:rPr>
                <w:sz w:val="24"/>
                <w:szCs w:val="24"/>
                <w:lang w:val="en-US"/>
              </w:rPr>
              <w:t>6</w:t>
            </w:r>
            <w:r>
              <w:rPr>
                <w:sz w:val="24"/>
                <w:szCs w:val="24"/>
              </w:rPr>
              <w:t>)</w:t>
            </w:r>
          </w:p>
        </w:tc>
      </w:tr>
    </w:tbl>
    <w:p w:rsidR="0082402F" w:rsidRDefault="0082402F" w:rsidP="0082402F">
      <w:pPr>
        <w:suppressAutoHyphens/>
        <w:autoSpaceDE w:val="0"/>
        <w:autoSpaceDN w:val="0"/>
        <w:ind w:firstLine="709"/>
        <w:jc w:val="both"/>
        <w:rPr>
          <w:sz w:val="24"/>
          <w:szCs w:val="24"/>
        </w:rPr>
      </w:pPr>
      <w:r>
        <w:rPr>
          <w:sz w:val="24"/>
          <w:szCs w:val="24"/>
        </w:rPr>
        <w:t>Меньшее значение коэффициента относится к породам легковзрываемым, большее – к трудновзрываемым.</w:t>
      </w:r>
    </w:p>
    <w:p w:rsidR="0082402F" w:rsidRDefault="0082402F" w:rsidP="0082402F">
      <w:pPr>
        <w:suppressAutoHyphens/>
        <w:autoSpaceDE w:val="0"/>
        <w:autoSpaceDN w:val="0"/>
        <w:ind w:firstLine="709"/>
        <w:jc w:val="both"/>
        <w:rPr>
          <w:sz w:val="24"/>
          <w:szCs w:val="24"/>
        </w:rPr>
      </w:pPr>
      <w:r>
        <w:rPr>
          <w:sz w:val="24"/>
          <w:szCs w:val="24"/>
        </w:rPr>
        <w:t>Глубина скважин:</w:t>
      </w:r>
    </w:p>
    <w:tbl>
      <w:tblPr>
        <w:tblW w:w="0" w:type="dxa"/>
        <w:tblInd w:w="2660" w:type="dxa"/>
        <w:tblLayout w:type="fixed"/>
        <w:tblLook w:val="04A0" w:firstRow="1" w:lastRow="0" w:firstColumn="1" w:lastColumn="0" w:noHBand="0" w:noVBand="1"/>
      </w:tblPr>
      <w:tblGrid>
        <w:gridCol w:w="5008"/>
        <w:gridCol w:w="1938"/>
      </w:tblGrid>
      <w:tr w:rsidR="0082402F" w:rsidTr="0082402F">
        <w:tc>
          <w:tcPr>
            <w:tcW w:w="5008" w:type="dxa"/>
            <w:vAlign w:val="center"/>
            <w:hideMark/>
          </w:tcPr>
          <w:p w:rsidR="0082402F" w:rsidRDefault="0082402F">
            <w:pPr>
              <w:suppressAutoHyphens/>
              <w:autoSpaceDE w:val="0"/>
              <w:autoSpaceDN w:val="0"/>
              <w:spacing w:line="276" w:lineRule="auto"/>
              <w:ind w:firstLine="34"/>
              <w:jc w:val="center"/>
              <w:rPr>
                <w:sz w:val="24"/>
                <w:szCs w:val="24"/>
              </w:rPr>
            </w:pPr>
            <w:r>
              <w:rPr>
                <w:sz w:val="24"/>
                <w:szCs w:val="24"/>
              </w:rPr>
              <w:t>Lскв= Н+Lпер, м,</w:t>
            </w:r>
          </w:p>
        </w:tc>
        <w:tc>
          <w:tcPr>
            <w:tcW w:w="1938" w:type="dxa"/>
            <w:vAlign w:val="center"/>
            <w:hideMark/>
          </w:tcPr>
          <w:p w:rsidR="0082402F" w:rsidRDefault="0082402F" w:rsidP="004E05A1">
            <w:pPr>
              <w:suppressAutoHyphens/>
              <w:spacing w:line="276" w:lineRule="auto"/>
              <w:ind w:firstLine="709"/>
              <w:jc w:val="right"/>
              <w:rPr>
                <w:sz w:val="24"/>
                <w:szCs w:val="24"/>
              </w:rPr>
            </w:pPr>
            <w:r>
              <w:rPr>
                <w:sz w:val="24"/>
                <w:szCs w:val="24"/>
              </w:rPr>
              <w:t>(8.</w:t>
            </w:r>
            <w:r w:rsidR="004E05A1">
              <w:rPr>
                <w:sz w:val="24"/>
                <w:szCs w:val="24"/>
                <w:lang w:val="en-US"/>
              </w:rPr>
              <w:t>7</w:t>
            </w:r>
            <w:r>
              <w:rPr>
                <w:sz w:val="24"/>
                <w:szCs w:val="24"/>
              </w:rPr>
              <w:t>)</w:t>
            </w:r>
          </w:p>
        </w:tc>
      </w:tr>
    </w:tbl>
    <w:p w:rsidR="0082402F" w:rsidRDefault="0082402F" w:rsidP="0082402F">
      <w:pPr>
        <w:suppressAutoHyphens/>
        <w:autoSpaceDE w:val="0"/>
        <w:autoSpaceDN w:val="0"/>
        <w:ind w:firstLine="709"/>
        <w:jc w:val="both"/>
        <w:rPr>
          <w:sz w:val="24"/>
          <w:szCs w:val="24"/>
        </w:rPr>
      </w:pPr>
      <w:r>
        <w:rPr>
          <w:sz w:val="24"/>
          <w:szCs w:val="24"/>
        </w:rPr>
        <w:t>Опыт и исследования показывают, что линия сопротивления по подошве (Wпп) находится в функциональной зависимости от диаметра скважины (dcкв). Для одинаковых типов ВВ, плотности заряжания  и коэффициента сближения зарядов можно определить Wпп для разных диаметров скважин по формуле:</w:t>
      </w:r>
    </w:p>
    <w:tbl>
      <w:tblPr>
        <w:tblW w:w="0" w:type="dxa"/>
        <w:tblInd w:w="2660" w:type="dxa"/>
        <w:tblLayout w:type="fixed"/>
        <w:tblLook w:val="04A0" w:firstRow="1" w:lastRow="0" w:firstColumn="1" w:lastColumn="0" w:noHBand="0" w:noVBand="1"/>
      </w:tblPr>
      <w:tblGrid>
        <w:gridCol w:w="5008"/>
        <w:gridCol w:w="1938"/>
      </w:tblGrid>
      <w:tr w:rsidR="0082402F" w:rsidTr="0082402F">
        <w:tc>
          <w:tcPr>
            <w:tcW w:w="5008" w:type="dxa"/>
            <w:vAlign w:val="center"/>
            <w:hideMark/>
          </w:tcPr>
          <w:p w:rsidR="0082402F" w:rsidRDefault="0082402F">
            <w:pPr>
              <w:suppressAutoHyphens/>
              <w:spacing w:line="276" w:lineRule="auto"/>
              <w:jc w:val="center"/>
              <w:rPr>
                <w:sz w:val="24"/>
                <w:szCs w:val="24"/>
              </w:rPr>
            </w:pPr>
            <w:r>
              <w:rPr>
                <w:sz w:val="24"/>
                <w:szCs w:val="24"/>
              </w:rPr>
              <w:t>Wпп=К·dскв, м</w:t>
            </w:r>
          </w:p>
        </w:tc>
        <w:tc>
          <w:tcPr>
            <w:tcW w:w="1938" w:type="dxa"/>
            <w:vAlign w:val="center"/>
            <w:hideMark/>
          </w:tcPr>
          <w:p w:rsidR="0082402F" w:rsidRDefault="0082402F" w:rsidP="004E05A1">
            <w:pPr>
              <w:suppressAutoHyphens/>
              <w:spacing w:line="276" w:lineRule="auto"/>
              <w:ind w:firstLine="709"/>
              <w:jc w:val="right"/>
              <w:rPr>
                <w:sz w:val="24"/>
                <w:szCs w:val="24"/>
              </w:rPr>
            </w:pPr>
            <w:r>
              <w:rPr>
                <w:sz w:val="24"/>
                <w:szCs w:val="24"/>
              </w:rPr>
              <w:t>( 8.</w:t>
            </w:r>
            <w:r w:rsidR="004E05A1">
              <w:rPr>
                <w:sz w:val="24"/>
                <w:szCs w:val="24"/>
                <w:lang w:val="en-US"/>
              </w:rPr>
              <w:t>8</w:t>
            </w:r>
            <w:r>
              <w:rPr>
                <w:sz w:val="24"/>
                <w:szCs w:val="24"/>
              </w:rPr>
              <w:t>)</w:t>
            </w:r>
          </w:p>
        </w:tc>
      </w:tr>
    </w:tbl>
    <w:p w:rsidR="0082402F" w:rsidRDefault="0082402F" w:rsidP="0082402F">
      <w:pPr>
        <w:suppressAutoHyphens/>
        <w:autoSpaceDE w:val="0"/>
        <w:autoSpaceDN w:val="0"/>
        <w:ind w:firstLine="709"/>
        <w:jc w:val="both"/>
        <w:rPr>
          <w:sz w:val="24"/>
          <w:szCs w:val="24"/>
        </w:rPr>
      </w:pPr>
      <w:r>
        <w:rPr>
          <w:sz w:val="24"/>
          <w:szCs w:val="24"/>
        </w:rPr>
        <w:t>где К = 25÷30 для трудновзываемых пород, 35÷40 для пород средней взрываемости</w:t>
      </w:r>
      <w:r>
        <w:rPr>
          <w:sz w:val="24"/>
          <w:szCs w:val="24"/>
        </w:rPr>
        <w:footnoteReference w:customMarkFollows="1" w:id="1"/>
        <w:t>1.</w:t>
      </w:r>
    </w:p>
    <w:p w:rsidR="0082402F" w:rsidRDefault="0082402F" w:rsidP="0082402F">
      <w:pPr>
        <w:suppressAutoHyphens/>
        <w:autoSpaceDE w:val="0"/>
        <w:autoSpaceDN w:val="0"/>
        <w:ind w:firstLine="709"/>
        <w:jc w:val="both"/>
        <w:rPr>
          <w:sz w:val="24"/>
          <w:szCs w:val="24"/>
        </w:rPr>
      </w:pPr>
      <w:r>
        <w:rPr>
          <w:sz w:val="24"/>
          <w:szCs w:val="24"/>
        </w:rPr>
        <w:t>Согласно требований безопасности должно соблюдаться следующее условие:</w:t>
      </w:r>
    </w:p>
    <w:tbl>
      <w:tblPr>
        <w:tblW w:w="0" w:type="dxa"/>
        <w:tblInd w:w="2660" w:type="dxa"/>
        <w:tblLayout w:type="fixed"/>
        <w:tblLook w:val="04A0" w:firstRow="1" w:lastRow="0" w:firstColumn="1" w:lastColumn="0" w:noHBand="0" w:noVBand="1"/>
      </w:tblPr>
      <w:tblGrid>
        <w:gridCol w:w="5008"/>
        <w:gridCol w:w="1938"/>
      </w:tblGrid>
      <w:tr w:rsidR="0082402F" w:rsidTr="0082402F">
        <w:tc>
          <w:tcPr>
            <w:tcW w:w="5008" w:type="dxa"/>
            <w:vAlign w:val="center"/>
            <w:hideMark/>
          </w:tcPr>
          <w:p w:rsidR="0082402F" w:rsidRDefault="0082402F">
            <w:pPr>
              <w:suppressAutoHyphens/>
              <w:spacing w:line="276" w:lineRule="auto"/>
              <w:jc w:val="center"/>
              <w:rPr>
                <w:sz w:val="24"/>
                <w:szCs w:val="24"/>
              </w:rPr>
            </w:pPr>
            <w:r>
              <w:rPr>
                <w:sz w:val="24"/>
                <w:szCs w:val="24"/>
              </w:rPr>
              <w:t>Wбпп=Hctgά+Wб, м</w:t>
            </w:r>
          </w:p>
        </w:tc>
        <w:tc>
          <w:tcPr>
            <w:tcW w:w="1938" w:type="dxa"/>
            <w:vAlign w:val="center"/>
            <w:hideMark/>
          </w:tcPr>
          <w:p w:rsidR="0082402F" w:rsidRDefault="0082402F" w:rsidP="004E05A1">
            <w:pPr>
              <w:suppressAutoHyphens/>
              <w:spacing w:line="276" w:lineRule="auto"/>
              <w:ind w:firstLine="709"/>
              <w:jc w:val="right"/>
              <w:rPr>
                <w:sz w:val="24"/>
                <w:szCs w:val="24"/>
              </w:rPr>
            </w:pPr>
            <w:r>
              <w:rPr>
                <w:sz w:val="24"/>
                <w:szCs w:val="24"/>
              </w:rPr>
              <w:t>( 8.</w:t>
            </w:r>
            <w:r w:rsidR="004E05A1">
              <w:rPr>
                <w:sz w:val="24"/>
                <w:szCs w:val="24"/>
                <w:lang w:val="en-US"/>
              </w:rPr>
              <w:t>9</w:t>
            </w:r>
            <w:r>
              <w:rPr>
                <w:sz w:val="24"/>
                <w:szCs w:val="24"/>
              </w:rPr>
              <w:t>)</w:t>
            </w:r>
          </w:p>
        </w:tc>
      </w:tr>
    </w:tbl>
    <w:p w:rsidR="0082402F" w:rsidRDefault="0082402F" w:rsidP="0082402F">
      <w:pPr>
        <w:suppressAutoHyphens/>
        <w:autoSpaceDE w:val="0"/>
        <w:autoSpaceDN w:val="0"/>
        <w:ind w:firstLine="709"/>
        <w:jc w:val="both"/>
        <w:rPr>
          <w:sz w:val="24"/>
          <w:szCs w:val="24"/>
        </w:rPr>
      </w:pPr>
      <w:r>
        <w:rPr>
          <w:sz w:val="24"/>
          <w:szCs w:val="24"/>
        </w:rPr>
        <w:t>Где Wб допустимое расстояние скважин первого ряда от бровки уступа по условиям безопасности бурения составляет 1-</w:t>
      </w:r>
      <w:smartTag w:uri="urn:schemas-microsoft-com:office:smarttags" w:element="metricconverter">
        <w:smartTagPr>
          <w:attr w:name="ProductID" w:val="2 м"/>
        </w:smartTagPr>
        <w:r>
          <w:rPr>
            <w:sz w:val="24"/>
            <w:szCs w:val="24"/>
          </w:rPr>
          <w:t>2 м</w:t>
        </w:r>
      </w:smartTag>
      <w:r>
        <w:rPr>
          <w:sz w:val="24"/>
          <w:szCs w:val="24"/>
        </w:rPr>
        <w:t xml:space="preserve">. </w:t>
      </w:r>
    </w:p>
    <w:p w:rsidR="0082402F" w:rsidRDefault="0082402F" w:rsidP="0082402F">
      <w:pPr>
        <w:suppressAutoHyphens/>
        <w:autoSpaceDE w:val="0"/>
        <w:autoSpaceDN w:val="0"/>
        <w:ind w:firstLine="709"/>
        <w:jc w:val="both"/>
        <w:rPr>
          <w:sz w:val="24"/>
          <w:szCs w:val="24"/>
        </w:rPr>
      </w:pPr>
      <w:r>
        <w:rPr>
          <w:sz w:val="24"/>
          <w:szCs w:val="24"/>
        </w:rPr>
        <w:t>Полученное значение Wпп удовлетворяет безопасному обуриванию уступа (Wпп ≥Wбпп).</w:t>
      </w:r>
    </w:p>
    <w:p w:rsidR="0082402F" w:rsidRDefault="0082402F" w:rsidP="0082402F">
      <w:pPr>
        <w:suppressAutoHyphens/>
        <w:autoSpaceDE w:val="0"/>
        <w:autoSpaceDN w:val="0"/>
        <w:ind w:firstLine="709"/>
        <w:jc w:val="both"/>
        <w:rPr>
          <w:sz w:val="24"/>
          <w:szCs w:val="24"/>
        </w:rPr>
      </w:pPr>
      <w:r>
        <w:rPr>
          <w:sz w:val="24"/>
          <w:szCs w:val="24"/>
        </w:rPr>
        <w:t xml:space="preserve">На основании расчетов Wпп принимается равным </w:t>
      </w:r>
      <w:r w:rsidR="00FF4879">
        <w:rPr>
          <w:sz w:val="24"/>
          <w:szCs w:val="24"/>
        </w:rPr>
        <w:t>6</w:t>
      </w:r>
      <w:r>
        <w:rPr>
          <w:sz w:val="24"/>
          <w:szCs w:val="24"/>
        </w:rPr>
        <w:t xml:space="preserve"> м - для </w:t>
      </w:r>
      <w:smartTag w:uri="urn:schemas-microsoft-com:office:smarttags" w:element="metricconverter">
        <w:smartTagPr>
          <w:attr w:name="ProductID" w:val="10 м"/>
        </w:smartTagPr>
        <w:r>
          <w:rPr>
            <w:sz w:val="24"/>
            <w:szCs w:val="24"/>
          </w:rPr>
          <w:t>10 м</w:t>
        </w:r>
      </w:smartTag>
      <w:r>
        <w:rPr>
          <w:sz w:val="24"/>
          <w:szCs w:val="24"/>
        </w:rPr>
        <w:t xml:space="preserve"> уступов вскрыши, </w:t>
      </w:r>
      <w:smartTag w:uri="urn:schemas-microsoft-com:office:smarttags" w:element="metricconverter">
        <w:smartTagPr>
          <w:attr w:name="ProductID" w:val="3,75 м"/>
        </w:smartTagPr>
        <w:r>
          <w:rPr>
            <w:sz w:val="24"/>
            <w:szCs w:val="24"/>
          </w:rPr>
          <w:t>3,75 м</w:t>
        </w:r>
      </w:smartTag>
      <w:r>
        <w:rPr>
          <w:sz w:val="24"/>
          <w:szCs w:val="24"/>
        </w:rPr>
        <w:t xml:space="preserve"> - для 5</w:t>
      </w:r>
      <w:r w:rsidR="004E05A1">
        <w:rPr>
          <w:sz w:val="24"/>
          <w:szCs w:val="24"/>
        </w:rPr>
        <w:t xml:space="preserve"> </w:t>
      </w:r>
      <w:r>
        <w:rPr>
          <w:sz w:val="24"/>
          <w:szCs w:val="24"/>
        </w:rPr>
        <w:t xml:space="preserve">м уступов по руде. </w:t>
      </w:r>
    </w:p>
    <w:p w:rsidR="0082402F" w:rsidRDefault="0082402F" w:rsidP="0082402F">
      <w:pPr>
        <w:suppressAutoHyphens/>
        <w:autoSpaceDE w:val="0"/>
        <w:autoSpaceDN w:val="0"/>
        <w:ind w:firstLine="709"/>
        <w:jc w:val="both"/>
        <w:rPr>
          <w:sz w:val="24"/>
          <w:szCs w:val="24"/>
        </w:rPr>
      </w:pPr>
      <w:r>
        <w:rPr>
          <w:sz w:val="24"/>
          <w:szCs w:val="24"/>
        </w:rPr>
        <w:t>Расстояние между скважинами в ряду:</w:t>
      </w:r>
    </w:p>
    <w:tbl>
      <w:tblPr>
        <w:tblW w:w="0" w:type="dxa"/>
        <w:tblInd w:w="2660" w:type="dxa"/>
        <w:tblLayout w:type="fixed"/>
        <w:tblLook w:val="04A0" w:firstRow="1" w:lastRow="0" w:firstColumn="1" w:lastColumn="0" w:noHBand="0" w:noVBand="1"/>
      </w:tblPr>
      <w:tblGrid>
        <w:gridCol w:w="5008"/>
        <w:gridCol w:w="1938"/>
      </w:tblGrid>
      <w:tr w:rsidR="0082402F" w:rsidTr="0082402F">
        <w:tc>
          <w:tcPr>
            <w:tcW w:w="5008" w:type="dxa"/>
            <w:vAlign w:val="center"/>
            <w:hideMark/>
          </w:tcPr>
          <w:p w:rsidR="0082402F" w:rsidRDefault="0082402F">
            <w:pPr>
              <w:suppressAutoHyphens/>
              <w:spacing w:line="276" w:lineRule="auto"/>
              <w:ind w:firstLine="34"/>
              <w:jc w:val="center"/>
              <w:rPr>
                <w:sz w:val="24"/>
                <w:szCs w:val="24"/>
              </w:rPr>
            </w:pPr>
            <w:r>
              <w:rPr>
                <w:sz w:val="24"/>
                <w:szCs w:val="24"/>
              </w:rPr>
              <w:t>а=m·Wпп, м,</w:t>
            </w:r>
          </w:p>
        </w:tc>
        <w:tc>
          <w:tcPr>
            <w:tcW w:w="1938" w:type="dxa"/>
            <w:vAlign w:val="center"/>
            <w:hideMark/>
          </w:tcPr>
          <w:p w:rsidR="0082402F" w:rsidRDefault="0082402F" w:rsidP="004E05A1">
            <w:pPr>
              <w:suppressAutoHyphens/>
              <w:spacing w:line="276" w:lineRule="auto"/>
              <w:ind w:firstLine="709"/>
              <w:jc w:val="right"/>
              <w:rPr>
                <w:sz w:val="24"/>
                <w:szCs w:val="24"/>
              </w:rPr>
            </w:pPr>
            <w:r>
              <w:rPr>
                <w:sz w:val="24"/>
                <w:szCs w:val="24"/>
              </w:rPr>
              <w:t>(8.</w:t>
            </w:r>
            <w:r w:rsidR="004E05A1">
              <w:rPr>
                <w:sz w:val="24"/>
                <w:szCs w:val="24"/>
                <w:lang w:val="en-US"/>
              </w:rPr>
              <w:t>10</w:t>
            </w:r>
            <w:r>
              <w:rPr>
                <w:sz w:val="24"/>
                <w:szCs w:val="24"/>
              </w:rPr>
              <w:t>)</w:t>
            </w:r>
          </w:p>
        </w:tc>
      </w:tr>
    </w:tbl>
    <w:p w:rsidR="0082402F" w:rsidRDefault="0082402F" w:rsidP="0082402F">
      <w:pPr>
        <w:suppressAutoHyphens/>
        <w:autoSpaceDE w:val="0"/>
        <w:autoSpaceDN w:val="0"/>
        <w:ind w:firstLine="709"/>
        <w:jc w:val="both"/>
        <w:rPr>
          <w:sz w:val="24"/>
          <w:szCs w:val="24"/>
        </w:rPr>
      </w:pPr>
      <w:r>
        <w:rPr>
          <w:sz w:val="24"/>
          <w:szCs w:val="24"/>
        </w:rPr>
        <w:t xml:space="preserve">Где:  m = 0,8÷1,6, коэффициент сближения скважин, меньшее значение для крупноблочных (трудновзрываемых) пород. </w:t>
      </w:r>
    </w:p>
    <w:p w:rsidR="0082402F" w:rsidRDefault="0082402F" w:rsidP="0082402F">
      <w:pPr>
        <w:suppressAutoHyphens/>
        <w:autoSpaceDE w:val="0"/>
        <w:autoSpaceDN w:val="0"/>
        <w:ind w:firstLine="709"/>
        <w:jc w:val="both"/>
        <w:rPr>
          <w:sz w:val="24"/>
          <w:szCs w:val="24"/>
        </w:rPr>
      </w:pPr>
      <w:r>
        <w:rPr>
          <w:sz w:val="24"/>
          <w:szCs w:val="24"/>
        </w:rPr>
        <w:t>Вес скважинного заряда для первого ряда:</w:t>
      </w:r>
    </w:p>
    <w:tbl>
      <w:tblPr>
        <w:tblW w:w="0" w:type="dxa"/>
        <w:tblInd w:w="2660" w:type="dxa"/>
        <w:tblLayout w:type="fixed"/>
        <w:tblLook w:val="04A0" w:firstRow="1" w:lastRow="0" w:firstColumn="1" w:lastColumn="0" w:noHBand="0" w:noVBand="1"/>
      </w:tblPr>
      <w:tblGrid>
        <w:gridCol w:w="4961"/>
        <w:gridCol w:w="1967"/>
      </w:tblGrid>
      <w:tr w:rsidR="0082402F" w:rsidTr="0082402F">
        <w:tc>
          <w:tcPr>
            <w:tcW w:w="4961" w:type="dxa"/>
            <w:hideMark/>
          </w:tcPr>
          <w:p w:rsidR="0082402F" w:rsidRDefault="0082402F">
            <w:pPr>
              <w:suppressAutoHyphens/>
              <w:autoSpaceDE w:val="0"/>
              <w:autoSpaceDN w:val="0"/>
              <w:spacing w:line="276" w:lineRule="auto"/>
              <w:ind w:firstLine="34"/>
              <w:jc w:val="center"/>
              <w:rPr>
                <w:sz w:val="24"/>
                <w:szCs w:val="24"/>
                <w:lang w:val="en-US"/>
              </w:rPr>
            </w:pPr>
            <w:r>
              <w:rPr>
                <w:sz w:val="24"/>
                <w:szCs w:val="24"/>
                <w:lang w:val="en-US"/>
              </w:rPr>
              <w:t>Q1=q</w:t>
            </w:r>
            <w:r>
              <w:rPr>
                <w:sz w:val="24"/>
                <w:szCs w:val="24"/>
              </w:rPr>
              <w:t>р</w:t>
            </w:r>
            <w:r>
              <w:rPr>
                <w:sz w:val="24"/>
                <w:szCs w:val="24"/>
                <w:lang w:val="en-US"/>
              </w:rPr>
              <w:t>H W</w:t>
            </w:r>
            <w:r>
              <w:rPr>
                <w:sz w:val="24"/>
                <w:szCs w:val="24"/>
              </w:rPr>
              <w:t>пп</w:t>
            </w:r>
            <w:r>
              <w:rPr>
                <w:sz w:val="24"/>
                <w:szCs w:val="24"/>
                <w:lang w:val="en-US"/>
              </w:rPr>
              <w:t xml:space="preserve"> a, </w:t>
            </w:r>
            <w:r>
              <w:rPr>
                <w:sz w:val="24"/>
                <w:szCs w:val="24"/>
              </w:rPr>
              <w:t>кг</w:t>
            </w:r>
          </w:p>
        </w:tc>
        <w:tc>
          <w:tcPr>
            <w:tcW w:w="1967" w:type="dxa"/>
            <w:hideMark/>
          </w:tcPr>
          <w:p w:rsidR="0082402F" w:rsidRDefault="0082402F" w:rsidP="004E05A1">
            <w:pPr>
              <w:suppressAutoHyphens/>
              <w:autoSpaceDE w:val="0"/>
              <w:autoSpaceDN w:val="0"/>
              <w:spacing w:line="276" w:lineRule="auto"/>
              <w:ind w:firstLine="709"/>
              <w:jc w:val="right"/>
              <w:rPr>
                <w:sz w:val="24"/>
                <w:szCs w:val="24"/>
              </w:rPr>
            </w:pPr>
            <w:r>
              <w:rPr>
                <w:sz w:val="24"/>
                <w:szCs w:val="24"/>
              </w:rPr>
              <w:t>(8.</w:t>
            </w:r>
            <w:r w:rsidR="004E05A1">
              <w:rPr>
                <w:sz w:val="24"/>
                <w:szCs w:val="24"/>
                <w:lang w:val="en-US"/>
              </w:rPr>
              <w:t>11</w:t>
            </w:r>
            <w:r>
              <w:rPr>
                <w:sz w:val="24"/>
                <w:szCs w:val="24"/>
              </w:rPr>
              <w:t>)</w:t>
            </w:r>
          </w:p>
        </w:tc>
      </w:tr>
    </w:tbl>
    <w:p w:rsidR="0082402F" w:rsidRDefault="0082402F" w:rsidP="0082402F">
      <w:pPr>
        <w:suppressAutoHyphens/>
        <w:autoSpaceDE w:val="0"/>
        <w:autoSpaceDN w:val="0"/>
        <w:ind w:firstLine="709"/>
        <w:jc w:val="both"/>
        <w:rPr>
          <w:sz w:val="24"/>
          <w:szCs w:val="24"/>
        </w:rPr>
      </w:pPr>
      <w:r>
        <w:rPr>
          <w:sz w:val="24"/>
          <w:szCs w:val="24"/>
        </w:rPr>
        <w:t>Вес скважинного заряда для второго и последующих рядов:</w:t>
      </w:r>
    </w:p>
    <w:tbl>
      <w:tblPr>
        <w:tblW w:w="0" w:type="dxa"/>
        <w:tblInd w:w="2660" w:type="dxa"/>
        <w:tblLayout w:type="fixed"/>
        <w:tblLook w:val="04A0" w:firstRow="1" w:lastRow="0" w:firstColumn="1" w:lastColumn="0" w:noHBand="0" w:noVBand="1"/>
      </w:tblPr>
      <w:tblGrid>
        <w:gridCol w:w="4961"/>
        <w:gridCol w:w="1967"/>
      </w:tblGrid>
      <w:tr w:rsidR="0082402F" w:rsidTr="0082402F">
        <w:tc>
          <w:tcPr>
            <w:tcW w:w="4961" w:type="dxa"/>
            <w:hideMark/>
          </w:tcPr>
          <w:p w:rsidR="0082402F" w:rsidRDefault="0082402F">
            <w:pPr>
              <w:suppressAutoHyphens/>
              <w:autoSpaceDE w:val="0"/>
              <w:autoSpaceDN w:val="0"/>
              <w:spacing w:line="276" w:lineRule="auto"/>
              <w:ind w:firstLine="34"/>
              <w:jc w:val="center"/>
              <w:rPr>
                <w:sz w:val="24"/>
                <w:szCs w:val="24"/>
              </w:rPr>
            </w:pPr>
            <w:r>
              <w:rPr>
                <w:sz w:val="24"/>
                <w:szCs w:val="24"/>
              </w:rPr>
              <w:t>Q2=qрHba, кг</w:t>
            </w:r>
          </w:p>
        </w:tc>
        <w:tc>
          <w:tcPr>
            <w:tcW w:w="1967" w:type="dxa"/>
            <w:hideMark/>
          </w:tcPr>
          <w:p w:rsidR="0082402F" w:rsidRDefault="0082402F" w:rsidP="004E05A1">
            <w:pPr>
              <w:suppressAutoHyphens/>
              <w:autoSpaceDE w:val="0"/>
              <w:autoSpaceDN w:val="0"/>
              <w:spacing w:line="276" w:lineRule="auto"/>
              <w:ind w:firstLine="709"/>
              <w:jc w:val="right"/>
              <w:rPr>
                <w:sz w:val="24"/>
                <w:szCs w:val="24"/>
              </w:rPr>
            </w:pPr>
            <w:r>
              <w:rPr>
                <w:sz w:val="24"/>
                <w:szCs w:val="24"/>
              </w:rPr>
              <w:t>(8.</w:t>
            </w:r>
            <w:r w:rsidR="004E05A1">
              <w:rPr>
                <w:sz w:val="24"/>
                <w:szCs w:val="24"/>
                <w:lang w:val="en-US"/>
              </w:rPr>
              <w:t>12</w:t>
            </w:r>
            <w:r>
              <w:rPr>
                <w:sz w:val="24"/>
                <w:szCs w:val="24"/>
              </w:rPr>
              <w:t>)</w:t>
            </w:r>
          </w:p>
        </w:tc>
      </w:tr>
    </w:tbl>
    <w:p w:rsidR="0082402F" w:rsidRDefault="0082402F" w:rsidP="0082402F">
      <w:pPr>
        <w:suppressAutoHyphens/>
        <w:autoSpaceDE w:val="0"/>
        <w:autoSpaceDN w:val="0"/>
        <w:ind w:firstLine="709"/>
        <w:jc w:val="both"/>
        <w:rPr>
          <w:sz w:val="24"/>
          <w:szCs w:val="24"/>
        </w:rPr>
      </w:pPr>
      <w:r>
        <w:rPr>
          <w:sz w:val="24"/>
          <w:szCs w:val="24"/>
        </w:rPr>
        <w:lastRenderedPageBreak/>
        <w:t>где b – расстояние между рядами скважин.</w:t>
      </w:r>
    </w:p>
    <w:p w:rsidR="0082402F" w:rsidRDefault="0082402F" w:rsidP="0082402F">
      <w:pPr>
        <w:suppressAutoHyphens/>
        <w:autoSpaceDE w:val="0"/>
        <w:autoSpaceDN w:val="0"/>
        <w:ind w:firstLine="709"/>
        <w:jc w:val="both"/>
        <w:rPr>
          <w:sz w:val="24"/>
          <w:szCs w:val="24"/>
        </w:rPr>
      </w:pPr>
      <w:r>
        <w:rPr>
          <w:sz w:val="24"/>
          <w:szCs w:val="24"/>
        </w:rPr>
        <w:t>Длина заряда в скважине</w:t>
      </w:r>
    </w:p>
    <w:tbl>
      <w:tblPr>
        <w:tblW w:w="0" w:type="dxa"/>
        <w:tblInd w:w="2660" w:type="dxa"/>
        <w:tblLayout w:type="fixed"/>
        <w:tblLook w:val="04A0" w:firstRow="1" w:lastRow="0" w:firstColumn="1" w:lastColumn="0" w:noHBand="0" w:noVBand="1"/>
      </w:tblPr>
      <w:tblGrid>
        <w:gridCol w:w="5008"/>
        <w:gridCol w:w="1920"/>
      </w:tblGrid>
      <w:tr w:rsidR="0082402F" w:rsidTr="0082402F">
        <w:tc>
          <w:tcPr>
            <w:tcW w:w="5008" w:type="dxa"/>
            <w:vAlign w:val="center"/>
            <w:hideMark/>
          </w:tcPr>
          <w:p w:rsidR="0082402F" w:rsidRDefault="0082402F">
            <w:pPr>
              <w:suppressAutoHyphens/>
              <w:autoSpaceDE w:val="0"/>
              <w:autoSpaceDN w:val="0"/>
              <w:spacing w:line="276" w:lineRule="auto"/>
              <w:jc w:val="center"/>
              <w:rPr>
                <w:sz w:val="24"/>
                <w:szCs w:val="24"/>
              </w:rPr>
            </w:pPr>
            <w:r>
              <w:rPr>
                <w:sz w:val="24"/>
                <w:szCs w:val="24"/>
              </w:rPr>
              <w:t>Lзар=Q/P, м</w:t>
            </w:r>
          </w:p>
        </w:tc>
        <w:tc>
          <w:tcPr>
            <w:tcW w:w="1920" w:type="dxa"/>
            <w:vAlign w:val="center"/>
            <w:hideMark/>
          </w:tcPr>
          <w:p w:rsidR="0082402F" w:rsidRDefault="0082402F" w:rsidP="004E05A1">
            <w:pPr>
              <w:suppressAutoHyphens/>
              <w:spacing w:line="276" w:lineRule="auto"/>
              <w:ind w:firstLine="709"/>
              <w:jc w:val="right"/>
              <w:rPr>
                <w:sz w:val="24"/>
                <w:szCs w:val="24"/>
              </w:rPr>
            </w:pPr>
            <w:r>
              <w:rPr>
                <w:sz w:val="24"/>
                <w:szCs w:val="24"/>
              </w:rPr>
              <w:t>(8.</w:t>
            </w:r>
            <w:r w:rsidR="004E05A1">
              <w:rPr>
                <w:sz w:val="24"/>
                <w:szCs w:val="24"/>
                <w:lang w:val="en-US"/>
              </w:rPr>
              <w:t>13</w:t>
            </w:r>
            <w:r>
              <w:rPr>
                <w:sz w:val="24"/>
                <w:szCs w:val="24"/>
              </w:rPr>
              <w:t>)</w:t>
            </w:r>
          </w:p>
        </w:tc>
      </w:tr>
    </w:tbl>
    <w:p w:rsidR="0082402F" w:rsidRDefault="0082402F" w:rsidP="0082402F">
      <w:pPr>
        <w:suppressAutoHyphens/>
        <w:autoSpaceDE w:val="0"/>
        <w:autoSpaceDN w:val="0"/>
        <w:ind w:firstLine="709"/>
        <w:jc w:val="both"/>
        <w:rPr>
          <w:sz w:val="24"/>
          <w:szCs w:val="24"/>
        </w:rPr>
      </w:pPr>
      <w:r>
        <w:rPr>
          <w:sz w:val="24"/>
          <w:szCs w:val="24"/>
        </w:rPr>
        <w:t>Длина забойки для сплошных зарядов:</w:t>
      </w:r>
    </w:p>
    <w:tbl>
      <w:tblPr>
        <w:tblW w:w="0" w:type="dxa"/>
        <w:tblInd w:w="2660" w:type="dxa"/>
        <w:tblLayout w:type="fixed"/>
        <w:tblLook w:val="04A0" w:firstRow="1" w:lastRow="0" w:firstColumn="1" w:lastColumn="0" w:noHBand="0" w:noVBand="1"/>
      </w:tblPr>
      <w:tblGrid>
        <w:gridCol w:w="5008"/>
        <w:gridCol w:w="1920"/>
      </w:tblGrid>
      <w:tr w:rsidR="0082402F" w:rsidTr="0082402F">
        <w:tc>
          <w:tcPr>
            <w:tcW w:w="5008" w:type="dxa"/>
            <w:vAlign w:val="center"/>
            <w:hideMark/>
          </w:tcPr>
          <w:p w:rsidR="0082402F" w:rsidRDefault="0082402F">
            <w:pPr>
              <w:suppressAutoHyphens/>
              <w:autoSpaceDE w:val="0"/>
              <w:autoSpaceDN w:val="0"/>
              <w:spacing w:line="276" w:lineRule="auto"/>
              <w:ind w:firstLine="34"/>
              <w:jc w:val="center"/>
              <w:rPr>
                <w:sz w:val="24"/>
                <w:szCs w:val="24"/>
              </w:rPr>
            </w:pPr>
            <w:r>
              <w:rPr>
                <w:sz w:val="24"/>
                <w:szCs w:val="24"/>
              </w:rPr>
              <w:t>Lзаб=Lскв – Lзар, м</w:t>
            </w:r>
          </w:p>
        </w:tc>
        <w:tc>
          <w:tcPr>
            <w:tcW w:w="1920" w:type="dxa"/>
            <w:vAlign w:val="center"/>
            <w:hideMark/>
          </w:tcPr>
          <w:p w:rsidR="0082402F" w:rsidRDefault="0082402F" w:rsidP="004E05A1">
            <w:pPr>
              <w:suppressAutoHyphens/>
              <w:spacing w:line="276" w:lineRule="auto"/>
              <w:ind w:firstLine="709"/>
              <w:jc w:val="right"/>
              <w:rPr>
                <w:sz w:val="24"/>
                <w:szCs w:val="24"/>
              </w:rPr>
            </w:pPr>
            <w:r>
              <w:rPr>
                <w:sz w:val="24"/>
                <w:szCs w:val="24"/>
              </w:rPr>
              <w:t>(8.</w:t>
            </w:r>
            <w:r w:rsidR="004E05A1">
              <w:rPr>
                <w:sz w:val="24"/>
                <w:szCs w:val="24"/>
                <w:lang w:val="en-US"/>
              </w:rPr>
              <w:t>14</w:t>
            </w:r>
            <w:r>
              <w:rPr>
                <w:sz w:val="24"/>
                <w:szCs w:val="24"/>
              </w:rPr>
              <w:t>)</w:t>
            </w:r>
          </w:p>
        </w:tc>
      </w:tr>
    </w:tbl>
    <w:p w:rsidR="0082402F" w:rsidRDefault="0082402F" w:rsidP="0082402F">
      <w:pPr>
        <w:suppressAutoHyphens/>
        <w:autoSpaceDE w:val="0"/>
        <w:autoSpaceDN w:val="0"/>
        <w:ind w:firstLine="709"/>
        <w:jc w:val="both"/>
        <w:rPr>
          <w:sz w:val="24"/>
          <w:szCs w:val="24"/>
        </w:rPr>
      </w:pPr>
    </w:p>
    <w:p w:rsidR="0082402F" w:rsidRDefault="0082402F" w:rsidP="0082402F">
      <w:pPr>
        <w:suppressAutoHyphens/>
        <w:autoSpaceDE w:val="0"/>
        <w:autoSpaceDN w:val="0"/>
        <w:ind w:firstLine="709"/>
        <w:jc w:val="both"/>
        <w:rPr>
          <w:sz w:val="24"/>
          <w:szCs w:val="24"/>
        </w:rPr>
      </w:pPr>
      <w:r>
        <w:rPr>
          <w:sz w:val="24"/>
          <w:szCs w:val="24"/>
        </w:rPr>
        <w:t xml:space="preserve">Учитывая ограниченность рабочего пространства на добычных и вскрышных уступах, объем взрываемой горной массы, обеспечивающий необходимый резерв для бесперебойной работы выемочно-погрузочного оборудования принимается:  </w:t>
      </w:r>
    </w:p>
    <w:tbl>
      <w:tblPr>
        <w:tblW w:w="0" w:type="dxa"/>
        <w:tblInd w:w="2660" w:type="dxa"/>
        <w:tblLayout w:type="fixed"/>
        <w:tblLook w:val="04A0" w:firstRow="1" w:lastRow="0" w:firstColumn="1" w:lastColumn="0" w:noHBand="0" w:noVBand="1"/>
      </w:tblPr>
      <w:tblGrid>
        <w:gridCol w:w="4961"/>
        <w:gridCol w:w="1985"/>
      </w:tblGrid>
      <w:tr w:rsidR="0082402F" w:rsidTr="0082402F">
        <w:tc>
          <w:tcPr>
            <w:tcW w:w="4961" w:type="dxa"/>
            <w:vAlign w:val="center"/>
            <w:hideMark/>
          </w:tcPr>
          <w:p w:rsidR="0082402F" w:rsidRDefault="0082402F">
            <w:pPr>
              <w:suppressAutoHyphens/>
              <w:autoSpaceDE w:val="0"/>
              <w:autoSpaceDN w:val="0"/>
              <w:spacing w:line="276" w:lineRule="auto"/>
              <w:jc w:val="center"/>
              <w:rPr>
                <w:sz w:val="24"/>
                <w:szCs w:val="24"/>
              </w:rPr>
            </w:pPr>
            <w:r>
              <w:rPr>
                <w:sz w:val="24"/>
                <w:szCs w:val="24"/>
              </w:rPr>
              <w:t>Vбл = 7•Qсут, м3,</w:t>
            </w:r>
          </w:p>
        </w:tc>
        <w:tc>
          <w:tcPr>
            <w:tcW w:w="1985" w:type="dxa"/>
            <w:vAlign w:val="center"/>
            <w:hideMark/>
          </w:tcPr>
          <w:p w:rsidR="0082402F" w:rsidRDefault="0082402F" w:rsidP="004E05A1">
            <w:pPr>
              <w:suppressAutoHyphens/>
              <w:autoSpaceDE w:val="0"/>
              <w:autoSpaceDN w:val="0"/>
              <w:spacing w:line="276" w:lineRule="auto"/>
              <w:ind w:firstLine="709"/>
              <w:jc w:val="right"/>
              <w:rPr>
                <w:sz w:val="24"/>
                <w:szCs w:val="24"/>
              </w:rPr>
            </w:pPr>
            <w:r>
              <w:rPr>
                <w:sz w:val="24"/>
                <w:szCs w:val="24"/>
              </w:rPr>
              <w:t>(8.</w:t>
            </w:r>
            <w:r w:rsidR="004E05A1">
              <w:rPr>
                <w:sz w:val="24"/>
                <w:szCs w:val="24"/>
                <w:lang w:val="en-US"/>
              </w:rPr>
              <w:t>15</w:t>
            </w:r>
            <w:r>
              <w:rPr>
                <w:sz w:val="24"/>
                <w:szCs w:val="24"/>
              </w:rPr>
              <w:t>)</w:t>
            </w:r>
          </w:p>
        </w:tc>
      </w:tr>
    </w:tbl>
    <w:p w:rsidR="0082402F" w:rsidRDefault="0082402F" w:rsidP="0082402F">
      <w:pPr>
        <w:suppressAutoHyphens/>
        <w:autoSpaceDE w:val="0"/>
        <w:autoSpaceDN w:val="0"/>
        <w:ind w:firstLine="709"/>
        <w:jc w:val="both"/>
        <w:rPr>
          <w:sz w:val="24"/>
          <w:szCs w:val="24"/>
        </w:rPr>
      </w:pPr>
      <w:r>
        <w:rPr>
          <w:sz w:val="24"/>
          <w:szCs w:val="24"/>
        </w:rPr>
        <w:t>где Qсут. - эксплуатационная суточная производительность экскаватора.</w:t>
      </w:r>
    </w:p>
    <w:p w:rsidR="0082402F" w:rsidRDefault="0082402F" w:rsidP="0082402F">
      <w:pPr>
        <w:tabs>
          <w:tab w:val="left" w:pos="-2160"/>
        </w:tabs>
        <w:suppressAutoHyphens/>
        <w:autoSpaceDE w:val="0"/>
        <w:autoSpaceDN w:val="0"/>
        <w:ind w:firstLine="709"/>
        <w:jc w:val="both"/>
        <w:rPr>
          <w:sz w:val="24"/>
          <w:szCs w:val="24"/>
        </w:rPr>
      </w:pPr>
    </w:p>
    <w:p w:rsidR="0082402F" w:rsidRDefault="0082402F" w:rsidP="0082402F">
      <w:pPr>
        <w:suppressAutoHyphens/>
        <w:autoSpaceDE w:val="0"/>
        <w:autoSpaceDN w:val="0"/>
        <w:ind w:firstLine="709"/>
        <w:jc w:val="both"/>
        <w:rPr>
          <w:sz w:val="24"/>
          <w:szCs w:val="24"/>
        </w:rPr>
      </w:pPr>
      <w:r>
        <w:rPr>
          <w:sz w:val="24"/>
          <w:szCs w:val="24"/>
        </w:rPr>
        <w:t xml:space="preserve">Суммарная длина взрываемых блоков определяется по формуле: </w:t>
      </w:r>
    </w:p>
    <w:tbl>
      <w:tblPr>
        <w:tblW w:w="0" w:type="dxa"/>
        <w:tblInd w:w="2660" w:type="dxa"/>
        <w:tblLayout w:type="fixed"/>
        <w:tblLook w:val="04A0" w:firstRow="1" w:lastRow="0" w:firstColumn="1" w:lastColumn="0" w:noHBand="0" w:noVBand="1"/>
      </w:tblPr>
      <w:tblGrid>
        <w:gridCol w:w="4961"/>
        <w:gridCol w:w="1985"/>
      </w:tblGrid>
      <w:tr w:rsidR="0082402F" w:rsidTr="0082402F">
        <w:tc>
          <w:tcPr>
            <w:tcW w:w="4961" w:type="dxa"/>
            <w:vAlign w:val="center"/>
            <w:hideMark/>
          </w:tcPr>
          <w:p w:rsidR="0082402F" w:rsidRDefault="0082402F">
            <w:pPr>
              <w:suppressAutoHyphens/>
              <w:autoSpaceDE w:val="0"/>
              <w:autoSpaceDN w:val="0"/>
              <w:spacing w:line="276" w:lineRule="auto"/>
              <w:ind w:firstLine="34"/>
              <w:jc w:val="both"/>
              <w:rPr>
                <w:sz w:val="24"/>
                <w:szCs w:val="24"/>
              </w:rPr>
            </w:pPr>
          </w:p>
        </w:tc>
        <w:tc>
          <w:tcPr>
            <w:tcW w:w="1985" w:type="dxa"/>
            <w:vAlign w:val="center"/>
            <w:hideMark/>
          </w:tcPr>
          <w:p w:rsidR="0082402F" w:rsidRDefault="0082402F" w:rsidP="004E05A1">
            <w:pPr>
              <w:suppressAutoHyphens/>
              <w:autoSpaceDE w:val="0"/>
              <w:autoSpaceDN w:val="0"/>
              <w:spacing w:line="276" w:lineRule="auto"/>
              <w:ind w:firstLine="709"/>
              <w:jc w:val="right"/>
              <w:rPr>
                <w:sz w:val="24"/>
                <w:szCs w:val="24"/>
              </w:rPr>
            </w:pPr>
            <w:r>
              <w:rPr>
                <w:sz w:val="24"/>
                <w:szCs w:val="24"/>
              </w:rPr>
              <w:t>(8.</w:t>
            </w:r>
            <w:r w:rsidR="004E05A1">
              <w:rPr>
                <w:sz w:val="24"/>
                <w:szCs w:val="24"/>
                <w:lang w:val="en-US"/>
              </w:rPr>
              <w:t>16</w:t>
            </w:r>
            <w:r>
              <w:rPr>
                <w:sz w:val="24"/>
                <w:szCs w:val="24"/>
              </w:rPr>
              <w:t>)</w:t>
            </w:r>
          </w:p>
        </w:tc>
      </w:tr>
    </w:tbl>
    <w:p w:rsidR="0082402F" w:rsidRDefault="0082402F" w:rsidP="0082402F">
      <w:pPr>
        <w:suppressAutoHyphens/>
        <w:autoSpaceDE w:val="0"/>
        <w:autoSpaceDN w:val="0"/>
        <w:ind w:firstLine="709"/>
        <w:jc w:val="both"/>
        <w:rPr>
          <w:sz w:val="24"/>
          <w:szCs w:val="24"/>
        </w:rPr>
      </w:pPr>
      <w:r>
        <w:rPr>
          <w:sz w:val="24"/>
          <w:szCs w:val="24"/>
        </w:rPr>
        <w:t xml:space="preserve">где – ширина взрываемого блока: </w:t>
      </w:r>
    </w:p>
    <w:tbl>
      <w:tblPr>
        <w:tblW w:w="0" w:type="dxa"/>
        <w:tblInd w:w="2660" w:type="dxa"/>
        <w:tblLayout w:type="fixed"/>
        <w:tblLook w:val="04A0" w:firstRow="1" w:lastRow="0" w:firstColumn="1" w:lastColumn="0" w:noHBand="0" w:noVBand="1"/>
      </w:tblPr>
      <w:tblGrid>
        <w:gridCol w:w="4961"/>
        <w:gridCol w:w="1985"/>
      </w:tblGrid>
      <w:tr w:rsidR="0082402F" w:rsidTr="0082402F">
        <w:tc>
          <w:tcPr>
            <w:tcW w:w="4961" w:type="dxa"/>
            <w:vAlign w:val="center"/>
            <w:hideMark/>
          </w:tcPr>
          <w:p w:rsidR="0082402F" w:rsidRDefault="0082402F">
            <w:pPr>
              <w:suppressAutoHyphens/>
              <w:autoSpaceDE w:val="0"/>
              <w:autoSpaceDN w:val="0"/>
              <w:spacing w:line="276" w:lineRule="auto"/>
              <w:jc w:val="center"/>
              <w:rPr>
                <w:sz w:val="24"/>
                <w:szCs w:val="24"/>
              </w:rPr>
            </w:pPr>
            <w:r>
              <w:rPr>
                <w:sz w:val="24"/>
                <w:szCs w:val="24"/>
              </w:rPr>
              <w:fldChar w:fldCharType="begin"/>
            </w:r>
            <w:r>
              <w:rPr>
                <w:sz w:val="24"/>
                <w:szCs w:val="24"/>
              </w:rPr>
              <w:instrText xml:space="preserve"> QUOTE </w:instrText>
            </w:r>
            <w:r>
              <w:rPr>
                <w:sz w:val="24"/>
                <w:szCs w:val="24"/>
              </w:rPr>
              <w:fldChar w:fldCharType="end"/>
            </w:r>
            <w:r>
              <w:rPr>
                <w:sz w:val="24"/>
                <w:szCs w:val="24"/>
              </w:rPr>
              <w:t xml:space="preserve"> Вбл = Wпп+b(n-1),</w:t>
            </w:r>
          </w:p>
        </w:tc>
        <w:tc>
          <w:tcPr>
            <w:tcW w:w="1985" w:type="dxa"/>
            <w:vAlign w:val="center"/>
            <w:hideMark/>
          </w:tcPr>
          <w:p w:rsidR="0082402F" w:rsidRDefault="0082402F" w:rsidP="004E05A1">
            <w:pPr>
              <w:suppressAutoHyphens/>
              <w:autoSpaceDE w:val="0"/>
              <w:autoSpaceDN w:val="0"/>
              <w:spacing w:line="276" w:lineRule="auto"/>
              <w:ind w:firstLine="709"/>
              <w:jc w:val="right"/>
              <w:rPr>
                <w:sz w:val="24"/>
                <w:szCs w:val="24"/>
              </w:rPr>
            </w:pPr>
            <w:r>
              <w:rPr>
                <w:sz w:val="24"/>
                <w:szCs w:val="24"/>
              </w:rPr>
              <w:t>(8.</w:t>
            </w:r>
            <w:r w:rsidR="004E05A1">
              <w:rPr>
                <w:sz w:val="24"/>
                <w:szCs w:val="24"/>
                <w:lang w:val="en-US"/>
              </w:rPr>
              <w:t>17</w:t>
            </w:r>
            <w:r>
              <w:rPr>
                <w:sz w:val="24"/>
                <w:szCs w:val="24"/>
              </w:rPr>
              <w:t>)</w:t>
            </w:r>
          </w:p>
        </w:tc>
      </w:tr>
    </w:tbl>
    <w:p w:rsidR="0082402F" w:rsidRDefault="0082402F" w:rsidP="0082402F">
      <w:pPr>
        <w:suppressAutoHyphens/>
        <w:autoSpaceDE w:val="0"/>
        <w:autoSpaceDN w:val="0"/>
        <w:ind w:firstLine="709"/>
        <w:jc w:val="both"/>
        <w:rPr>
          <w:sz w:val="24"/>
          <w:szCs w:val="24"/>
        </w:rPr>
      </w:pPr>
      <w:r>
        <w:rPr>
          <w:sz w:val="24"/>
          <w:szCs w:val="24"/>
        </w:rPr>
        <w:t>Количество скважин в ряду:</w:t>
      </w:r>
    </w:p>
    <w:tbl>
      <w:tblPr>
        <w:tblW w:w="0" w:type="dxa"/>
        <w:tblInd w:w="2660" w:type="dxa"/>
        <w:tblLayout w:type="fixed"/>
        <w:tblLook w:val="04A0" w:firstRow="1" w:lastRow="0" w:firstColumn="1" w:lastColumn="0" w:noHBand="0" w:noVBand="1"/>
      </w:tblPr>
      <w:tblGrid>
        <w:gridCol w:w="4961"/>
        <w:gridCol w:w="1985"/>
      </w:tblGrid>
      <w:tr w:rsidR="0082402F" w:rsidTr="0082402F">
        <w:tc>
          <w:tcPr>
            <w:tcW w:w="4961" w:type="dxa"/>
            <w:hideMark/>
          </w:tcPr>
          <w:p w:rsidR="0082402F" w:rsidRDefault="0082402F">
            <w:pPr>
              <w:suppressAutoHyphens/>
              <w:autoSpaceDE w:val="0"/>
              <w:autoSpaceDN w:val="0"/>
              <w:spacing w:line="276" w:lineRule="auto"/>
              <w:jc w:val="center"/>
              <w:rPr>
                <w:sz w:val="24"/>
                <w:szCs w:val="24"/>
              </w:rPr>
            </w:pPr>
            <w:r>
              <w:rPr>
                <w:sz w:val="24"/>
                <w:szCs w:val="24"/>
              </w:rPr>
              <w:t>N=Lбл/a,</w:t>
            </w:r>
          </w:p>
        </w:tc>
        <w:tc>
          <w:tcPr>
            <w:tcW w:w="1985" w:type="dxa"/>
            <w:hideMark/>
          </w:tcPr>
          <w:p w:rsidR="0082402F" w:rsidRDefault="0082402F" w:rsidP="004E05A1">
            <w:pPr>
              <w:suppressAutoHyphens/>
              <w:autoSpaceDE w:val="0"/>
              <w:autoSpaceDN w:val="0"/>
              <w:spacing w:line="276" w:lineRule="auto"/>
              <w:ind w:firstLine="709"/>
              <w:jc w:val="right"/>
              <w:rPr>
                <w:sz w:val="24"/>
                <w:szCs w:val="24"/>
              </w:rPr>
            </w:pPr>
            <w:r>
              <w:rPr>
                <w:sz w:val="24"/>
                <w:szCs w:val="24"/>
              </w:rPr>
              <w:t>(8.</w:t>
            </w:r>
            <w:r w:rsidR="004E05A1">
              <w:rPr>
                <w:sz w:val="24"/>
                <w:szCs w:val="24"/>
                <w:lang w:val="en-US"/>
              </w:rPr>
              <w:t>18</w:t>
            </w:r>
            <w:r>
              <w:rPr>
                <w:sz w:val="24"/>
                <w:szCs w:val="24"/>
              </w:rPr>
              <w:t>)</w:t>
            </w:r>
          </w:p>
        </w:tc>
      </w:tr>
    </w:tbl>
    <w:p w:rsidR="0082402F" w:rsidRDefault="0082402F" w:rsidP="0082402F">
      <w:pPr>
        <w:suppressAutoHyphens/>
        <w:autoSpaceDE w:val="0"/>
        <w:autoSpaceDN w:val="0"/>
        <w:ind w:firstLine="709"/>
        <w:jc w:val="both"/>
        <w:rPr>
          <w:sz w:val="24"/>
          <w:szCs w:val="24"/>
        </w:rPr>
      </w:pPr>
      <w:r>
        <w:rPr>
          <w:sz w:val="24"/>
          <w:szCs w:val="24"/>
        </w:rPr>
        <w:t>Общая длина скважин, необходимая для взрывания блоков:</w:t>
      </w:r>
    </w:p>
    <w:tbl>
      <w:tblPr>
        <w:tblW w:w="0" w:type="dxa"/>
        <w:tblInd w:w="2660" w:type="dxa"/>
        <w:tblLayout w:type="fixed"/>
        <w:tblLook w:val="04A0" w:firstRow="1" w:lastRow="0" w:firstColumn="1" w:lastColumn="0" w:noHBand="0" w:noVBand="1"/>
      </w:tblPr>
      <w:tblGrid>
        <w:gridCol w:w="4961"/>
        <w:gridCol w:w="1985"/>
      </w:tblGrid>
      <w:tr w:rsidR="0082402F" w:rsidTr="0082402F">
        <w:tc>
          <w:tcPr>
            <w:tcW w:w="4961" w:type="dxa"/>
            <w:hideMark/>
          </w:tcPr>
          <w:p w:rsidR="0082402F" w:rsidRDefault="0082402F">
            <w:pPr>
              <w:suppressAutoHyphens/>
              <w:autoSpaceDE w:val="0"/>
              <w:autoSpaceDN w:val="0"/>
              <w:spacing w:line="276" w:lineRule="auto"/>
              <w:jc w:val="center"/>
              <w:rPr>
                <w:sz w:val="24"/>
                <w:szCs w:val="24"/>
              </w:rPr>
            </w:pPr>
            <w:r>
              <w:rPr>
                <w:sz w:val="24"/>
                <w:szCs w:val="24"/>
              </w:rPr>
              <w:object w:dxaOrig="1725" w:dyaOrig="420">
                <v:shape id="_x0000_i1032" type="#_x0000_t75" style="width:85.5pt;height:21pt" o:ole="">
                  <v:imagedata r:id="rId34" o:title=""/>
                </v:shape>
                <o:OLEObject Type="Embed" ProgID="Equation.3" ShapeID="_x0000_i1032" DrawAspect="Content" ObjectID="_1729351002" r:id="rId35"/>
              </w:object>
            </w:r>
            <w:r>
              <w:rPr>
                <w:sz w:val="24"/>
                <w:szCs w:val="24"/>
              </w:rPr>
              <w:t>, м,</w:t>
            </w:r>
          </w:p>
        </w:tc>
        <w:tc>
          <w:tcPr>
            <w:tcW w:w="1985" w:type="dxa"/>
            <w:hideMark/>
          </w:tcPr>
          <w:p w:rsidR="0082402F" w:rsidRDefault="0082402F" w:rsidP="004E05A1">
            <w:pPr>
              <w:suppressAutoHyphens/>
              <w:autoSpaceDE w:val="0"/>
              <w:autoSpaceDN w:val="0"/>
              <w:spacing w:line="276" w:lineRule="auto"/>
              <w:ind w:firstLine="709"/>
              <w:jc w:val="right"/>
              <w:rPr>
                <w:sz w:val="24"/>
                <w:szCs w:val="24"/>
              </w:rPr>
            </w:pPr>
            <w:r>
              <w:rPr>
                <w:sz w:val="24"/>
                <w:szCs w:val="24"/>
              </w:rPr>
              <w:t>(8.</w:t>
            </w:r>
            <w:r w:rsidR="004E05A1">
              <w:rPr>
                <w:sz w:val="24"/>
                <w:szCs w:val="24"/>
                <w:lang w:val="en-US"/>
              </w:rPr>
              <w:t>19</w:t>
            </w:r>
            <w:r>
              <w:rPr>
                <w:sz w:val="24"/>
                <w:szCs w:val="24"/>
              </w:rPr>
              <w:t>)</w:t>
            </w:r>
          </w:p>
        </w:tc>
      </w:tr>
    </w:tbl>
    <w:p w:rsidR="0082402F" w:rsidRDefault="0082402F" w:rsidP="0082402F">
      <w:pPr>
        <w:suppressAutoHyphens/>
        <w:autoSpaceDE w:val="0"/>
        <w:autoSpaceDN w:val="0"/>
        <w:ind w:firstLine="709"/>
        <w:jc w:val="both"/>
        <w:rPr>
          <w:sz w:val="24"/>
          <w:szCs w:val="24"/>
        </w:rPr>
      </w:pPr>
      <w:r>
        <w:rPr>
          <w:sz w:val="24"/>
          <w:szCs w:val="24"/>
        </w:rPr>
        <w:t>Количество ВВ необходимого для взрывания блоков</w:t>
      </w:r>
    </w:p>
    <w:tbl>
      <w:tblPr>
        <w:tblW w:w="0" w:type="dxa"/>
        <w:tblInd w:w="2660" w:type="dxa"/>
        <w:tblLayout w:type="fixed"/>
        <w:tblLook w:val="04A0" w:firstRow="1" w:lastRow="0" w:firstColumn="1" w:lastColumn="0" w:noHBand="0" w:noVBand="1"/>
      </w:tblPr>
      <w:tblGrid>
        <w:gridCol w:w="4961"/>
        <w:gridCol w:w="1985"/>
      </w:tblGrid>
      <w:tr w:rsidR="0082402F" w:rsidTr="0082402F">
        <w:tc>
          <w:tcPr>
            <w:tcW w:w="4961" w:type="dxa"/>
            <w:hideMark/>
          </w:tcPr>
          <w:p w:rsidR="0082402F" w:rsidRDefault="0082402F">
            <w:pPr>
              <w:suppressAutoHyphens/>
              <w:autoSpaceDE w:val="0"/>
              <w:autoSpaceDN w:val="0"/>
              <w:spacing w:line="276" w:lineRule="auto"/>
              <w:jc w:val="center"/>
              <w:rPr>
                <w:sz w:val="24"/>
                <w:szCs w:val="24"/>
              </w:rPr>
            </w:pPr>
            <w:r>
              <w:rPr>
                <w:sz w:val="24"/>
                <w:szCs w:val="24"/>
              </w:rPr>
              <w:t>Qвв=Vбл•q, кг,</w:t>
            </w:r>
          </w:p>
        </w:tc>
        <w:tc>
          <w:tcPr>
            <w:tcW w:w="1985" w:type="dxa"/>
            <w:hideMark/>
          </w:tcPr>
          <w:p w:rsidR="0082402F" w:rsidRDefault="0082402F" w:rsidP="004E05A1">
            <w:pPr>
              <w:suppressAutoHyphens/>
              <w:autoSpaceDE w:val="0"/>
              <w:autoSpaceDN w:val="0"/>
              <w:spacing w:line="276" w:lineRule="auto"/>
              <w:ind w:firstLine="709"/>
              <w:jc w:val="right"/>
              <w:rPr>
                <w:sz w:val="24"/>
                <w:szCs w:val="24"/>
              </w:rPr>
            </w:pPr>
            <w:r>
              <w:rPr>
                <w:sz w:val="24"/>
                <w:szCs w:val="24"/>
              </w:rPr>
              <w:t>(8.</w:t>
            </w:r>
            <w:r w:rsidR="004E05A1">
              <w:rPr>
                <w:sz w:val="24"/>
                <w:szCs w:val="24"/>
                <w:lang w:val="en-US"/>
              </w:rPr>
              <w:t>20</w:t>
            </w:r>
            <w:r>
              <w:rPr>
                <w:sz w:val="24"/>
                <w:szCs w:val="24"/>
              </w:rPr>
              <w:t>)</w:t>
            </w:r>
          </w:p>
        </w:tc>
      </w:tr>
    </w:tbl>
    <w:p w:rsidR="0082402F" w:rsidRDefault="0082402F" w:rsidP="0082402F">
      <w:pPr>
        <w:suppressAutoHyphens/>
        <w:autoSpaceDE w:val="0"/>
        <w:autoSpaceDN w:val="0"/>
        <w:ind w:firstLine="709"/>
        <w:jc w:val="both"/>
        <w:rPr>
          <w:sz w:val="24"/>
          <w:szCs w:val="24"/>
        </w:rPr>
      </w:pPr>
      <w:r>
        <w:rPr>
          <w:sz w:val="24"/>
          <w:szCs w:val="24"/>
        </w:rPr>
        <w:t xml:space="preserve">Выход горной массы с </w:t>
      </w:r>
      <w:smartTag w:uri="urn:schemas-microsoft-com:office:smarttags" w:element="metricconverter">
        <w:smartTagPr>
          <w:attr w:name="ProductID" w:val="1 м"/>
        </w:smartTagPr>
        <w:r>
          <w:rPr>
            <w:sz w:val="24"/>
            <w:szCs w:val="24"/>
          </w:rPr>
          <w:t>1 м</w:t>
        </w:r>
      </w:smartTag>
      <w:r>
        <w:rPr>
          <w:sz w:val="24"/>
          <w:szCs w:val="24"/>
        </w:rPr>
        <w:t xml:space="preserve"> скважины в блоке:</w:t>
      </w:r>
    </w:p>
    <w:tbl>
      <w:tblPr>
        <w:tblW w:w="0" w:type="dxa"/>
        <w:tblInd w:w="2660" w:type="dxa"/>
        <w:tblLayout w:type="fixed"/>
        <w:tblLook w:val="04A0" w:firstRow="1" w:lastRow="0" w:firstColumn="1" w:lastColumn="0" w:noHBand="0" w:noVBand="1"/>
      </w:tblPr>
      <w:tblGrid>
        <w:gridCol w:w="4961"/>
        <w:gridCol w:w="1985"/>
      </w:tblGrid>
      <w:tr w:rsidR="0082402F" w:rsidTr="0082402F">
        <w:tc>
          <w:tcPr>
            <w:tcW w:w="4961" w:type="dxa"/>
            <w:hideMark/>
          </w:tcPr>
          <w:p w:rsidR="0082402F" w:rsidRDefault="0082402F">
            <w:pPr>
              <w:suppressAutoHyphens/>
              <w:autoSpaceDE w:val="0"/>
              <w:autoSpaceDN w:val="0"/>
              <w:spacing w:line="276" w:lineRule="auto"/>
              <w:jc w:val="center"/>
              <w:rPr>
                <w:sz w:val="24"/>
                <w:szCs w:val="24"/>
              </w:rPr>
            </w:pPr>
            <w:r>
              <w:rPr>
                <w:sz w:val="24"/>
                <w:szCs w:val="24"/>
              </w:rPr>
              <w:object w:dxaOrig="1440" w:dyaOrig="720">
                <v:shape id="_x0000_i1033" type="#_x0000_t75" style="width:1in;height:36pt" o:ole="">
                  <v:imagedata r:id="rId36" o:title=""/>
                </v:shape>
                <o:OLEObject Type="Embed" ProgID="Equation.3" ShapeID="_x0000_i1033" DrawAspect="Content" ObjectID="_1729351003" r:id="rId37"/>
              </w:object>
            </w:r>
            <w:r>
              <w:rPr>
                <w:sz w:val="24"/>
                <w:szCs w:val="24"/>
              </w:rPr>
              <w:t>, м3/м</w:t>
            </w:r>
          </w:p>
        </w:tc>
        <w:tc>
          <w:tcPr>
            <w:tcW w:w="1985" w:type="dxa"/>
            <w:hideMark/>
          </w:tcPr>
          <w:p w:rsidR="0082402F" w:rsidRDefault="0082402F" w:rsidP="004E05A1">
            <w:pPr>
              <w:suppressAutoHyphens/>
              <w:autoSpaceDE w:val="0"/>
              <w:autoSpaceDN w:val="0"/>
              <w:spacing w:line="276" w:lineRule="auto"/>
              <w:ind w:firstLine="709"/>
              <w:jc w:val="right"/>
              <w:rPr>
                <w:sz w:val="24"/>
                <w:szCs w:val="24"/>
              </w:rPr>
            </w:pPr>
            <w:r>
              <w:rPr>
                <w:sz w:val="24"/>
                <w:szCs w:val="24"/>
              </w:rPr>
              <w:t>(8.</w:t>
            </w:r>
            <w:r w:rsidR="004E05A1">
              <w:rPr>
                <w:sz w:val="24"/>
                <w:szCs w:val="24"/>
                <w:lang w:val="en-US"/>
              </w:rPr>
              <w:t>21</w:t>
            </w:r>
            <w:r>
              <w:rPr>
                <w:sz w:val="24"/>
                <w:szCs w:val="24"/>
              </w:rPr>
              <w:t>)</w:t>
            </w:r>
          </w:p>
        </w:tc>
      </w:tr>
    </w:tbl>
    <w:p w:rsidR="0082402F" w:rsidRDefault="0082402F" w:rsidP="0082402F">
      <w:pPr>
        <w:suppressAutoHyphens/>
        <w:autoSpaceDE w:val="0"/>
        <w:autoSpaceDN w:val="0"/>
        <w:ind w:firstLine="709"/>
        <w:jc w:val="both"/>
        <w:rPr>
          <w:sz w:val="24"/>
          <w:szCs w:val="24"/>
        </w:rPr>
      </w:pPr>
      <w:r>
        <w:rPr>
          <w:sz w:val="24"/>
          <w:szCs w:val="24"/>
        </w:rPr>
        <w:t xml:space="preserve">  Годовой расход ВВ на карьере для рассматриваемого типа пород рассчитывается по формуле:</w:t>
      </w:r>
    </w:p>
    <w:tbl>
      <w:tblPr>
        <w:tblW w:w="0" w:type="dxa"/>
        <w:tblInd w:w="2660" w:type="dxa"/>
        <w:tblLayout w:type="fixed"/>
        <w:tblLook w:val="04A0" w:firstRow="1" w:lastRow="0" w:firstColumn="1" w:lastColumn="0" w:noHBand="0" w:noVBand="1"/>
      </w:tblPr>
      <w:tblGrid>
        <w:gridCol w:w="4961"/>
        <w:gridCol w:w="1985"/>
      </w:tblGrid>
      <w:tr w:rsidR="0082402F" w:rsidTr="0082402F">
        <w:tc>
          <w:tcPr>
            <w:tcW w:w="4961" w:type="dxa"/>
            <w:hideMark/>
          </w:tcPr>
          <w:p w:rsidR="0082402F" w:rsidRDefault="0082402F">
            <w:pPr>
              <w:suppressAutoHyphens/>
              <w:autoSpaceDE w:val="0"/>
              <w:autoSpaceDN w:val="0"/>
              <w:spacing w:line="276" w:lineRule="auto"/>
              <w:jc w:val="center"/>
              <w:rPr>
                <w:sz w:val="24"/>
                <w:szCs w:val="24"/>
              </w:rPr>
            </w:pPr>
            <w:r>
              <w:rPr>
                <w:sz w:val="24"/>
                <w:szCs w:val="24"/>
              </w:rPr>
              <w:t>Qгод=А</w:t>
            </w:r>
            <w:r>
              <w:rPr>
                <w:sz w:val="24"/>
                <w:szCs w:val="24"/>
                <w:vertAlign w:val="subscript"/>
              </w:rPr>
              <w:t>г*</w:t>
            </w:r>
            <w:r>
              <w:rPr>
                <w:sz w:val="24"/>
                <w:szCs w:val="24"/>
              </w:rPr>
              <w:t>q, кг</w:t>
            </w:r>
          </w:p>
        </w:tc>
        <w:tc>
          <w:tcPr>
            <w:tcW w:w="1985" w:type="dxa"/>
            <w:hideMark/>
          </w:tcPr>
          <w:p w:rsidR="0082402F" w:rsidRDefault="0082402F" w:rsidP="004E05A1">
            <w:pPr>
              <w:suppressAutoHyphens/>
              <w:autoSpaceDE w:val="0"/>
              <w:autoSpaceDN w:val="0"/>
              <w:spacing w:line="276" w:lineRule="auto"/>
              <w:ind w:firstLine="709"/>
              <w:jc w:val="right"/>
              <w:rPr>
                <w:sz w:val="24"/>
                <w:szCs w:val="24"/>
              </w:rPr>
            </w:pPr>
            <w:r>
              <w:rPr>
                <w:sz w:val="24"/>
                <w:szCs w:val="24"/>
              </w:rPr>
              <w:t>(8.</w:t>
            </w:r>
            <w:r w:rsidR="004E05A1">
              <w:rPr>
                <w:sz w:val="24"/>
                <w:szCs w:val="24"/>
                <w:lang w:val="en-US"/>
              </w:rPr>
              <w:t>22</w:t>
            </w:r>
            <w:r>
              <w:rPr>
                <w:sz w:val="24"/>
                <w:szCs w:val="24"/>
              </w:rPr>
              <w:t>)</w:t>
            </w:r>
          </w:p>
        </w:tc>
      </w:tr>
    </w:tbl>
    <w:p w:rsidR="0082402F" w:rsidRDefault="0082402F" w:rsidP="0082402F">
      <w:pPr>
        <w:suppressAutoHyphens/>
        <w:autoSpaceDE w:val="0"/>
        <w:autoSpaceDN w:val="0"/>
        <w:ind w:firstLine="709"/>
        <w:jc w:val="both"/>
        <w:rPr>
          <w:sz w:val="24"/>
          <w:szCs w:val="24"/>
        </w:rPr>
      </w:pPr>
      <w:r>
        <w:rPr>
          <w:sz w:val="24"/>
          <w:szCs w:val="24"/>
        </w:rPr>
        <w:t>гдеА</w:t>
      </w:r>
      <w:r>
        <w:rPr>
          <w:sz w:val="24"/>
          <w:szCs w:val="24"/>
          <w:vertAlign w:val="subscript"/>
        </w:rPr>
        <w:t>г</w:t>
      </w:r>
      <w:r>
        <w:rPr>
          <w:sz w:val="24"/>
          <w:szCs w:val="24"/>
        </w:rPr>
        <w:t xml:space="preserve"> – годовая производительность карьера по рассматриваемой категории пород, м3.</w:t>
      </w:r>
    </w:p>
    <w:p w:rsidR="0082402F" w:rsidRDefault="0082402F" w:rsidP="0082402F">
      <w:pPr>
        <w:suppressAutoHyphens/>
        <w:ind w:firstLine="709"/>
        <w:jc w:val="center"/>
        <w:rPr>
          <w:b/>
          <w:color w:val="000000" w:themeColor="text1"/>
          <w:sz w:val="24"/>
          <w:szCs w:val="24"/>
        </w:rPr>
      </w:pPr>
    </w:p>
    <w:p w:rsidR="0082402F" w:rsidRDefault="0082402F" w:rsidP="0082402F">
      <w:pPr>
        <w:suppressAutoHyphens/>
        <w:ind w:firstLine="709"/>
        <w:jc w:val="both"/>
        <w:rPr>
          <w:color w:val="000000" w:themeColor="text1"/>
          <w:sz w:val="24"/>
          <w:szCs w:val="24"/>
        </w:rPr>
      </w:pPr>
      <w:r>
        <w:rPr>
          <w:color w:val="000000" w:themeColor="text1"/>
          <w:sz w:val="24"/>
          <w:szCs w:val="24"/>
        </w:rPr>
        <w:t>Сводные исходные данные для расчета буровзрывных работ приведены в таблице 8.</w:t>
      </w:r>
      <w:r w:rsidR="004E05A1">
        <w:rPr>
          <w:color w:val="000000" w:themeColor="text1"/>
          <w:sz w:val="24"/>
          <w:szCs w:val="24"/>
        </w:rPr>
        <w:t>5</w:t>
      </w:r>
      <w:r>
        <w:rPr>
          <w:color w:val="000000" w:themeColor="text1"/>
          <w:sz w:val="24"/>
          <w:szCs w:val="24"/>
        </w:rPr>
        <w:t>. Рассчитанные показатели буровзрывных работ в соответствии методологией расчета приведены в таблице 8.</w:t>
      </w:r>
      <w:r w:rsidR="007173EE">
        <w:rPr>
          <w:color w:val="000000" w:themeColor="text1"/>
          <w:sz w:val="24"/>
          <w:szCs w:val="24"/>
        </w:rPr>
        <w:t>6</w:t>
      </w:r>
      <w:r>
        <w:rPr>
          <w:color w:val="000000" w:themeColor="text1"/>
          <w:sz w:val="24"/>
          <w:szCs w:val="24"/>
        </w:rPr>
        <w:t>.</w:t>
      </w:r>
    </w:p>
    <w:p w:rsidR="0082402F" w:rsidRDefault="0082402F" w:rsidP="0082402F">
      <w:pPr>
        <w:pStyle w:val="24"/>
        <w:spacing w:after="0" w:line="240" w:lineRule="auto"/>
        <w:ind w:left="0" w:hanging="11"/>
        <w:jc w:val="right"/>
        <w:rPr>
          <w:snapToGrid w:val="0"/>
          <w:color w:val="000000" w:themeColor="text1"/>
          <w:sz w:val="24"/>
          <w:szCs w:val="24"/>
        </w:rPr>
      </w:pPr>
      <w:r>
        <w:rPr>
          <w:snapToGrid w:val="0"/>
          <w:color w:val="000000" w:themeColor="text1"/>
          <w:sz w:val="24"/>
          <w:szCs w:val="24"/>
        </w:rPr>
        <w:t>Таблица 8.</w:t>
      </w:r>
      <w:r w:rsidR="004E05A1">
        <w:rPr>
          <w:snapToGrid w:val="0"/>
          <w:color w:val="000000" w:themeColor="text1"/>
          <w:sz w:val="24"/>
          <w:szCs w:val="24"/>
        </w:rPr>
        <w:t>5</w:t>
      </w:r>
    </w:p>
    <w:tbl>
      <w:tblPr>
        <w:tblW w:w="5000" w:type="pct"/>
        <w:tblLook w:val="04A0" w:firstRow="1" w:lastRow="0" w:firstColumn="1" w:lastColumn="0" w:noHBand="0" w:noVBand="1"/>
      </w:tblPr>
      <w:tblGrid>
        <w:gridCol w:w="5318"/>
        <w:gridCol w:w="1730"/>
        <w:gridCol w:w="1066"/>
        <w:gridCol w:w="1240"/>
      </w:tblGrid>
      <w:tr w:rsidR="0082402F" w:rsidRPr="0082402F" w:rsidTr="0082402F">
        <w:trPr>
          <w:trHeight w:val="300"/>
        </w:trPr>
        <w:tc>
          <w:tcPr>
            <w:tcW w:w="5000" w:type="pct"/>
            <w:gridSpan w:val="4"/>
            <w:tcBorders>
              <w:top w:val="nil"/>
              <w:left w:val="nil"/>
              <w:bottom w:val="single" w:sz="4" w:space="0" w:color="auto"/>
              <w:right w:val="nil"/>
            </w:tcBorders>
            <w:noWrap/>
            <w:vAlign w:val="bottom"/>
            <w:hideMark/>
          </w:tcPr>
          <w:p w:rsidR="0082402F" w:rsidRDefault="0082402F">
            <w:pPr>
              <w:spacing w:line="276" w:lineRule="auto"/>
              <w:jc w:val="center"/>
              <w:rPr>
                <w:bCs/>
                <w:color w:val="000000"/>
                <w:sz w:val="24"/>
                <w:szCs w:val="24"/>
              </w:rPr>
            </w:pPr>
            <w:r>
              <w:rPr>
                <w:bCs/>
                <w:color w:val="000000"/>
                <w:sz w:val="24"/>
                <w:szCs w:val="24"/>
              </w:rPr>
              <w:t>Исходные данные для расчета буровзрывных работ</w:t>
            </w:r>
          </w:p>
        </w:tc>
      </w:tr>
      <w:tr w:rsidR="0082402F" w:rsidTr="0082402F">
        <w:trPr>
          <w:trHeight w:val="300"/>
        </w:trPr>
        <w:tc>
          <w:tcPr>
            <w:tcW w:w="2842" w:type="pct"/>
            <w:tcBorders>
              <w:top w:val="nil"/>
              <w:left w:val="single" w:sz="4" w:space="0" w:color="auto"/>
              <w:bottom w:val="single" w:sz="4" w:space="0" w:color="auto"/>
              <w:right w:val="single" w:sz="4" w:space="0" w:color="auto"/>
            </w:tcBorders>
            <w:noWrap/>
            <w:vAlign w:val="bottom"/>
            <w:hideMark/>
          </w:tcPr>
          <w:p w:rsidR="0082402F" w:rsidRDefault="0082402F">
            <w:pPr>
              <w:spacing w:line="276" w:lineRule="auto"/>
              <w:jc w:val="both"/>
              <w:rPr>
                <w:bCs/>
                <w:color w:val="000000"/>
                <w:sz w:val="24"/>
                <w:szCs w:val="24"/>
              </w:rPr>
            </w:pPr>
            <w:r>
              <w:rPr>
                <w:bCs/>
                <w:color w:val="000000"/>
                <w:sz w:val="24"/>
                <w:szCs w:val="24"/>
              </w:rPr>
              <w:t>Показатель</w:t>
            </w:r>
          </w:p>
        </w:tc>
        <w:tc>
          <w:tcPr>
            <w:tcW w:w="925" w:type="pct"/>
            <w:tcBorders>
              <w:top w:val="nil"/>
              <w:left w:val="nil"/>
              <w:bottom w:val="single" w:sz="4" w:space="0" w:color="auto"/>
              <w:right w:val="single" w:sz="4" w:space="0" w:color="auto"/>
            </w:tcBorders>
            <w:noWrap/>
            <w:vAlign w:val="bottom"/>
            <w:hideMark/>
          </w:tcPr>
          <w:p w:rsidR="0082402F" w:rsidRDefault="0082402F">
            <w:pPr>
              <w:spacing w:line="276" w:lineRule="auto"/>
              <w:jc w:val="both"/>
              <w:rPr>
                <w:bCs/>
                <w:color w:val="000000"/>
                <w:sz w:val="24"/>
                <w:szCs w:val="24"/>
              </w:rPr>
            </w:pPr>
            <w:r>
              <w:rPr>
                <w:bCs/>
                <w:color w:val="000000"/>
                <w:sz w:val="24"/>
                <w:szCs w:val="24"/>
              </w:rPr>
              <w:t>Обозначение</w:t>
            </w:r>
          </w:p>
        </w:tc>
        <w:tc>
          <w:tcPr>
            <w:tcW w:w="570" w:type="pct"/>
            <w:tcBorders>
              <w:top w:val="nil"/>
              <w:left w:val="nil"/>
              <w:bottom w:val="single" w:sz="4" w:space="0" w:color="auto"/>
              <w:right w:val="single" w:sz="4" w:space="0" w:color="auto"/>
            </w:tcBorders>
            <w:noWrap/>
            <w:vAlign w:val="bottom"/>
            <w:hideMark/>
          </w:tcPr>
          <w:p w:rsidR="0082402F" w:rsidRDefault="0082402F">
            <w:pPr>
              <w:spacing w:line="276" w:lineRule="auto"/>
              <w:jc w:val="both"/>
              <w:rPr>
                <w:bCs/>
                <w:color w:val="000000"/>
                <w:sz w:val="24"/>
                <w:szCs w:val="24"/>
              </w:rPr>
            </w:pPr>
            <w:r>
              <w:rPr>
                <w:bCs/>
                <w:color w:val="000000"/>
                <w:sz w:val="24"/>
                <w:szCs w:val="24"/>
              </w:rPr>
              <w:t>Ед. изм.</w:t>
            </w:r>
          </w:p>
        </w:tc>
        <w:tc>
          <w:tcPr>
            <w:tcW w:w="663" w:type="pct"/>
            <w:tcBorders>
              <w:top w:val="nil"/>
              <w:left w:val="nil"/>
              <w:bottom w:val="single" w:sz="4" w:space="0" w:color="auto"/>
              <w:right w:val="single" w:sz="4" w:space="0" w:color="auto"/>
            </w:tcBorders>
            <w:noWrap/>
            <w:vAlign w:val="bottom"/>
            <w:hideMark/>
          </w:tcPr>
          <w:p w:rsidR="0082402F" w:rsidRDefault="0082402F">
            <w:pPr>
              <w:spacing w:line="276" w:lineRule="auto"/>
              <w:jc w:val="both"/>
              <w:rPr>
                <w:bCs/>
                <w:color w:val="000000"/>
                <w:sz w:val="24"/>
                <w:szCs w:val="24"/>
              </w:rPr>
            </w:pPr>
            <w:r>
              <w:rPr>
                <w:bCs/>
                <w:color w:val="000000"/>
                <w:sz w:val="24"/>
                <w:szCs w:val="24"/>
              </w:rPr>
              <w:t>Значение</w:t>
            </w:r>
          </w:p>
        </w:tc>
      </w:tr>
      <w:tr w:rsidR="0082402F" w:rsidTr="0082402F">
        <w:trPr>
          <w:trHeight w:val="360"/>
        </w:trPr>
        <w:tc>
          <w:tcPr>
            <w:tcW w:w="2842" w:type="pct"/>
            <w:tcBorders>
              <w:top w:val="nil"/>
              <w:left w:val="single" w:sz="4" w:space="0" w:color="auto"/>
              <w:bottom w:val="single" w:sz="4" w:space="0" w:color="auto"/>
              <w:right w:val="single" w:sz="4" w:space="0" w:color="auto"/>
            </w:tcBorders>
            <w:vAlign w:val="bottom"/>
            <w:hideMark/>
          </w:tcPr>
          <w:p w:rsidR="0082402F" w:rsidRDefault="0082402F">
            <w:pPr>
              <w:spacing w:line="276" w:lineRule="auto"/>
              <w:jc w:val="both"/>
              <w:rPr>
                <w:sz w:val="24"/>
                <w:szCs w:val="24"/>
              </w:rPr>
            </w:pPr>
            <w:r>
              <w:rPr>
                <w:sz w:val="24"/>
                <w:szCs w:val="24"/>
              </w:rPr>
              <w:t>Высота уступа</w:t>
            </w:r>
          </w:p>
        </w:tc>
        <w:tc>
          <w:tcPr>
            <w:tcW w:w="925" w:type="pct"/>
            <w:tcBorders>
              <w:top w:val="nil"/>
              <w:left w:val="nil"/>
              <w:bottom w:val="single" w:sz="4" w:space="0" w:color="auto"/>
              <w:right w:val="single" w:sz="4" w:space="0" w:color="auto"/>
            </w:tcBorders>
            <w:noWrap/>
            <w:vAlign w:val="center"/>
            <w:hideMark/>
          </w:tcPr>
          <w:p w:rsidR="0082402F" w:rsidRDefault="0082402F">
            <w:pPr>
              <w:spacing w:line="276" w:lineRule="auto"/>
              <w:jc w:val="both"/>
              <w:rPr>
                <w:i/>
                <w:iCs/>
                <w:sz w:val="24"/>
                <w:szCs w:val="24"/>
              </w:rPr>
            </w:pPr>
            <w:r>
              <w:rPr>
                <w:i/>
                <w:iCs/>
                <w:sz w:val="24"/>
                <w:szCs w:val="24"/>
              </w:rPr>
              <w:t>H</w:t>
            </w:r>
            <w:r>
              <w:rPr>
                <w:i/>
                <w:iCs/>
                <w:sz w:val="24"/>
                <w:szCs w:val="24"/>
                <w:vertAlign w:val="subscript"/>
              </w:rPr>
              <w:t>у</w:t>
            </w:r>
          </w:p>
        </w:tc>
        <w:tc>
          <w:tcPr>
            <w:tcW w:w="570" w:type="pct"/>
            <w:tcBorders>
              <w:top w:val="nil"/>
              <w:left w:val="nil"/>
              <w:bottom w:val="single" w:sz="4" w:space="0" w:color="auto"/>
              <w:right w:val="single" w:sz="4" w:space="0" w:color="auto"/>
            </w:tcBorders>
            <w:noWrap/>
            <w:vAlign w:val="bottom"/>
            <w:hideMark/>
          </w:tcPr>
          <w:p w:rsidR="0082402F" w:rsidRDefault="0082402F">
            <w:pPr>
              <w:spacing w:line="276" w:lineRule="auto"/>
              <w:jc w:val="both"/>
              <w:rPr>
                <w:sz w:val="24"/>
                <w:szCs w:val="24"/>
              </w:rPr>
            </w:pPr>
            <w:r>
              <w:rPr>
                <w:sz w:val="24"/>
                <w:szCs w:val="24"/>
              </w:rPr>
              <w:t>м</w:t>
            </w:r>
          </w:p>
        </w:tc>
        <w:tc>
          <w:tcPr>
            <w:tcW w:w="663" w:type="pct"/>
            <w:tcBorders>
              <w:top w:val="nil"/>
              <w:left w:val="nil"/>
              <w:bottom w:val="single" w:sz="4" w:space="0" w:color="auto"/>
              <w:right w:val="single" w:sz="4" w:space="0" w:color="auto"/>
            </w:tcBorders>
            <w:noWrap/>
            <w:vAlign w:val="center"/>
            <w:hideMark/>
          </w:tcPr>
          <w:p w:rsidR="0082402F" w:rsidRDefault="0082402F">
            <w:pPr>
              <w:spacing w:line="276" w:lineRule="auto"/>
              <w:jc w:val="both"/>
              <w:rPr>
                <w:sz w:val="24"/>
                <w:szCs w:val="24"/>
              </w:rPr>
            </w:pPr>
            <w:r>
              <w:rPr>
                <w:sz w:val="24"/>
                <w:szCs w:val="24"/>
              </w:rPr>
              <w:t>10</w:t>
            </w:r>
          </w:p>
        </w:tc>
      </w:tr>
      <w:tr w:rsidR="0082402F" w:rsidTr="0082402F">
        <w:trPr>
          <w:trHeight w:val="300"/>
        </w:trPr>
        <w:tc>
          <w:tcPr>
            <w:tcW w:w="2842" w:type="pct"/>
            <w:tcBorders>
              <w:top w:val="nil"/>
              <w:left w:val="single" w:sz="4" w:space="0" w:color="auto"/>
              <w:bottom w:val="single" w:sz="4" w:space="0" w:color="auto"/>
              <w:right w:val="single" w:sz="4" w:space="0" w:color="auto"/>
            </w:tcBorders>
            <w:vAlign w:val="bottom"/>
            <w:hideMark/>
          </w:tcPr>
          <w:p w:rsidR="0082402F" w:rsidRDefault="0082402F">
            <w:pPr>
              <w:spacing w:line="276" w:lineRule="auto"/>
              <w:jc w:val="both"/>
              <w:rPr>
                <w:sz w:val="24"/>
                <w:szCs w:val="24"/>
              </w:rPr>
            </w:pPr>
            <w:r>
              <w:rPr>
                <w:sz w:val="24"/>
                <w:szCs w:val="24"/>
              </w:rPr>
              <w:t>Угол уступа</w:t>
            </w:r>
          </w:p>
        </w:tc>
        <w:tc>
          <w:tcPr>
            <w:tcW w:w="925" w:type="pct"/>
            <w:tcBorders>
              <w:top w:val="nil"/>
              <w:left w:val="nil"/>
              <w:bottom w:val="single" w:sz="4" w:space="0" w:color="auto"/>
              <w:right w:val="single" w:sz="4" w:space="0" w:color="auto"/>
            </w:tcBorders>
            <w:noWrap/>
            <w:vAlign w:val="center"/>
            <w:hideMark/>
          </w:tcPr>
          <w:p w:rsidR="0082402F" w:rsidRDefault="0082402F">
            <w:pPr>
              <w:spacing w:line="276" w:lineRule="auto"/>
              <w:jc w:val="both"/>
              <w:rPr>
                <w:i/>
                <w:iCs/>
                <w:sz w:val="24"/>
                <w:szCs w:val="24"/>
              </w:rPr>
            </w:pPr>
            <w:r>
              <w:rPr>
                <w:i/>
                <w:iCs/>
                <w:sz w:val="24"/>
                <w:szCs w:val="24"/>
              </w:rPr>
              <w:t>α</w:t>
            </w:r>
          </w:p>
        </w:tc>
        <w:tc>
          <w:tcPr>
            <w:tcW w:w="570" w:type="pct"/>
            <w:tcBorders>
              <w:top w:val="nil"/>
              <w:left w:val="nil"/>
              <w:bottom w:val="single" w:sz="4" w:space="0" w:color="auto"/>
              <w:right w:val="single" w:sz="4" w:space="0" w:color="auto"/>
            </w:tcBorders>
            <w:noWrap/>
            <w:vAlign w:val="bottom"/>
            <w:hideMark/>
          </w:tcPr>
          <w:p w:rsidR="0082402F" w:rsidRDefault="0082402F">
            <w:pPr>
              <w:spacing w:line="276" w:lineRule="auto"/>
              <w:jc w:val="both"/>
              <w:rPr>
                <w:sz w:val="24"/>
                <w:szCs w:val="24"/>
              </w:rPr>
            </w:pPr>
            <w:r>
              <w:rPr>
                <w:sz w:val="24"/>
                <w:szCs w:val="24"/>
              </w:rPr>
              <w:t>градус</w:t>
            </w:r>
          </w:p>
        </w:tc>
        <w:tc>
          <w:tcPr>
            <w:tcW w:w="663" w:type="pct"/>
            <w:tcBorders>
              <w:top w:val="nil"/>
              <w:left w:val="nil"/>
              <w:bottom w:val="single" w:sz="4" w:space="0" w:color="auto"/>
              <w:right w:val="single" w:sz="4" w:space="0" w:color="auto"/>
            </w:tcBorders>
            <w:noWrap/>
            <w:vAlign w:val="center"/>
            <w:hideMark/>
          </w:tcPr>
          <w:p w:rsidR="0082402F" w:rsidRDefault="00FF4879" w:rsidP="005936E7">
            <w:pPr>
              <w:spacing w:line="276" w:lineRule="auto"/>
              <w:jc w:val="both"/>
              <w:rPr>
                <w:sz w:val="24"/>
                <w:szCs w:val="24"/>
              </w:rPr>
            </w:pPr>
            <w:r>
              <w:rPr>
                <w:sz w:val="24"/>
                <w:szCs w:val="24"/>
              </w:rPr>
              <w:t>75</w:t>
            </w:r>
          </w:p>
        </w:tc>
      </w:tr>
      <w:tr w:rsidR="0082402F" w:rsidTr="0082402F">
        <w:trPr>
          <w:trHeight w:val="600"/>
        </w:trPr>
        <w:tc>
          <w:tcPr>
            <w:tcW w:w="2842" w:type="pct"/>
            <w:tcBorders>
              <w:top w:val="nil"/>
              <w:left w:val="single" w:sz="4" w:space="0" w:color="auto"/>
              <w:bottom w:val="single" w:sz="4" w:space="0" w:color="auto"/>
              <w:right w:val="single" w:sz="4" w:space="0" w:color="auto"/>
            </w:tcBorders>
            <w:vAlign w:val="bottom"/>
            <w:hideMark/>
          </w:tcPr>
          <w:p w:rsidR="0082402F" w:rsidRDefault="0082402F">
            <w:pPr>
              <w:spacing w:line="276" w:lineRule="auto"/>
              <w:jc w:val="both"/>
              <w:rPr>
                <w:sz w:val="24"/>
                <w:szCs w:val="24"/>
              </w:rPr>
            </w:pPr>
            <w:r>
              <w:rPr>
                <w:sz w:val="24"/>
                <w:szCs w:val="24"/>
              </w:rPr>
              <w:t>Коэффициент относительной работоспособности ВВ по отношению к аммониту 6ЖВ</w:t>
            </w:r>
          </w:p>
        </w:tc>
        <w:tc>
          <w:tcPr>
            <w:tcW w:w="925" w:type="pct"/>
            <w:tcBorders>
              <w:top w:val="nil"/>
              <w:left w:val="nil"/>
              <w:bottom w:val="single" w:sz="4" w:space="0" w:color="auto"/>
              <w:right w:val="single" w:sz="4" w:space="0" w:color="auto"/>
            </w:tcBorders>
            <w:noWrap/>
            <w:vAlign w:val="center"/>
            <w:hideMark/>
          </w:tcPr>
          <w:p w:rsidR="0082402F" w:rsidRDefault="0082402F">
            <w:pPr>
              <w:spacing w:line="276" w:lineRule="auto"/>
              <w:jc w:val="both"/>
              <w:rPr>
                <w:i/>
                <w:iCs/>
                <w:sz w:val="24"/>
                <w:szCs w:val="24"/>
              </w:rPr>
            </w:pPr>
            <w:r>
              <w:rPr>
                <w:i/>
                <w:iCs/>
                <w:sz w:val="24"/>
                <w:szCs w:val="24"/>
              </w:rPr>
              <w:t>К</w:t>
            </w:r>
            <w:r>
              <w:rPr>
                <w:i/>
                <w:iCs/>
                <w:sz w:val="24"/>
                <w:szCs w:val="24"/>
                <w:vertAlign w:val="subscript"/>
              </w:rPr>
              <w:t>вв</w:t>
            </w:r>
          </w:p>
        </w:tc>
        <w:tc>
          <w:tcPr>
            <w:tcW w:w="570" w:type="pct"/>
            <w:tcBorders>
              <w:top w:val="nil"/>
              <w:left w:val="nil"/>
              <w:bottom w:val="single" w:sz="4" w:space="0" w:color="auto"/>
              <w:right w:val="single" w:sz="4" w:space="0" w:color="auto"/>
            </w:tcBorders>
            <w:noWrap/>
            <w:vAlign w:val="bottom"/>
            <w:hideMark/>
          </w:tcPr>
          <w:p w:rsidR="0082402F" w:rsidRDefault="0082402F">
            <w:pPr>
              <w:spacing w:line="276" w:lineRule="auto"/>
              <w:jc w:val="both"/>
              <w:rPr>
                <w:sz w:val="24"/>
                <w:szCs w:val="24"/>
              </w:rPr>
            </w:pPr>
            <w:r>
              <w:rPr>
                <w:sz w:val="24"/>
                <w:szCs w:val="24"/>
              </w:rPr>
              <w:t> </w:t>
            </w:r>
          </w:p>
        </w:tc>
        <w:tc>
          <w:tcPr>
            <w:tcW w:w="663" w:type="pct"/>
            <w:tcBorders>
              <w:top w:val="nil"/>
              <w:left w:val="nil"/>
              <w:bottom w:val="single" w:sz="4" w:space="0" w:color="auto"/>
              <w:right w:val="single" w:sz="4" w:space="0" w:color="auto"/>
            </w:tcBorders>
            <w:noWrap/>
            <w:vAlign w:val="center"/>
            <w:hideMark/>
          </w:tcPr>
          <w:p w:rsidR="0082402F" w:rsidRDefault="00CD43BA">
            <w:pPr>
              <w:spacing w:line="276" w:lineRule="auto"/>
              <w:jc w:val="both"/>
              <w:rPr>
                <w:sz w:val="24"/>
                <w:szCs w:val="24"/>
              </w:rPr>
            </w:pPr>
            <w:r>
              <w:rPr>
                <w:sz w:val="24"/>
                <w:szCs w:val="24"/>
              </w:rPr>
              <w:t>0,89</w:t>
            </w:r>
          </w:p>
        </w:tc>
      </w:tr>
      <w:tr w:rsidR="0082402F" w:rsidTr="0082402F">
        <w:trPr>
          <w:trHeight w:val="360"/>
        </w:trPr>
        <w:tc>
          <w:tcPr>
            <w:tcW w:w="2842" w:type="pct"/>
            <w:tcBorders>
              <w:top w:val="nil"/>
              <w:left w:val="single" w:sz="4" w:space="0" w:color="auto"/>
              <w:bottom w:val="single" w:sz="4" w:space="0" w:color="auto"/>
              <w:right w:val="single" w:sz="4" w:space="0" w:color="auto"/>
            </w:tcBorders>
            <w:vAlign w:val="bottom"/>
            <w:hideMark/>
          </w:tcPr>
          <w:p w:rsidR="0082402F" w:rsidRDefault="0082402F">
            <w:pPr>
              <w:spacing w:line="276" w:lineRule="auto"/>
              <w:jc w:val="both"/>
              <w:rPr>
                <w:sz w:val="24"/>
                <w:szCs w:val="24"/>
              </w:rPr>
            </w:pPr>
            <w:r>
              <w:rPr>
                <w:sz w:val="24"/>
                <w:szCs w:val="24"/>
              </w:rPr>
              <w:t>Плотность разрыхляемых пород</w:t>
            </w:r>
          </w:p>
        </w:tc>
        <w:tc>
          <w:tcPr>
            <w:tcW w:w="925" w:type="pct"/>
            <w:tcBorders>
              <w:top w:val="nil"/>
              <w:left w:val="nil"/>
              <w:bottom w:val="single" w:sz="4" w:space="0" w:color="auto"/>
              <w:right w:val="single" w:sz="4" w:space="0" w:color="auto"/>
            </w:tcBorders>
            <w:noWrap/>
            <w:vAlign w:val="center"/>
            <w:hideMark/>
          </w:tcPr>
          <w:p w:rsidR="0082402F" w:rsidRDefault="0082402F">
            <w:pPr>
              <w:spacing w:line="276" w:lineRule="auto"/>
              <w:jc w:val="both"/>
              <w:rPr>
                <w:i/>
                <w:iCs/>
                <w:sz w:val="24"/>
                <w:szCs w:val="24"/>
              </w:rPr>
            </w:pPr>
            <w:r>
              <w:rPr>
                <w:i/>
                <w:iCs/>
                <w:sz w:val="24"/>
                <w:szCs w:val="24"/>
              </w:rPr>
              <w:t>ρ</w:t>
            </w:r>
            <w:r>
              <w:rPr>
                <w:i/>
                <w:iCs/>
                <w:sz w:val="24"/>
                <w:szCs w:val="24"/>
                <w:vertAlign w:val="subscript"/>
              </w:rPr>
              <w:t>п</w:t>
            </w:r>
          </w:p>
        </w:tc>
        <w:tc>
          <w:tcPr>
            <w:tcW w:w="570" w:type="pct"/>
            <w:tcBorders>
              <w:top w:val="nil"/>
              <w:left w:val="nil"/>
              <w:bottom w:val="single" w:sz="4" w:space="0" w:color="auto"/>
              <w:right w:val="single" w:sz="4" w:space="0" w:color="auto"/>
            </w:tcBorders>
            <w:noWrap/>
            <w:vAlign w:val="bottom"/>
            <w:hideMark/>
          </w:tcPr>
          <w:p w:rsidR="0082402F" w:rsidRDefault="0082402F">
            <w:pPr>
              <w:spacing w:line="276" w:lineRule="auto"/>
              <w:jc w:val="both"/>
              <w:rPr>
                <w:sz w:val="24"/>
                <w:szCs w:val="24"/>
              </w:rPr>
            </w:pPr>
            <w:r>
              <w:rPr>
                <w:sz w:val="24"/>
                <w:szCs w:val="24"/>
              </w:rPr>
              <w:t>т/м3</w:t>
            </w:r>
          </w:p>
        </w:tc>
        <w:tc>
          <w:tcPr>
            <w:tcW w:w="663" w:type="pct"/>
            <w:tcBorders>
              <w:top w:val="nil"/>
              <w:left w:val="nil"/>
              <w:bottom w:val="single" w:sz="4" w:space="0" w:color="auto"/>
              <w:right w:val="single" w:sz="4" w:space="0" w:color="auto"/>
            </w:tcBorders>
            <w:noWrap/>
            <w:vAlign w:val="center"/>
            <w:hideMark/>
          </w:tcPr>
          <w:p w:rsidR="0082402F" w:rsidRDefault="0082402F" w:rsidP="00FF4879">
            <w:pPr>
              <w:spacing w:line="276" w:lineRule="auto"/>
              <w:jc w:val="both"/>
              <w:rPr>
                <w:sz w:val="24"/>
                <w:szCs w:val="24"/>
              </w:rPr>
            </w:pPr>
            <w:r>
              <w:rPr>
                <w:sz w:val="24"/>
                <w:szCs w:val="24"/>
              </w:rPr>
              <w:t>2,</w:t>
            </w:r>
            <w:r w:rsidR="00FF4879">
              <w:rPr>
                <w:sz w:val="24"/>
                <w:szCs w:val="24"/>
              </w:rPr>
              <w:t>6</w:t>
            </w:r>
            <w:r>
              <w:rPr>
                <w:sz w:val="24"/>
                <w:szCs w:val="24"/>
              </w:rPr>
              <w:t>-2,</w:t>
            </w:r>
            <w:r w:rsidR="00FF4879">
              <w:rPr>
                <w:sz w:val="24"/>
                <w:szCs w:val="24"/>
              </w:rPr>
              <w:t>75</w:t>
            </w:r>
          </w:p>
        </w:tc>
      </w:tr>
      <w:tr w:rsidR="0082402F" w:rsidTr="0082402F">
        <w:trPr>
          <w:trHeight w:val="360"/>
        </w:trPr>
        <w:tc>
          <w:tcPr>
            <w:tcW w:w="2842" w:type="pct"/>
            <w:tcBorders>
              <w:top w:val="nil"/>
              <w:left w:val="single" w:sz="4" w:space="0" w:color="auto"/>
              <w:bottom w:val="single" w:sz="4" w:space="0" w:color="auto"/>
              <w:right w:val="single" w:sz="4" w:space="0" w:color="auto"/>
            </w:tcBorders>
            <w:vAlign w:val="bottom"/>
            <w:hideMark/>
          </w:tcPr>
          <w:p w:rsidR="0082402F" w:rsidRDefault="0082402F">
            <w:pPr>
              <w:spacing w:line="276" w:lineRule="auto"/>
              <w:jc w:val="both"/>
              <w:rPr>
                <w:sz w:val="24"/>
                <w:szCs w:val="24"/>
              </w:rPr>
            </w:pPr>
            <w:r>
              <w:rPr>
                <w:sz w:val="24"/>
                <w:szCs w:val="24"/>
              </w:rPr>
              <w:t>Плотность ВВ в скважине</w:t>
            </w:r>
          </w:p>
        </w:tc>
        <w:tc>
          <w:tcPr>
            <w:tcW w:w="925" w:type="pct"/>
            <w:tcBorders>
              <w:top w:val="nil"/>
              <w:left w:val="nil"/>
              <w:bottom w:val="single" w:sz="4" w:space="0" w:color="auto"/>
              <w:right w:val="single" w:sz="4" w:space="0" w:color="auto"/>
            </w:tcBorders>
            <w:noWrap/>
            <w:vAlign w:val="center"/>
            <w:hideMark/>
          </w:tcPr>
          <w:p w:rsidR="0082402F" w:rsidRDefault="0082402F">
            <w:pPr>
              <w:spacing w:line="276" w:lineRule="auto"/>
              <w:jc w:val="both"/>
              <w:rPr>
                <w:i/>
                <w:iCs/>
                <w:sz w:val="24"/>
                <w:szCs w:val="24"/>
              </w:rPr>
            </w:pPr>
            <w:r>
              <w:rPr>
                <w:i/>
                <w:iCs/>
                <w:sz w:val="24"/>
                <w:szCs w:val="24"/>
              </w:rPr>
              <w:t>ρ</w:t>
            </w:r>
            <w:r>
              <w:rPr>
                <w:i/>
                <w:iCs/>
                <w:sz w:val="24"/>
                <w:szCs w:val="24"/>
                <w:vertAlign w:val="subscript"/>
              </w:rPr>
              <w:t>вв</w:t>
            </w:r>
          </w:p>
        </w:tc>
        <w:tc>
          <w:tcPr>
            <w:tcW w:w="570" w:type="pct"/>
            <w:tcBorders>
              <w:top w:val="nil"/>
              <w:left w:val="nil"/>
              <w:bottom w:val="single" w:sz="4" w:space="0" w:color="auto"/>
              <w:right w:val="single" w:sz="4" w:space="0" w:color="auto"/>
            </w:tcBorders>
            <w:noWrap/>
            <w:vAlign w:val="bottom"/>
            <w:hideMark/>
          </w:tcPr>
          <w:p w:rsidR="0082402F" w:rsidRDefault="0082402F">
            <w:pPr>
              <w:spacing w:line="276" w:lineRule="auto"/>
              <w:jc w:val="both"/>
              <w:rPr>
                <w:sz w:val="24"/>
                <w:szCs w:val="24"/>
              </w:rPr>
            </w:pPr>
            <w:r>
              <w:rPr>
                <w:sz w:val="24"/>
                <w:szCs w:val="24"/>
              </w:rPr>
              <w:t>т/м3</w:t>
            </w:r>
          </w:p>
        </w:tc>
        <w:tc>
          <w:tcPr>
            <w:tcW w:w="663" w:type="pct"/>
            <w:tcBorders>
              <w:top w:val="nil"/>
              <w:left w:val="nil"/>
              <w:bottom w:val="single" w:sz="4" w:space="0" w:color="auto"/>
              <w:right w:val="single" w:sz="4" w:space="0" w:color="auto"/>
            </w:tcBorders>
            <w:noWrap/>
            <w:vAlign w:val="center"/>
            <w:hideMark/>
          </w:tcPr>
          <w:p w:rsidR="0082402F" w:rsidRDefault="0082402F">
            <w:pPr>
              <w:spacing w:line="276" w:lineRule="auto"/>
              <w:jc w:val="both"/>
              <w:rPr>
                <w:sz w:val="24"/>
                <w:szCs w:val="24"/>
              </w:rPr>
            </w:pPr>
            <w:r>
              <w:rPr>
                <w:sz w:val="24"/>
                <w:szCs w:val="24"/>
              </w:rPr>
              <w:t>0,95</w:t>
            </w:r>
          </w:p>
        </w:tc>
      </w:tr>
      <w:tr w:rsidR="0082402F" w:rsidTr="0082402F">
        <w:trPr>
          <w:trHeight w:val="300"/>
        </w:trPr>
        <w:tc>
          <w:tcPr>
            <w:tcW w:w="2842" w:type="pct"/>
            <w:tcBorders>
              <w:top w:val="nil"/>
              <w:left w:val="single" w:sz="4" w:space="0" w:color="auto"/>
              <w:bottom w:val="single" w:sz="4" w:space="0" w:color="auto"/>
              <w:right w:val="single" w:sz="4" w:space="0" w:color="auto"/>
            </w:tcBorders>
            <w:vAlign w:val="bottom"/>
            <w:hideMark/>
          </w:tcPr>
          <w:p w:rsidR="0082402F" w:rsidRDefault="0082402F">
            <w:pPr>
              <w:spacing w:line="276" w:lineRule="auto"/>
              <w:jc w:val="both"/>
              <w:rPr>
                <w:sz w:val="24"/>
                <w:szCs w:val="24"/>
              </w:rPr>
            </w:pPr>
            <w:r>
              <w:rPr>
                <w:sz w:val="24"/>
                <w:szCs w:val="24"/>
              </w:rPr>
              <w:t>Коэффициент крепости пород по М.М.Протодьяконову</w:t>
            </w:r>
          </w:p>
        </w:tc>
        <w:tc>
          <w:tcPr>
            <w:tcW w:w="925" w:type="pct"/>
            <w:tcBorders>
              <w:top w:val="nil"/>
              <w:left w:val="nil"/>
              <w:bottom w:val="single" w:sz="4" w:space="0" w:color="auto"/>
              <w:right w:val="single" w:sz="4" w:space="0" w:color="auto"/>
            </w:tcBorders>
            <w:noWrap/>
            <w:vAlign w:val="center"/>
            <w:hideMark/>
          </w:tcPr>
          <w:p w:rsidR="0082402F" w:rsidRDefault="0082402F">
            <w:pPr>
              <w:spacing w:line="276" w:lineRule="auto"/>
              <w:jc w:val="both"/>
              <w:rPr>
                <w:i/>
                <w:iCs/>
                <w:sz w:val="24"/>
                <w:szCs w:val="24"/>
              </w:rPr>
            </w:pPr>
            <w:r>
              <w:rPr>
                <w:i/>
                <w:iCs/>
                <w:sz w:val="24"/>
                <w:szCs w:val="24"/>
              </w:rPr>
              <w:t>f</w:t>
            </w:r>
          </w:p>
        </w:tc>
        <w:tc>
          <w:tcPr>
            <w:tcW w:w="570" w:type="pct"/>
            <w:tcBorders>
              <w:top w:val="nil"/>
              <w:left w:val="nil"/>
              <w:bottom w:val="single" w:sz="4" w:space="0" w:color="auto"/>
              <w:right w:val="single" w:sz="4" w:space="0" w:color="auto"/>
            </w:tcBorders>
            <w:noWrap/>
            <w:vAlign w:val="bottom"/>
            <w:hideMark/>
          </w:tcPr>
          <w:p w:rsidR="0082402F" w:rsidRDefault="0082402F">
            <w:pPr>
              <w:spacing w:line="276" w:lineRule="auto"/>
              <w:jc w:val="both"/>
              <w:rPr>
                <w:sz w:val="24"/>
                <w:szCs w:val="24"/>
              </w:rPr>
            </w:pPr>
            <w:r>
              <w:rPr>
                <w:sz w:val="24"/>
                <w:szCs w:val="24"/>
              </w:rPr>
              <w:t> </w:t>
            </w:r>
          </w:p>
        </w:tc>
        <w:tc>
          <w:tcPr>
            <w:tcW w:w="663" w:type="pct"/>
            <w:tcBorders>
              <w:top w:val="nil"/>
              <w:left w:val="nil"/>
              <w:bottom w:val="single" w:sz="4" w:space="0" w:color="auto"/>
              <w:right w:val="single" w:sz="4" w:space="0" w:color="auto"/>
            </w:tcBorders>
            <w:noWrap/>
            <w:vAlign w:val="center"/>
            <w:hideMark/>
          </w:tcPr>
          <w:p w:rsidR="0082402F" w:rsidRDefault="00FF4879">
            <w:pPr>
              <w:spacing w:line="276" w:lineRule="auto"/>
              <w:jc w:val="both"/>
              <w:rPr>
                <w:sz w:val="24"/>
                <w:szCs w:val="24"/>
              </w:rPr>
            </w:pPr>
            <w:r>
              <w:rPr>
                <w:sz w:val="24"/>
                <w:szCs w:val="24"/>
              </w:rPr>
              <w:t>1</w:t>
            </w:r>
            <w:r w:rsidR="004E05A1">
              <w:rPr>
                <w:sz w:val="24"/>
                <w:szCs w:val="24"/>
              </w:rPr>
              <w:t>6-</w:t>
            </w:r>
            <w:r>
              <w:rPr>
                <w:sz w:val="24"/>
                <w:szCs w:val="24"/>
              </w:rPr>
              <w:t>1</w:t>
            </w:r>
            <w:r w:rsidR="004E05A1">
              <w:rPr>
                <w:sz w:val="24"/>
                <w:szCs w:val="24"/>
              </w:rPr>
              <w:t>8</w:t>
            </w:r>
          </w:p>
        </w:tc>
      </w:tr>
      <w:tr w:rsidR="0082402F" w:rsidTr="0082402F">
        <w:trPr>
          <w:trHeight w:val="360"/>
        </w:trPr>
        <w:tc>
          <w:tcPr>
            <w:tcW w:w="2842" w:type="pct"/>
            <w:tcBorders>
              <w:top w:val="nil"/>
              <w:left w:val="single" w:sz="4" w:space="0" w:color="auto"/>
              <w:bottom w:val="single" w:sz="4" w:space="0" w:color="auto"/>
              <w:right w:val="single" w:sz="4" w:space="0" w:color="auto"/>
            </w:tcBorders>
            <w:vAlign w:val="bottom"/>
            <w:hideMark/>
          </w:tcPr>
          <w:p w:rsidR="0082402F" w:rsidRDefault="0082402F">
            <w:pPr>
              <w:spacing w:line="276" w:lineRule="auto"/>
              <w:jc w:val="both"/>
              <w:rPr>
                <w:sz w:val="24"/>
                <w:szCs w:val="24"/>
              </w:rPr>
            </w:pPr>
            <w:r>
              <w:rPr>
                <w:sz w:val="24"/>
                <w:szCs w:val="24"/>
              </w:rPr>
              <w:t>Средний размер отдельности в массиве</w:t>
            </w:r>
          </w:p>
        </w:tc>
        <w:tc>
          <w:tcPr>
            <w:tcW w:w="925" w:type="pct"/>
            <w:tcBorders>
              <w:top w:val="nil"/>
              <w:left w:val="nil"/>
              <w:bottom w:val="single" w:sz="4" w:space="0" w:color="auto"/>
              <w:right w:val="single" w:sz="4" w:space="0" w:color="auto"/>
            </w:tcBorders>
            <w:noWrap/>
            <w:vAlign w:val="center"/>
            <w:hideMark/>
          </w:tcPr>
          <w:p w:rsidR="0082402F" w:rsidRDefault="0082402F">
            <w:pPr>
              <w:spacing w:line="276" w:lineRule="auto"/>
              <w:jc w:val="both"/>
              <w:rPr>
                <w:i/>
                <w:iCs/>
                <w:sz w:val="24"/>
                <w:szCs w:val="24"/>
              </w:rPr>
            </w:pPr>
            <w:r>
              <w:rPr>
                <w:i/>
                <w:iCs/>
                <w:sz w:val="24"/>
                <w:szCs w:val="24"/>
              </w:rPr>
              <w:t>d</w:t>
            </w:r>
            <w:r>
              <w:rPr>
                <w:i/>
                <w:iCs/>
                <w:sz w:val="24"/>
                <w:szCs w:val="24"/>
                <w:vertAlign w:val="subscript"/>
              </w:rPr>
              <w:t>0</w:t>
            </w:r>
          </w:p>
        </w:tc>
        <w:tc>
          <w:tcPr>
            <w:tcW w:w="570" w:type="pct"/>
            <w:tcBorders>
              <w:top w:val="nil"/>
              <w:left w:val="nil"/>
              <w:bottom w:val="single" w:sz="4" w:space="0" w:color="auto"/>
              <w:right w:val="single" w:sz="4" w:space="0" w:color="auto"/>
            </w:tcBorders>
            <w:noWrap/>
            <w:vAlign w:val="bottom"/>
            <w:hideMark/>
          </w:tcPr>
          <w:p w:rsidR="0082402F" w:rsidRDefault="0082402F">
            <w:pPr>
              <w:spacing w:line="276" w:lineRule="auto"/>
              <w:jc w:val="both"/>
              <w:rPr>
                <w:sz w:val="24"/>
                <w:szCs w:val="24"/>
              </w:rPr>
            </w:pPr>
            <w:r>
              <w:rPr>
                <w:sz w:val="24"/>
                <w:szCs w:val="24"/>
              </w:rPr>
              <w:t>м </w:t>
            </w:r>
          </w:p>
        </w:tc>
        <w:tc>
          <w:tcPr>
            <w:tcW w:w="663" w:type="pct"/>
            <w:tcBorders>
              <w:top w:val="nil"/>
              <w:left w:val="nil"/>
              <w:bottom w:val="single" w:sz="4" w:space="0" w:color="auto"/>
              <w:right w:val="single" w:sz="4" w:space="0" w:color="auto"/>
            </w:tcBorders>
            <w:noWrap/>
            <w:vAlign w:val="center"/>
            <w:hideMark/>
          </w:tcPr>
          <w:p w:rsidR="0082402F" w:rsidRDefault="0082402F">
            <w:pPr>
              <w:spacing w:line="276" w:lineRule="auto"/>
              <w:jc w:val="both"/>
              <w:rPr>
                <w:sz w:val="24"/>
                <w:szCs w:val="24"/>
              </w:rPr>
            </w:pPr>
            <w:r>
              <w:rPr>
                <w:sz w:val="24"/>
                <w:szCs w:val="24"/>
              </w:rPr>
              <w:t>0,8-1,0</w:t>
            </w:r>
          </w:p>
        </w:tc>
      </w:tr>
      <w:tr w:rsidR="0082402F" w:rsidTr="0082402F">
        <w:trPr>
          <w:trHeight w:val="360"/>
        </w:trPr>
        <w:tc>
          <w:tcPr>
            <w:tcW w:w="2842" w:type="pct"/>
            <w:tcBorders>
              <w:top w:val="nil"/>
              <w:left w:val="single" w:sz="4" w:space="0" w:color="auto"/>
              <w:bottom w:val="single" w:sz="4" w:space="0" w:color="auto"/>
              <w:right w:val="single" w:sz="4" w:space="0" w:color="auto"/>
            </w:tcBorders>
            <w:vAlign w:val="bottom"/>
            <w:hideMark/>
          </w:tcPr>
          <w:p w:rsidR="0082402F" w:rsidRDefault="0082402F">
            <w:pPr>
              <w:spacing w:line="276" w:lineRule="auto"/>
              <w:jc w:val="both"/>
              <w:rPr>
                <w:sz w:val="24"/>
                <w:szCs w:val="24"/>
              </w:rPr>
            </w:pPr>
            <w:r>
              <w:rPr>
                <w:sz w:val="24"/>
                <w:szCs w:val="24"/>
              </w:rPr>
              <w:lastRenderedPageBreak/>
              <w:t>Коэффициент трещиноватости</w:t>
            </w:r>
          </w:p>
        </w:tc>
        <w:tc>
          <w:tcPr>
            <w:tcW w:w="925" w:type="pct"/>
            <w:tcBorders>
              <w:top w:val="nil"/>
              <w:left w:val="nil"/>
              <w:bottom w:val="single" w:sz="4" w:space="0" w:color="auto"/>
              <w:right w:val="single" w:sz="4" w:space="0" w:color="auto"/>
            </w:tcBorders>
            <w:noWrap/>
            <w:vAlign w:val="center"/>
            <w:hideMark/>
          </w:tcPr>
          <w:p w:rsidR="0082402F" w:rsidRDefault="0082402F">
            <w:pPr>
              <w:spacing w:line="276" w:lineRule="auto"/>
              <w:jc w:val="both"/>
              <w:rPr>
                <w:i/>
                <w:iCs/>
                <w:sz w:val="24"/>
                <w:szCs w:val="24"/>
              </w:rPr>
            </w:pPr>
            <w:r>
              <w:rPr>
                <w:i/>
                <w:iCs/>
                <w:sz w:val="24"/>
                <w:szCs w:val="24"/>
              </w:rPr>
              <w:t>К</w:t>
            </w:r>
            <w:r>
              <w:rPr>
                <w:i/>
                <w:iCs/>
                <w:sz w:val="24"/>
                <w:szCs w:val="24"/>
                <w:vertAlign w:val="subscript"/>
              </w:rPr>
              <w:t>т</w:t>
            </w:r>
          </w:p>
        </w:tc>
        <w:tc>
          <w:tcPr>
            <w:tcW w:w="570" w:type="pct"/>
            <w:tcBorders>
              <w:top w:val="nil"/>
              <w:left w:val="nil"/>
              <w:bottom w:val="single" w:sz="4" w:space="0" w:color="auto"/>
              <w:right w:val="single" w:sz="4" w:space="0" w:color="auto"/>
            </w:tcBorders>
            <w:noWrap/>
            <w:vAlign w:val="bottom"/>
            <w:hideMark/>
          </w:tcPr>
          <w:p w:rsidR="0082402F" w:rsidRDefault="0082402F">
            <w:pPr>
              <w:spacing w:line="276" w:lineRule="auto"/>
              <w:jc w:val="both"/>
              <w:rPr>
                <w:sz w:val="24"/>
                <w:szCs w:val="24"/>
              </w:rPr>
            </w:pPr>
            <w:r>
              <w:rPr>
                <w:sz w:val="24"/>
                <w:szCs w:val="24"/>
              </w:rPr>
              <w:t> </w:t>
            </w:r>
          </w:p>
        </w:tc>
        <w:tc>
          <w:tcPr>
            <w:tcW w:w="663" w:type="pct"/>
            <w:tcBorders>
              <w:top w:val="nil"/>
              <w:left w:val="nil"/>
              <w:bottom w:val="single" w:sz="4" w:space="0" w:color="auto"/>
              <w:right w:val="single" w:sz="4" w:space="0" w:color="auto"/>
            </w:tcBorders>
            <w:noWrap/>
            <w:vAlign w:val="center"/>
            <w:hideMark/>
          </w:tcPr>
          <w:p w:rsidR="0082402F" w:rsidRDefault="0082402F">
            <w:pPr>
              <w:spacing w:line="276" w:lineRule="auto"/>
              <w:jc w:val="both"/>
              <w:rPr>
                <w:sz w:val="24"/>
                <w:szCs w:val="24"/>
              </w:rPr>
            </w:pPr>
            <w:r>
              <w:rPr>
                <w:sz w:val="24"/>
                <w:szCs w:val="24"/>
              </w:rPr>
              <w:t>1,05</w:t>
            </w:r>
          </w:p>
        </w:tc>
      </w:tr>
    </w:tbl>
    <w:p w:rsidR="0082402F" w:rsidRDefault="0082402F" w:rsidP="0082402F">
      <w:pPr>
        <w:suppressAutoHyphens/>
        <w:autoSpaceDE w:val="0"/>
        <w:autoSpaceDN w:val="0"/>
        <w:adjustRightInd w:val="0"/>
        <w:jc w:val="both"/>
        <w:rPr>
          <w:rFonts w:eastAsia="MS Mincho"/>
          <w:bCs/>
          <w:sz w:val="24"/>
          <w:szCs w:val="24"/>
        </w:rPr>
      </w:pPr>
    </w:p>
    <w:p w:rsidR="0082402F" w:rsidRDefault="0082402F" w:rsidP="0082402F">
      <w:pPr>
        <w:suppressAutoHyphens/>
        <w:autoSpaceDE w:val="0"/>
        <w:autoSpaceDN w:val="0"/>
        <w:adjustRightInd w:val="0"/>
        <w:jc w:val="both"/>
        <w:rPr>
          <w:rFonts w:eastAsia="MS Mincho"/>
          <w:bCs/>
          <w:sz w:val="24"/>
          <w:szCs w:val="24"/>
        </w:rPr>
      </w:pPr>
    </w:p>
    <w:p w:rsidR="0082402F" w:rsidRDefault="0082402F" w:rsidP="0082402F">
      <w:pPr>
        <w:pStyle w:val="24"/>
        <w:spacing w:after="0" w:line="240" w:lineRule="auto"/>
        <w:ind w:left="0" w:hanging="11"/>
        <w:jc w:val="right"/>
        <w:rPr>
          <w:snapToGrid w:val="0"/>
          <w:color w:val="000000" w:themeColor="text1"/>
          <w:sz w:val="24"/>
          <w:szCs w:val="24"/>
        </w:rPr>
      </w:pPr>
      <w:r>
        <w:rPr>
          <w:snapToGrid w:val="0"/>
          <w:color w:val="000000" w:themeColor="text1"/>
          <w:sz w:val="24"/>
          <w:szCs w:val="24"/>
        </w:rPr>
        <w:t>Таблица 8.</w:t>
      </w:r>
      <w:r w:rsidR="007173EE">
        <w:rPr>
          <w:snapToGrid w:val="0"/>
          <w:color w:val="000000" w:themeColor="text1"/>
          <w:sz w:val="24"/>
          <w:szCs w:val="24"/>
        </w:rPr>
        <w:t>6</w:t>
      </w:r>
    </w:p>
    <w:p w:rsidR="0082402F" w:rsidRDefault="0082402F" w:rsidP="0082402F">
      <w:pPr>
        <w:tabs>
          <w:tab w:val="left" w:pos="-2340"/>
        </w:tabs>
        <w:suppressAutoHyphens/>
        <w:autoSpaceDE w:val="0"/>
        <w:autoSpaceDN w:val="0"/>
        <w:jc w:val="center"/>
        <w:rPr>
          <w:sz w:val="24"/>
          <w:szCs w:val="24"/>
        </w:rPr>
      </w:pPr>
      <w:r>
        <w:rPr>
          <w:sz w:val="24"/>
          <w:szCs w:val="24"/>
        </w:rPr>
        <w:t>Сводные данные расчета основных параметров БВР по руде и вскрышным породам</w:t>
      </w:r>
    </w:p>
    <w:p w:rsidR="0082402F" w:rsidRDefault="0082402F" w:rsidP="0082402F">
      <w:pPr>
        <w:tabs>
          <w:tab w:val="left" w:pos="-2340"/>
        </w:tabs>
        <w:suppressAutoHyphens/>
        <w:autoSpaceDE w:val="0"/>
        <w:autoSpaceDN w:val="0"/>
        <w:ind w:firstLine="709"/>
        <w:jc w:val="both"/>
        <w:rPr>
          <w:sz w:val="24"/>
          <w:szCs w:val="24"/>
        </w:rPr>
      </w:pPr>
    </w:p>
    <w:tbl>
      <w:tblPr>
        <w:tblW w:w="4490" w:type="pct"/>
        <w:tblLook w:val="04A0" w:firstRow="1" w:lastRow="0" w:firstColumn="1" w:lastColumn="0" w:noHBand="0" w:noVBand="1"/>
      </w:tblPr>
      <w:tblGrid>
        <w:gridCol w:w="4598"/>
        <w:gridCol w:w="1405"/>
        <w:gridCol w:w="1108"/>
        <w:gridCol w:w="1280"/>
      </w:tblGrid>
      <w:tr w:rsidR="009A7A5E" w:rsidTr="009A7A5E">
        <w:trPr>
          <w:trHeight w:val="20"/>
        </w:trPr>
        <w:tc>
          <w:tcPr>
            <w:tcW w:w="2740" w:type="pct"/>
            <w:tcBorders>
              <w:top w:val="single" w:sz="4" w:space="0" w:color="auto"/>
              <w:left w:val="single" w:sz="4" w:space="0" w:color="auto"/>
              <w:bottom w:val="single" w:sz="4" w:space="0" w:color="auto"/>
              <w:right w:val="single" w:sz="4" w:space="0" w:color="auto"/>
            </w:tcBorders>
            <w:noWrap/>
            <w:vAlign w:val="center"/>
            <w:hideMark/>
          </w:tcPr>
          <w:p w:rsidR="009A7A5E" w:rsidRDefault="009A7A5E">
            <w:pPr>
              <w:suppressAutoHyphens/>
              <w:spacing w:line="276" w:lineRule="auto"/>
              <w:jc w:val="center"/>
              <w:rPr>
                <w:rFonts w:eastAsiaTheme="minorHAnsi"/>
                <w:b/>
                <w:bCs/>
                <w:sz w:val="22"/>
                <w:szCs w:val="22"/>
                <w:lang w:eastAsia="en-US"/>
              </w:rPr>
            </w:pPr>
            <w:r>
              <w:rPr>
                <w:rFonts w:eastAsiaTheme="minorHAnsi"/>
                <w:b/>
                <w:bCs/>
                <w:sz w:val="22"/>
                <w:szCs w:val="22"/>
                <w:lang w:eastAsia="en-US"/>
              </w:rPr>
              <w:t>Наименование показателя</w:t>
            </w:r>
          </w:p>
        </w:tc>
        <w:tc>
          <w:tcPr>
            <w:tcW w:w="837" w:type="pct"/>
            <w:tcBorders>
              <w:top w:val="single" w:sz="4" w:space="0" w:color="auto"/>
              <w:left w:val="nil"/>
              <w:bottom w:val="single" w:sz="4" w:space="0" w:color="auto"/>
              <w:right w:val="single" w:sz="4" w:space="0" w:color="auto"/>
            </w:tcBorders>
            <w:vAlign w:val="center"/>
            <w:hideMark/>
          </w:tcPr>
          <w:p w:rsidR="009A7A5E" w:rsidRDefault="009A7A5E">
            <w:pPr>
              <w:suppressAutoHyphens/>
              <w:spacing w:line="276" w:lineRule="auto"/>
              <w:ind w:left="-108" w:right="-109"/>
              <w:jc w:val="center"/>
              <w:rPr>
                <w:rFonts w:eastAsiaTheme="minorHAnsi"/>
                <w:b/>
                <w:bCs/>
                <w:sz w:val="22"/>
                <w:szCs w:val="22"/>
                <w:lang w:eastAsia="en-US"/>
              </w:rPr>
            </w:pPr>
            <w:r>
              <w:rPr>
                <w:rFonts w:eastAsiaTheme="minorHAnsi"/>
                <w:b/>
                <w:bCs/>
                <w:sz w:val="22"/>
                <w:szCs w:val="22"/>
                <w:lang w:eastAsia="en-US"/>
              </w:rPr>
              <w:t>Усл. обознач.</w:t>
            </w:r>
          </w:p>
        </w:tc>
        <w:tc>
          <w:tcPr>
            <w:tcW w:w="660" w:type="pct"/>
            <w:tcBorders>
              <w:top w:val="single" w:sz="4" w:space="0" w:color="auto"/>
              <w:left w:val="nil"/>
              <w:bottom w:val="single" w:sz="4" w:space="0" w:color="auto"/>
              <w:right w:val="single" w:sz="4" w:space="0" w:color="auto"/>
            </w:tcBorders>
            <w:vAlign w:val="center"/>
            <w:hideMark/>
          </w:tcPr>
          <w:p w:rsidR="009A7A5E" w:rsidRDefault="009A7A5E">
            <w:pPr>
              <w:suppressAutoHyphens/>
              <w:spacing w:line="276" w:lineRule="auto"/>
              <w:ind w:left="-107" w:right="-109"/>
              <w:jc w:val="center"/>
              <w:rPr>
                <w:rFonts w:eastAsiaTheme="minorHAnsi"/>
                <w:b/>
                <w:bCs/>
                <w:sz w:val="22"/>
                <w:szCs w:val="22"/>
                <w:lang w:eastAsia="en-US"/>
              </w:rPr>
            </w:pPr>
            <w:r>
              <w:rPr>
                <w:rFonts w:eastAsiaTheme="minorHAnsi"/>
                <w:b/>
                <w:bCs/>
                <w:sz w:val="22"/>
                <w:szCs w:val="22"/>
                <w:lang w:eastAsia="en-US"/>
              </w:rPr>
              <w:t>Ед. измер.</w:t>
            </w:r>
          </w:p>
        </w:tc>
        <w:tc>
          <w:tcPr>
            <w:tcW w:w="763" w:type="pct"/>
            <w:tcBorders>
              <w:top w:val="single" w:sz="4" w:space="0" w:color="auto"/>
              <w:left w:val="nil"/>
              <w:bottom w:val="single" w:sz="4" w:space="0" w:color="auto"/>
              <w:right w:val="single" w:sz="4" w:space="0" w:color="auto"/>
            </w:tcBorders>
            <w:vAlign w:val="center"/>
            <w:hideMark/>
          </w:tcPr>
          <w:p w:rsidR="009A7A5E" w:rsidRDefault="009A7A5E">
            <w:pPr>
              <w:suppressAutoHyphens/>
              <w:spacing w:line="276" w:lineRule="auto"/>
              <w:ind w:left="-107" w:right="-142"/>
              <w:jc w:val="center"/>
              <w:rPr>
                <w:rFonts w:eastAsiaTheme="minorHAnsi"/>
                <w:b/>
                <w:bCs/>
                <w:sz w:val="22"/>
                <w:szCs w:val="22"/>
                <w:lang w:eastAsia="en-US"/>
              </w:rPr>
            </w:pPr>
            <w:r>
              <w:rPr>
                <w:rFonts w:eastAsiaTheme="minorHAnsi"/>
                <w:b/>
                <w:bCs/>
                <w:sz w:val="22"/>
                <w:szCs w:val="22"/>
                <w:lang w:eastAsia="en-US"/>
              </w:rPr>
              <w:t>Вскрыша, руда</w:t>
            </w:r>
          </w:p>
        </w:tc>
      </w:tr>
      <w:tr w:rsidR="009A7A5E" w:rsidTr="009A7A5E">
        <w:trPr>
          <w:trHeight w:val="20"/>
        </w:trPr>
        <w:tc>
          <w:tcPr>
            <w:tcW w:w="2740" w:type="pct"/>
            <w:tcBorders>
              <w:top w:val="nil"/>
              <w:left w:val="single" w:sz="4" w:space="0" w:color="auto"/>
              <w:bottom w:val="single" w:sz="4" w:space="0" w:color="auto"/>
              <w:right w:val="single" w:sz="4" w:space="0" w:color="auto"/>
            </w:tcBorders>
            <w:vAlign w:val="bottom"/>
            <w:hideMark/>
          </w:tcPr>
          <w:p w:rsidR="009A7A5E" w:rsidRDefault="009A7A5E">
            <w:pPr>
              <w:suppressAutoHyphens/>
              <w:spacing w:line="276" w:lineRule="auto"/>
              <w:rPr>
                <w:rFonts w:eastAsiaTheme="minorHAnsi"/>
                <w:sz w:val="22"/>
                <w:szCs w:val="22"/>
                <w:lang w:eastAsia="en-US"/>
              </w:rPr>
            </w:pPr>
            <w:r>
              <w:rPr>
                <w:rFonts w:eastAsiaTheme="minorHAnsi"/>
                <w:sz w:val="22"/>
                <w:szCs w:val="22"/>
                <w:lang w:eastAsia="en-US"/>
              </w:rPr>
              <w:t>Емкость ковша</w:t>
            </w:r>
          </w:p>
        </w:tc>
        <w:tc>
          <w:tcPr>
            <w:tcW w:w="837" w:type="pct"/>
            <w:tcBorders>
              <w:top w:val="nil"/>
              <w:left w:val="nil"/>
              <w:bottom w:val="single" w:sz="4" w:space="0" w:color="auto"/>
              <w:right w:val="single" w:sz="4" w:space="0" w:color="auto"/>
            </w:tcBorders>
            <w:noWrap/>
            <w:vAlign w:val="bottom"/>
            <w:hideMark/>
          </w:tcPr>
          <w:p w:rsidR="009A7A5E" w:rsidRDefault="009A7A5E">
            <w:pPr>
              <w:suppressAutoHyphens/>
              <w:spacing w:line="276" w:lineRule="auto"/>
              <w:jc w:val="center"/>
              <w:rPr>
                <w:rFonts w:eastAsiaTheme="minorHAnsi"/>
                <w:i/>
                <w:iCs/>
                <w:sz w:val="22"/>
                <w:szCs w:val="22"/>
                <w:lang w:eastAsia="en-US"/>
              </w:rPr>
            </w:pPr>
            <w:r>
              <w:rPr>
                <w:rFonts w:eastAsiaTheme="minorHAnsi"/>
                <w:i/>
                <w:iCs/>
                <w:sz w:val="22"/>
                <w:szCs w:val="22"/>
                <w:lang w:eastAsia="en-US"/>
              </w:rPr>
              <w:t>Е</w:t>
            </w:r>
          </w:p>
        </w:tc>
        <w:tc>
          <w:tcPr>
            <w:tcW w:w="660" w:type="pct"/>
            <w:tcBorders>
              <w:top w:val="nil"/>
              <w:left w:val="nil"/>
              <w:bottom w:val="single" w:sz="4" w:space="0" w:color="auto"/>
              <w:right w:val="single" w:sz="4" w:space="0" w:color="auto"/>
            </w:tcBorders>
            <w:noWrap/>
            <w:vAlign w:val="bottom"/>
            <w:hideMark/>
          </w:tcPr>
          <w:p w:rsidR="009A7A5E" w:rsidRDefault="009A7A5E">
            <w:pPr>
              <w:suppressAutoHyphens/>
              <w:spacing w:line="276" w:lineRule="auto"/>
              <w:jc w:val="center"/>
              <w:rPr>
                <w:rFonts w:eastAsiaTheme="minorHAnsi"/>
                <w:sz w:val="22"/>
                <w:szCs w:val="22"/>
                <w:lang w:eastAsia="en-US"/>
              </w:rPr>
            </w:pPr>
            <w:r>
              <w:rPr>
                <w:rFonts w:eastAsiaTheme="minorHAnsi"/>
                <w:sz w:val="22"/>
                <w:szCs w:val="22"/>
                <w:lang w:eastAsia="en-US"/>
              </w:rPr>
              <w:t>м</w:t>
            </w:r>
            <w:r>
              <w:rPr>
                <w:rFonts w:eastAsiaTheme="minorHAnsi"/>
                <w:sz w:val="22"/>
                <w:szCs w:val="22"/>
                <w:vertAlign w:val="superscript"/>
                <w:lang w:eastAsia="en-US"/>
              </w:rPr>
              <w:t>3</w:t>
            </w:r>
          </w:p>
        </w:tc>
        <w:tc>
          <w:tcPr>
            <w:tcW w:w="763" w:type="pct"/>
            <w:tcBorders>
              <w:top w:val="nil"/>
              <w:left w:val="nil"/>
              <w:bottom w:val="single" w:sz="4" w:space="0" w:color="auto"/>
              <w:right w:val="single" w:sz="4" w:space="0" w:color="auto"/>
            </w:tcBorders>
            <w:noWrap/>
            <w:vAlign w:val="bottom"/>
            <w:hideMark/>
          </w:tcPr>
          <w:p w:rsidR="009A7A5E" w:rsidRDefault="00190550">
            <w:pPr>
              <w:suppressAutoHyphens/>
              <w:spacing w:line="276" w:lineRule="auto"/>
              <w:jc w:val="center"/>
              <w:rPr>
                <w:rFonts w:eastAsiaTheme="minorHAnsi"/>
                <w:sz w:val="22"/>
                <w:szCs w:val="22"/>
                <w:lang w:eastAsia="en-US"/>
              </w:rPr>
            </w:pPr>
            <w:r>
              <w:rPr>
                <w:rFonts w:eastAsiaTheme="minorHAnsi"/>
                <w:sz w:val="22"/>
                <w:szCs w:val="22"/>
                <w:lang w:eastAsia="en-US"/>
              </w:rPr>
              <w:t>15</w:t>
            </w:r>
          </w:p>
        </w:tc>
      </w:tr>
      <w:tr w:rsidR="009A7A5E" w:rsidTr="009A7A5E">
        <w:trPr>
          <w:trHeight w:val="60"/>
        </w:trPr>
        <w:tc>
          <w:tcPr>
            <w:tcW w:w="2740" w:type="pct"/>
            <w:tcBorders>
              <w:top w:val="nil"/>
              <w:left w:val="single" w:sz="4" w:space="0" w:color="auto"/>
              <w:bottom w:val="single" w:sz="4" w:space="0" w:color="auto"/>
              <w:right w:val="single" w:sz="4" w:space="0" w:color="auto"/>
            </w:tcBorders>
            <w:vAlign w:val="bottom"/>
            <w:hideMark/>
          </w:tcPr>
          <w:p w:rsidR="009A7A5E" w:rsidRDefault="009A7A5E">
            <w:pPr>
              <w:suppressAutoHyphens/>
              <w:spacing w:line="276" w:lineRule="auto"/>
              <w:rPr>
                <w:rFonts w:eastAsiaTheme="minorHAnsi"/>
                <w:sz w:val="22"/>
                <w:szCs w:val="22"/>
                <w:lang w:eastAsia="en-US"/>
              </w:rPr>
            </w:pPr>
            <w:r>
              <w:rPr>
                <w:rFonts w:eastAsiaTheme="minorHAnsi"/>
                <w:sz w:val="22"/>
                <w:szCs w:val="22"/>
                <w:lang w:eastAsia="en-US"/>
              </w:rPr>
              <w:t xml:space="preserve">Максимально допустимый линейный размер куска </w:t>
            </w:r>
          </w:p>
        </w:tc>
        <w:tc>
          <w:tcPr>
            <w:tcW w:w="837" w:type="pct"/>
            <w:tcBorders>
              <w:top w:val="nil"/>
              <w:left w:val="nil"/>
              <w:bottom w:val="single" w:sz="4" w:space="0" w:color="auto"/>
              <w:right w:val="single" w:sz="4" w:space="0" w:color="auto"/>
            </w:tcBorders>
            <w:noWrap/>
            <w:vAlign w:val="center"/>
            <w:hideMark/>
          </w:tcPr>
          <w:p w:rsidR="009A7A5E" w:rsidRDefault="009A7A5E">
            <w:pPr>
              <w:suppressAutoHyphens/>
              <w:spacing w:line="276" w:lineRule="auto"/>
              <w:jc w:val="center"/>
              <w:rPr>
                <w:rFonts w:eastAsiaTheme="minorHAnsi"/>
                <w:i/>
                <w:iCs/>
                <w:sz w:val="22"/>
                <w:szCs w:val="22"/>
                <w:lang w:eastAsia="en-US"/>
              </w:rPr>
            </w:pPr>
            <w:r>
              <w:rPr>
                <w:rFonts w:eastAsiaTheme="minorHAnsi"/>
                <w:i/>
                <w:iCs/>
                <w:sz w:val="22"/>
                <w:szCs w:val="22"/>
                <w:lang w:eastAsia="en-US"/>
              </w:rPr>
              <w:t>С</w:t>
            </w:r>
          </w:p>
        </w:tc>
        <w:tc>
          <w:tcPr>
            <w:tcW w:w="660" w:type="pct"/>
            <w:tcBorders>
              <w:top w:val="nil"/>
              <w:left w:val="nil"/>
              <w:bottom w:val="single" w:sz="4" w:space="0" w:color="auto"/>
              <w:right w:val="single" w:sz="4" w:space="0" w:color="auto"/>
            </w:tcBorders>
            <w:noWrap/>
            <w:vAlign w:val="center"/>
            <w:hideMark/>
          </w:tcPr>
          <w:p w:rsidR="009A7A5E" w:rsidRDefault="009A7A5E">
            <w:pPr>
              <w:suppressAutoHyphens/>
              <w:spacing w:line="276" w:lineRule="auto"/>
              <w:jc w:val="center"/>
              <w:rPr>
                <w:rFonts w:eastAsiaTheme="minorHAnsi"/>
                <w:sz w:val="22"/>
                <w:szCs w:val="22"/>
                <w:lang w:eastAsia="en-US"/>
              </w:rPr>
            </w:pPr>
            <w:r>
              <w:rPr>
                <w:rFonts w:eastAsiaTheme="minorHAnsi"/>
                <w:sz w:val="22"/>
                <w:szCs w:val="22"/>
                <w:lang w:eastAsia="en-US"/>
              </w:rPr>
              <w:t>мм</w:t>
            </w:r>
          </w:p>
        </w:tc>
        <w:tc>
          <w:tcPr>
            <w:tcW w:w="763" w:type="pct"/>
            <w:tcBorders>
              <w:top w:val="nil"/>
              <w:left w:val="nil"/>
              <w:bottom w:val="single" w:sz="4" w:space="0" w:color="auto"/>
              <w:right w:val="single" w:sz="4" w:space="0" w:color="auto"/>
            </w:tcBorders>
            <w:noWrap/>
            <w:vAlign w:val="center"/>
            <w:hideMark/>
          </w:tcPr>
          <w:p w:rsidR="009A7A5E" w:rsidRDefault="009A7A5E">
            <w:pPr>
              <w:suppressAutoHyphens/>
              <w:spacing w:line="276" w:lineRule="auto"/>
              <w:jc w:val="center"/>
              <w:rPr>
                <w:rFonts w:eastAsiaTheme="minorHAnsi"/>
                <w:sz w:val="22"/>
                <w:szCs w:val="22"/>
                <w:lang w:eastAsia="en-US"/>
              </w:rPr>
            </w:pPr>
            <w:r>
              <w:rPr>
                <w:rFonts w:eastAsiaTheme="minorHAnsi"/>
                <w:sz w:val="22"/>
                <w:szCs w:val="22"/>
                <w:lang w:eastAsia="en-US"/>
              </w:rPr>
              <w:t>1200</w:t>
            </w:r>
          </w:p>
        </w:tc>
      </w:tr>
      <w:tr w:rsidR="009A7A5E" w:rsidTr="009A7A5E">
        <w:trPr>
          <w:trHeight w:val="20"/>
        </w:trPr>
        <w:tc>
          <w:tcPr>
            <w:tcW w:w="2740" w:type="pct"/>
            <w:tcBorders>
              <w:top w:val="nil"/>
              <w:left w:val="single" w:sz="4" w:space="0" w:color="auto"/>
              <w:bottom w:val="single" w:sz="4" w:space="0" w:color="auto"/>
              <w:right w:val="single" w:sz="4" w:space="0" w:color="auto"/>
            </w:tcBorders>
            <w:vAlign w:val="bottom"/>
            <w:hideMark/>
          </w:tcPr>
          <w:p w:rsidR="009A7A5E" w:rsidRDefault="009A7A5E" w:rsidP="00FF4879">
            <w:pPr>
              <w:suppressAutoHyphens/>
              <w:spacing w:line="276" w:lineRule="auto"/>
              <w:ind w:right="-108"/>
              <w:rPr>
                <w:rFonts w:eastAsiaTheme="minorHAnsi"/>
                <w:sz w:val="22"/>
                <w:szCs w:val="22"/>
                <w:lang w:eastAsia="en-US"/>
              </w:rPr>
            </w:pPr>
            <w:r>
              <w:rPr>
                <w:rFonts w:eastAsiaTheme="minorHAnsi"/>
                <w:sz w:val="22"/>
                <w:szCs w:val="22"/>
                <w:lang w:eastAsia="en-US"/>
              </w:rPr>
              <w:t>Удельный расход эталонного ВВ (</w:t>
            </w:r>
            <w:r w:rsidR="00FF4879" w:rsidRPr="00FF4879">
              <w:rPr>
                <w:rFonts w:eastAsiaTheme="minorHAnsi"/>
                <w:sz w:val="22"/>
                <w:szCs w:val="22"/>
                <w:lang w:eastAsia="en-US"/>
              </w:rPr>
              <w:t>Гранулит АС-8</w:t>
            </w:r>
            <w:r>
              <w:rPr>
                <w:rFonts w:eastAsiaTheme="minorHAnsi"/>
                <w:sz w:val="22"/>
                <w:szCs w:val="22"/>
                <w:lang w:eastAsia="en-US"/>
              </w:rPr>
              <w:t>)</w:t>
            </w:r>
          </w:p>
        </w:tc>
        <w:tc>
          <w:tcPr>
            <w:tcW w:w="837" w:type="pct"/>
            <w:tcBorders>
              <w:top w:val="nil"/>
              <w:left w:val="nil"/>
              <w:bottom w:val="single" w:sz="4" w:space="0" w:color="auto"/>
              <w:right w:val="single" w:sz="4" w:space="0" w:color="auto"/>
            </w:tcBorders>
            <w:noWrap/>
            <w:vAlign w:val="bottom"/>
            <w:hideMark/>
          </w:tcPr>
          <w:p w:rsidR="009A7A5E" w:rsidRDefault="009A7A5E">
            <w:pPr>
              <w:suppressAutoHyphens/>
              <w:spacing w:line="276" w:lineRule="auto"/>
              <w:jc w:val="center"/>
              <w:rPr>
                <w:rFonts w:eastAsiaTheme="minorHAnsi"/>
                <w:i/>
                <w:iCs/>
                <w:sz w:val="22"/>
                <w:szCs w:val="22"/>
                <w:lang w:eastAsia="en-US"/>
              </w:rPr>
            </w:pPr>
            <w:r>
              <w:rPr>
                <w:rFonts w:eastAsiaTheme="minorHAnsi"/>
                <w:i/>
                <w:iCs/>
                <w:sz w:val="22"/>
                <w:szCs w:val="22"/>
                <w:lang w:eastAsia="en-US"/>
              </w:rPr>
              <w:t>q</w:t>
            </w:r>
            <w:r>
              <w:rPr>
                <w:rFonts w:eastAsiaTheme="minorHAnsi"/>
                <w:i/>
                <w:iCs/>
                <w:sz w:val="22"/>
                <w:szCs w:val="22"/>
                <w:vertAlign w:val="subscript"/>
                <w:lang w:eastAsia="en-US"/>
              </w:rPr>
              <w:t>эт</w:t>
            </w:r>
          </w:p>
        </w:tc>
        <w:tc>
          <w:tcPr>
            <w:tcW w:w="660" w:type="pct"/>
            <w:tcBorders>
              <w:top w:val="nil"/>
              <w:left w:val="nil"/>
              <w:bottom w:val="single" w:sz="4" w:space="0" w:color="auto"/>
              <w:right w:val="single" w:sz="4" w:space="0" w:color="auto"/>
            </w:tcBorders>
            <w:noWrap/>
            <w:vAlign w:val="bottom"/>
            <w:hideMark/>
          </w:tcPr>
          <w:p w:rsidR="009A7A5E" w:rsidRDefault="009A7A5E">
            <w:pPr>
              <w:suppressAutoHyphens/>
              <w:spacing w:line="276" w:lineRule="auto"/>
              <w:jc w:val="center"/>
              <w:rPr>
                <w:rFonts w:eastAsiaTheme="minorHAnsi"/>
                <w:sz w:val="22"/>
                <w:szCs w:val="22"/>
                <w:lang w:eastAsia="en-US"/>
              </w:rPr>
            </w:pPr>
            <w:r>
              <w:rPr>
                <w:rFonts w:eastAsiaTheme="minorHAnsi"/>
                <w:sz w:val="22"/>
                <w:szCs w:val="22"/>
                <w:lang w:eastAsia="en-US"/>
              </w:rPr>
              <w:t>кг/м</w:t>
            </w:r>
            <w:r>
              <w:rPr>
                <w:rFonts w:eastAsiaTheme="minorHAnsi"/>
                <w:sz w:val="22"/>
                <w:szCs w:val="22"/>
                <w:vertAlign w:val="superscript"/>
                <w:lang w:eastAsia="en-US"/>
              </w:rPr>
              <w:t>3</w:t>
            </w:r>
          </w:p>
        </w:tc>
        <w:tc>
          <w:tcPr>
            <w:tcW w:w="763" w:type="pct"/>
            <w:tcBorders>
              <w:top w:val="nil"/>
              <w:left w:val="nil"/>
              <w:bottom w:val="single" w:sz="4" w:space="0" w:color="auto"/>
              <w:right w:val="single" w:sz="4" w:space="0" w:color="auto"/>
            </w:tcBorders>
            <w:noWrap/>
            <w:vAlign w:val="bottom"/>
            <w:hideMark/>
          </w:tcPr>
          <w:p w:rsidR="009A7A5E" w:rsidRDefault="009A7A5E">
            <w:pPr>
              <w:suppressAutoHyphens/>
              <w:spacing w:line="276" w:lineRule="auto"/>
              <w:jc w:val="center"/>
              <w:rPr>
                <w:rFonts w:eastAsiaTheme="minorHAnsi"/>
                <w:sz w:val="22"/>
                <w:szCs w:val="22"/>
                <w:lang w:eastAsia="en-US"/>
              </w:rPr>
            </w:pPr>
            <w:r>
              <w:rPr>
                <w:rFonts w:eastAsiaTheme="minorHAnsi"/>
                <w:sz w:val="22"/>
                <w:szCs w:val="22"/>
                <w:lang w:eastAsia="en-US"/>
              </w:rPr>
              <w:t>0,6</w:t>
            </w:r>
          </w:p>
        </w:tc>
      </w:tr>
      <w:tr w:rsidR="009A7A5E" w:rsidTr="009A7A5E">
        <w:trPr>
          <w:trHeight w:val="20"/>
        </w:trPr>
        <w:tc>
          <w:tcPr>
            <w:tcW w:w="2740" w:type="pct"/>
            <w:tcBorders>
              <w:top w:val="nil"/>
              <w:left w:val="single" w:sz="4" w:space="0" w:color="auto"/>
              <w:bottom w:val="single" w:sz="4" w:space="0" w:color="auto"/>
              <w:right w:val="single" w:sz="4" w:space="0" w:color="auto"/>
            </w:tcBorders>
            <w:vAlign w:val="bottom"/>
            <w:hideMark/>
          </w:tcPr>
          <w:p w:rsidR="009A7A5E" w:rsidRDefault="009A7A5E">
            <w:pPr>
              <w:suppressAutoHyphens/>
              <w:spacing w:line="276" w:lineRule="auto"/>
              <w:ind w:right="-108"/>
              <w:rPr>
                <w:rFonts w:eastAsiaTheme="minorHAnsi"/>
                <w:sz w:val="22"/>
                <w:szCs w:val="22"/>
                <w:lang w:eastAsia="en-US"/>
              </w:rPr>
            </w:pPr>
            <w:r>
              <w:rPr>
                <w:rFonts w:eastAsiaTheme="minorHAnsi"/>
                <w:sz w:val="22"/>
                <w:szCs w:val="22"/>
                <w:lang w:eastAsia="en-US"/>
              </w:rPr>
              <w:t>Коэффициент работоспособности ВВ по отношению к граммониту 79/21</w:t>
            </w:r>
          </w:p>
        </w:tc>
        <w:tc>
          <w:tcPr>
            <w:tcW w:w="837" w:type="pct"/>
            <w:tcBorders>
              <w:top w:val="nil"/>
              <w:left w:val="nil"/>
              <w:bottom w:val="single" w:sz="4" w:space="0" w:color="auto"/>
              <w:right w:val="single" w:sz="4" w:space="0" w:color="auto"/>
            </w:tcBorders>
            <w:noWrap/>
            <w:vAlign w:val="bottom"/>
            <w:hideMark/>
          </w:tcPr>
          <w:p w:rsidR="009A7A5E" w:rsidRDefault="009A7A5E">
            <w:pPr>
              <w:suppressAutoHyphens/>
              <w:spacing w:line="276" w:lineRule="auto"/>
              <w:jc w:val="center"/>
              <w:rPr>
                <w:rFonts w:eastAsiaTheme="minorHAnsi"/>
                <w:i/>
                <w:iCs/>
                <w:sz w:val="22"/>
                <w:szCs w:val="22"/>
                <w:lang w:eastAsia="en-US"/>
              </w:rPr>
            </w:pPr>
            <w:r>
              <w:rPr>
                <w:rFonts w:eastAsiaTheme="minorHAnsi"/>
                <w:i/>
                <w:iCs/>
                <w:sz w:val="22"/>
                <w:szCs w:val="22"/>
                <w:lang w:eastAsia="en-US"/>
              </w:rPr>
              <w:t>k</w:t>
            </w:r>
            <w:r>
              <w:rPr>
                <w:rFonts w:eastAsiaTheme="minorHAnsi"/>
                <w:i/>
                <w:iCs/>
                <w:sz w:val="22"/>
                <w:szCs w:val="22"/>
                <w:vertAlign w:val="subscript"/>
                <w:lang w:eastAsia="en-US"/>
              </w:rPr>
              <w:t>вв</w:t>
            </w:r>
          </w:p>
        </w:tc>
        <w:tc>
          <w:tcPr>
            <w:tcW w:w="660" w:type="pct"/>
            <w:tcBorders>
              <w:top w:val="nil"/>
              <w:left w:val="nil"/>
              <w:bottom w:val="single" w:sz="4" w:space="0" w:color="auto"/>
              <w:right w:val="single" w:sz="4" w:space="0" w:color="auto"/>
            </w:tcBorders>
            <w:noWrap/>
            <w:vAlign w:val="bottom"/>
            <w:hideMark/>
          </w:tcPr>
          <w:p w:rsidR="009A7A5E" w:rsidRDefault="009A7A5E">
            <w:pPr>
              <w:suppressAutoHyphens/>
              <w:spacing w:line="276" w:lineRule="auto"/>
              <w:jc w:val="center"/>
              <w:rPr>
                <w:rFonts w:eastAsiaTheme="minorHAnsi"/>
                <w:sz w:val="22"/>
                <w:szCs w:val="22"/>
                <w:lang w:eastAsia="en-US"/>
              </w:rPr>
            </w:pPr>
            <w:r>
              <w:rPr>
                <w:rFonts w:eastAsiaTheme="minorHAnsi"/>
                <w:sz w:val="22"/>
                <w:szCs w:val="22"/>
                <w:lang w:eastAsia="en-US"/>
              </w:rPr>
              <w:t> </w:t>
            </w:r>
          </w:p>
        </w:tc>
        <w:tc>
          <w:tcPr>
            <w:tcW w:w="763" w:type="pct"/>
            <w:tcBorders>
              <w:top w:val="nil"/>
              <w:left w:val="nil"/>
              <w:bottom w:val="single" w:sz="4" w:space="0" w:color="auto"/>
              <w:right w:val="single" w:sz="4" w:space="0" w:color="auto"/>
            </w:tcBorders>
            <w:noWrap/>
            <w:vAlign w:val="bottom"/>
            <w:hideMark/>
          </w:tcPr>
          <w:p w:rsidR="009A7A5E" w:rsidRDefault="00CD43BA">
            <w:pPr>
              <w:suppressAutoHyphens/>
              <w:spacing w:line="276" w:lineRule="auto"/>
              <w:jc w:val="center"/>
              <w:rPr>
                <w:rFonts w:eastAsiaTheme="minorHAnsi"/>
                <w:sz w:val="22"/>
                <w:szCs w:val="22"/>
                <w:lang w:eastAsia="en-US"/>
              </w:rPr>
            </w:pPr>
            <w:r>
              <w:rPr>
                <w:rFonts w:eastAsiaTheme="minorHAnsi"/>
                <w:sz w:val="22"/>
                <w:szCs w:val="22"/>
                <w:lang w:eastAsia="en-US"/>
              </w:rPr>
              <w:t>0,89</w:t>
            </w:r>
          </w:p>
        </w:tc>
      </w:tr>
      <w:tr w:rsidR="009A7A5E" w:rsidTr="009A7A5E">
        <w:trPr>
          <w:trHeight w:val="20"/>
        </w:trPr>
        <w:tc>
          <w:tcPr>
            <w:tcW w:w="2740" w:type="pct"/>
            <w:tcBorders>
              <w:top w:val="nil"/>
              <w:left w:val="single" w:sz="4" w:space="0" w:color="auto"/>
              <w:bottom w:val="single" w:sz="4" w:space="0" w:color="auto"/>
              <w:right w:val="single" w:sz="4" w:space="0" w:color="auto"/>
            </w:tcBorders>
            <w:vAlign w:val="bottom"/>
            <w:hideMark/>
          </w:tcPr>
          <w:p w:rsidR="009A7A5E" w:rsidRDefault="009A7A5E">
            <w:pPr>
              <w:suppressAutoHyphens/>
              <w:spacing w:line="276" w:lineRule="auto"/>
              <w:ind w:right="-108"/>
              <w:rPr>
                <w:rFonts w:eastAsiaTheme="minorHAnsi"/>
                <w:sz w:val="22"/>
                <w:szCs w:val="22"/>
                <w:lang w:eastAsia="en-US"/>
              </w:rPr>
            </w:pPr>
            <w:r>
              <w:rPr>
                <w:rFonts w:eastAsiaTheme="minorHAnsi"/>
                <w:sz w:val="22"/>
                <w:szCs w:val="22"/>
                <w:lang w:eastAsia="en-US"/>
              </w:rPr>
              <w:t>Поправочный коэффициент в зависимости от размера допустимого куска, отличающегося от 1000 мм</w:t>
            </w:r>
          </w:p>
        </w:tc>
        <w:tc>
          <w:tcPr>
            <w:tcW w:w="837" w:type="pct"/>
            <w:tcBorders>
              <w:top w:val="nil"/>
              <w:left w:val="nil"/>
              <w:bottom w:val="single" w:sz="4" w:space="0" w:color="auto"/>
              <w:right w:val="single" w:sz="4" w:space="0" w:color="auto"/>
            </w:tcBorders>
            <w:noWrap/>
            <w:vAlign w:val="bottom"/>
            <w:hideMark/>
          </w:tcPr>
          <w:p w:rsidR="009A7A5E" w:rsidRDefault="009A7A5E">
            <w:pPr>
              <w:suppressAutoHyphens/>
              <w:spacing w:line="276" w:lineRule="auto"/>
              <w:jc w:val="center"/>
              <w:rPr>
                <w:rFonts w:eastAsiaTheme="minorHAnsi"/>
                <w:i/>
                <w:iCs/>
                <w:sz w:val="22"/>
                <w:szCs w:val="22"/>
                <w:lang w:eastAsia="en-US"/>
              </w:rPr>
            </w:pPr>
            <w:r>
              <w:rPr>
                <w:rFonts w:eastAsiaTheme="minorHAnsi"/>
                <w:i/>
                <w:iCs/>
                <w:sz w:val="22"/>
                <w:szCs w:val="22"/>
                <w:lang w:eastAsia="en-US"/>
              </w:rPr>
              <w:t>k</w:t>
            </w:r>
            <w:r>
              <w:rPr>
                <w:rFonts w:eastAsiaTheme="minorHAnsi"/>
                <w:i/>
                <w:iCs/>
                <w:sz w:val="22"/>
                <w:szCs w:val="22"/>
                <w:vertAlign w:val="subscript"/>
                <w:lang w:eastAsia="en-US"/>
              </w:rPr>
              <w:t>d</w:t>
            </w:r>
          </w:p>
        </w:tc>
        <w:tc>
          <w:tcPr>
            <w:tcW w:w="660" w:type="pct"/>
            <w:tcBorders>
              <w:top w:val="nil"/>
              <w:left w:val="nil"/>
              <w:bottom w:val="single" w:sz="4" w:space="0" w:color="auto"/>
              <w:right w:val="single" w:sz="4" w:space="0" w:color="auto"/>
            </w:tcBorders>
            <w:noWrap/>
            <w:vAlign w:val="bottom"/>
            <w:hideMark/>
          </w:tcPr>
          <w:p w:rsidR="009A7A5E" w:rsidRDefault="009A7A5E">
            <w:pPr>
              <w:suppressAutoHyphens/>
              <w:spacing w:line="276" w:lineRule="auto"/>
              <w:jc w:val="center"/>
              <w:rPr>
                <w:rFonts w:eastAsiaTheme="minorHAnsi"/>
                <w:sz w:val="22"/>
                <w:szCs w:val="22"/>
                <w:lang w:eastAsia="en-US"/>
              </w:rPr>
            </w:pPr>
            <w:r>
              <w:rPr>
                <w:rFonts w:eastAsiaTheme="minorHAnsi"/>
                <w:sz w:val="22"/>
                <w:szCs w:val="22"/>
                <w:lang w:eastAsia="en-US"/>
              </w:rPr>
              <w:t> </w:t>
            </w:r>
          </w:p>
        </w:tc>
        <w:tc>
          <w:tcPr>
            <w:tcW w:w="763" w:type="pct"/>
            <w:tcBorders>
              <w:top w:val="nil"/>
              <w:left w:val="nil"/>
              <w:bottom w:val="single" w:sz="4" w:space="0" w:color="auto"/>
              <w:right w:val="single" w:sz="4" w:space="0" w:color="auto"/>
            </w:tcBorders>
            <w:noWrap/>
            <w:vAlign w:val="bottom"/>
            <w:hideMark/>
          </w:tcPr>
          <w:p w:rsidR="009A7A5E" w:rsidRDefault="009A7A5E">
            <w:pPr>
              <w:suppressAutoHyphens/>
              <w:spacing w:line="276" w:lineRule="auto"/>
              <w:jc w:val="center"/>
              <w:rPr>
                <w:rFonts w:eastAsiaTheme="minorHAnsi"/>
                <w:sz w:val="22"/>
                <w:szCs w:val="22"/>
                <w:lang w:eastAsia="en-US"/>
              </w:rPr>
            </w:pPr>
            <w:r>
              <w:rPr>
                <w:rFonts w:eastAsiaTheme="minorHAnsi"/>
                <w:sz w:val="22"/>
                <w:szCs w:val="22"/>
                <w:lang w:eastAsia="en-US"/>
              </w:rPr>
              <w:t>0,92</w:t>
            </w:r>
          </w:p>
        </w:tc>
      </w:tr>
      <w:tr w:rsidR="009A7A5E" w:rsidTr="009A7A5E">
        <w:trPr>
          <w:trHeight w:val="20"/>
        </w:trPr>
        <w:tc>
          <w:tcPr>
            <w:tcW w:w="2740" w:type="pct"/>
            <w:tcBorders>
              <w:top w:val="nil"/>
              <w:left w:val="single" w:sz="4" w:space="0" w:color="auto"/>
              <w:bottom w:val="single" w:sz="4" w:space="0" w:color="auto"/>
              <w:right w:val="single" w:sz="4" w:space="0" w:color="auto"/>
            </w:tcBorders>
            <w:vAlign w:val="bottom"/>
            <w:hideMark/>
          </w:tcPr>
          <w:p w:rsidR="009A7A5E" w:rsidRDefault="009A7A5E">
            <w:pPr>
              <w:suppressAutoHyphens/>
              <w:spacing w:line="276" w:lineRule="auto"/>
              <w:rPr>
                <w:rFonts w:eastAsiaTheme="minorHAnsi"/>
                <w:sz w:val="22"/>
                <w:szCs w:val="22"/>
                <w:lang w:eastAsia="en-US"/>
              </w:rPr>
            </w:pPr>
            <w:r>
              <w:rPr>
                <w:rFonts w:eastAsiaTheme="minorHAnsi"/>
                <w:sz w:val="22"/>
                <w:szCs w:val="22"/>
                <w:lang w:eastAsia="en-US"/>
              </w:rPr>
              <w:t>Расчетный удельный расход ВВ</w:t>
            </w:r>
          </w:p>
        </w:tc>
        <w:tc>
          <w:tcPr>
            <w:tcW w:w="837" w:type="pct"/>
            <w:tcBorders>
              <w:top w:val="nil"/>
              <w:left w:val="nil"/>
              <w:bottom w:val="single" w:sz="4" w:space="0" w:color="auto"/>
              <w:right w:val="single" w:sz="4" w:space="0" w:color="auto"/>
            </w:tcBorders>
            <w:noWrap/>
            <w:vAlign w:val="bottom"/>
            <w:hideMark/>
          </w:tcPr>
          <w:p w:rsidR="009A7A5E" w:rsidRDefault="009A7A5E">
            <w:pPr>
              <w:suppressAutoHyphens/>
              <w:spacing w:line="276" w:lineRule="auto"/>
              <w:jc w:val="center"/>
              <w:rPr>
                <w:rFonts w:eastAsiaTheme="minorHAnsi"/>
                <w:i/>
                <w:iCs/>
                <w:sz w:val="22"/>
                <w:szCs w:val="22"/>
                <w:lang w:eastAsia="en-US"/>
              </w:rPr>
            </w:pPr>
            <w:r>
              <w:rPr>
                <w:rFonts w:eastAsiaTheme="minorHAnsi"/>
                <w:i/>
                <w:iCs/>
                <w:sz w:val="22"/>
                <w:szCs w:val="22"/>
                <w:lang w:eastAsia="en-US"/>
              </w:rPr>
              <w:t>q</w:t>
            </w:r>
            <w:r>
              <w:rPr>
                <w:rFonts w:eastAsiaTheme="minorHAnsi"/>
                <w:i/>
                <w:iCs/>
                <w:sz w:val="22"/>
                <w:szCs w:val="22"/>
                <w:vertAlign w:val="subscript"/>
                <w:lang w:eastAsia="en-US"/>
              </w:rPr>
              <w:t>p</w:t>
            </w:r>
          </w:p>
        </w:tc>
        <w:tc>
          <w:tcPr>
            <w:tcW w:w="660" w:type="pct"/>
            <w:tcBorders>
              <w:top w:val="nil"/>
              <w:left w:val="nil"/>
              <w:bottom w:val="single" w:sz="4" w:space="0" w:color="auto"/>
              <w:right w:val="single" w:sz="4" w:space="0" w:color="auto"/>
            </w:tcBorders>
            <w:noWrap/>
            <w:vAlign w:val="bottom"/>
            <w:hideMark/>
          </w:tcPr>
          <w:p w:rsidR="009A7A5E" w:rsidRDefault="009A7A5E">
            <w:pPr>
              <w:suppressAutoHyphens/>
              <w:spacing w:line="276" w:lineRule="auto"/>
              <w:jc w:val="center"/>
              <w:rPr>
                <w:rFonts w:eastAsiaTheme="minorHAnsi"/>
                <w:sz w:val="22"/>
                <w:szCs w:val="22"/>
                <w:lang w:eastAsia="en-US"/>
              </w:rPr>
            </w:pPr>
            <w:r>
              <w:rPr>
                <w:rFonts w:eastAsiaTheme="minorHAnsi"/>
                <w:sz w:val="22"/>
                <w:szCs w:val="22"/>
                <w:lang w:eastAsia="en-US"/>
              </w:rPr>
              <w:t>кг/м</w:t>
            </w:r>
            <w:r>
              <w:rPr>
                <w:rFonts w:eastAsiaTheme="minorHAnsi"/>
                <w:sz w:val="22"/>
                <w:szCs w:val="22"/>
                <w:vertAlign w:val="superscript"/>
                <w:lang w:eastAsia="en-US"/>
              </w:rPr>
              <w:t>3</w:t>
            </w:r>
          </w:p>
        </w:tc>
        <w:tc>
          <w:tcPr>
            <w:tcW w:w="763" w:type="pct"/>
            <w:tcBorders>
              <w:top w:val="nil"/>
              <w:left w:val="nil"/>
              <w:bottom w:val="single" w:sz="4" w:space="0" w:color="auto"/>
              <w:right w:val="single" w:sz="4" w:space="0" w:color="auto"/>
            </w:tcBorders>
            <w:noWrap/>
            <w:vAlign w:val="bottom"/>
            <w:hideMark/>
          </w:tcPr>
          <w:p w:rsidR="009A7A5E" w:rsidRDefault="009A7A5E" w:rsidP="007173EE">
            <w:pPr>
              <w:suppressAutoHyphens/>
              <w:spacing w:line="276" w:lineRule="auto"/>
              <w:jc w:val="center"/>
              <w:rPr>
                <w:rFonts w:eastAsiaTheme="minorHAnsi"/>
                <w:sz w:val="22"/>
                <w:szCs w:val="22"/>
                <w:lang w:eastAsia="en-US"/>
              </w:rPr>
            </w:pPr>
            <w:r>
              <w:rPr>
                <w:rFonts w:eastAsiaTheme="minorHAnsi"/>
                <w:sz w:val="22"/>
                <w:szCs w:val="22"/>
                <w:lang w:eastAsia="en-US"/>
              </w:rPr>
              <w:t>0,45</w:t>
            </w:r>
          </w:p>
        </w:tc>
      </w:tr>
      <w:tr w:rsidR="009A7A5E" w:rsidTr="009A7A5E">
        <w:trPr>
          <w:trHeight w:val="20"/>
        </w:trPr>
        <w:tc>
          <w:tcPr>
            <w:tcW w:w="2740" w:type="pct"/>
            <w:tcBorders>
              <w:top w:val="nil"/>
              <w:left w:val="single" w:sz="4" w:space="0" w:color="auto"/>
              <w:bottom w:val="single" w:sz="4" w:space="0" w:color="auto"/>
              <w:right w:val="single" w:sz="4" w:space="0" w:color="auto"/>
            </w:tcBorders>
            <w:vAlign w:val="bottom"/>
            <w:hideMark/>
          </w:tcPr>
          <w:p w:rsidR="009A7A5E" w:rsidRDefault="009A7A5E">
            <w:pPr>
              <w:suppressAutoHyphens/>
              <w:spacing w:line="276" w:lineRule="auto"/>
              <w:rPr>
                <w:rFonts w:eastAsiaTheme="minorHAnsi"/>
                <w:sz w:val="22"/>
                <w:szCs w:val="22"/>
                <w:lang w:eastAsia="en-US"/>
              </w:rPr>
            </w:pPr>
            <w:r>
              <w:rPr>
                <w:rFonts w:eastAsiaTheme="minorHAnsi"/>
                <w:sz w:val="22"/>
                <w:szCs w:val="22"/>
                <w:lang w:eastAsia="en-US"/>
              </w:rPr>
              <w:t>Диаметр скважины</w:t>
            </w:r>
          </w:p>
        </w:tc>
        <w:tc>
          <w:tcPr>
            <w:tcW w:w="837" w:type="pct"/>
            <w:tcBorders>
              <w:top w:val="nil"/>
              <w:left w:val="nil"/>
              <w:bottom w:val="single" w:sz="4" w:space="0" w:color="auto"/>
              <w:right w:val="single" w:sz="4" w:space="0" w:color="auto"/>
            </w:tcBorders>
            <w:noWrap/>
            <w:vAlign w:val="bottom"/>
            <w:hideMark/>
          </w:tcPr>
          <w:p w:rsidR="009A7A5E" w:rsidRDefault="009A7A5E">
            <w:pPr>
              <w:suppressAutoHyphens/>
              <w:spacing w:line="276" w:lineRule="auto"/>
              <w:jc w:val="center"/>
              <w:rPr>
                <w:rFonts w:eastAsiaTheme="minorHAnsi"/>
                <w:i/>
                <w:sz w:val="22"/>
                <w:szCs w:val="22"/>
                <w:lang w:eastAsia="en-US"/>
              </w:rPr>
            </w:pPr>
            <w:r>
              <w:rPr>
                <w:rFonts w:eastAsiaTheme="minorHAnsi"/>
                <w:i/>
                <w:sz w:val="22"/>
                <w:szCs w:val="22"/>
                <w:lang w:eastAsia="en-US"/>
              </w:rPr>
              <w:t>d</w:t>
            </w:r>
          </w:p>
        </w:tc>
        <w:tc>
          <w:tcPr>
            <w:tcW w:w="660" w:type="pct"/>
            <w:tcBorders>
              <w:top w:val="nil"/>
              <w:left w:val="nil"/>
              <w:bottom w:val="single" w:sz="4" w:space="0" w:color="auto"/>
              <w:right w:val="single" w:sz="4" w:space="0" w:color="auto"/>
            </w:tcBorders>
            <w:noWrap/>
            <w:vAlign w:val="bottom"/>
            <w:hideMark/>
          </w:tcPr>
          <w:p w:rsidR="009A7A5E" w:rsidRDefault="009A7A5E">
            <w:pPr>
              <w:suppressAutoHyphens/>
              <w:spacing w:line="276" w:lineRule="auto"/>
              <w:jc w:val="center"/>
              <w:rPr>
                <w:rFonts w:eastAsiaTheme="minorHAnsi"/>
                <w:iCs/>
                <w:sz w:val="22"/>
                <w:szCs w:val="22"/>
                <w:lang w:eastAsia="en-US"/>
              </w:rPr>
            </w:pPr>
            <w:r>
              <w:rPr>
                <w:rFonts w:eastAsiaTheme="minorHAnsi"/>
                <w:iCs/>
                <w:sz w:val="22"/>
                <w:szCs w:val="22"/>
                <w:lang w:eastAsia="en-US"/>
              </w:rPr>
              <w:t>м</w:t>
            </w:r>
          </w:p>
        </w:tc>
        <w:tc>
          <w:tcPr>
            <w:tcW w:w="763" w:type="pct"/>
            <w:tcBorders>
              <w:top w:val="nil"/>
              <w:left w:val="nil"/>
              <w:bottom w:val="single" w:sz="4" w:space="0" w:color="auto"/>
              <w:right w:val="single" w:sz="4" w:space="0" w:color="auto"/>
            </w:tcBorders>
            <w:noWrap/>
            <w:vAlign w:val="bottom"/>
            <w:hideMark/>
          </w:tcPr>
          <w:p w:rsidR="009A7A5E" w:rsidRDefault="009A7A5E" w:rsidP="009A7A5E">
            <w:pPr>
              <w:suppressAutoHyphens/>
              <w:spacing w:line="276" w:lineRule="auto"/>
              <w:jc w:val="center"/>
              <w:rPr>
                <w:rFonts w:eastAsiaTheme="minorHAnsi"/>
                <w:sz w:val="22"/>
                <w:szCs w:val="22"/>
                <w:lang w:eastAsia="en-US"/>
              </w:rPr>
            </w:pPr>
            <w:r>
              <w:rPr>
                <w:rFonts w:eastAsiaTheme="minorHAnsi"/>
                <w:sz w:val="22"/>
                <w:szCs w:val="22"/>
                <w:lang w:eastAsia="en-US"/>
              </w:rPr>
              <w:t>0,235</w:t>
            </w:r>
          </w:p>
        </w:tc>
      </w:tr>
      <w:tr w:rsidR="009A7A5E" w:rsidTr="009A7A5E">
        <w:trPr>
          <w:trHeight w:val="20"/>
        </w:trPr>
        <w:tc>
          <w:tcPr>
            <w:tcW w:w="2740" w:type="pct"/>
            <w:tcBorders>
              <w:top w:val="nil"/>
              <w:left w:val="single" w:sz="4" w:space="0" w:color="auto"/>
              <w:bottom w:val="single" w:sz="4" w:space="0" w:color="auto"/>
              <w:right w:val="single" w:sz="4" w:space="0" w:color="auto"/>
            </w:tcBorders>
            <w:vAlign w:val="bottom"/>
            <w:hideMark/>
          </w:tcPr>
          <w:p w:rsidR="009A7A5E" w:rsidRDefault="009A7A5E">
            <w:pPr>
              <w:suppressAutoHyphens/>
              <w:spacing w:line="276" w:lineRule="auto"/>
              <w:rPr>
                <w:rFonts w:eastAsiaTheme="minorHAnsi"/>
                <w:sz w:val="22"/>
                <w:szCs w:val="22"/>
                <w:lang w:eastAsia="en-US"/>
              </w:rPr>
            </w:pPr>
            <w:r>
              <w:rPr>
                <w:rFonts w:eastAsiaTheme="minorHAnsi"/>
                <w:sz w:val="22"/>
                <w:szCs w:val="22"/>
                <w:lang w:eastAsia="en-US"/>
              </w:rPr>
              <w:t>Плотность заряжания ВВ в скважине</w:t>
            </w:r>
          </w:p>
        </w:tc>
        <w:tc>
          <w:tcPr>
            <w:tcW w:w="837" w:type="pct"/>
            <w:tcBorders>
              <w:top w:val="nil"/>
              <w:left w:val="nil"/>
              <w:bottom w:val="single" w:sz="4" w:space="0" w:color="auto"/>
              <w:right w:val="single" w:sz="4" w:space="0" w:color="auto"/>
            </w:tcBorders>
            <w:noWrap/>
            <w:vAlign w:val="bottom"/>
            <w:hideMark/>
          </w:tcPr>
          <w:p w:rsidR="009A7A5E" w:rsidRDefault="009A7A5E">
            <w:pPr>
              <w:suppressAutoHyphens/>
              <w:spacing w:line="276" w:lineRule="auto"/>
              <w:jc w:val="center"/>
              <w:rPr>
                <w:rFonts w:eastAsiaTheme="minorHAnsi"/>
                <w:i/>
                <w:sz w:val="22"/>
                <w:szCs w:val="22"/>
                <w:lang w:eastAsia="en-US"/>
              </w:rPr>
            </w:pPr>
            <w:r>
              <w:rPr>
                <w:rFonts w:eastAsiaTheme="minorHAnsi"/>
                <w:i/>
                <w:sz w:val="22"/>
                <w:szCs w:val="22"/>
                <w:lang w:eastAsia="en-US"/>
              </w:rPr>
              <w:t>p</w:t>
            </w:r>
            <w:r>
              <w:rPr>
                <w:rFonts w:eastAsiaTheme="minorHAnsi"/>
                <w:i/>
                <w:sz w:val="22"/>
                <w:szCs w:val="22"/>
                <w:vertAlign w:val="subscript"/>
                <w:lang w:eastAsia="en-US"/>
              </w:rPr>
              <w:t>вв</w:t>
            </w:r>
          </w:p>
        </w:tc>
        <w:tc>
          <w:tcPr>
            <w:tcW w:w="660" w:type="pct"/>
            <w:tcBorders>
              <w:top w:val="nil"/>
              <w:left w:val="nil"/>
              <w:bottom w:val="single" w:sz="4" w:space="0" w:color="auto"/>
              <w:right w:val="single" w:sz="4" w:space="0" w:color="auto"/>
            </w:tcBorders>
            <w:noWrap/>
            <w:vAlign w:val="bottom"/>
            <w:hideMark/>
          </w:tcPr>
          <w:p w:rsidR="009A7A5E" w:rsidRDefault="009A7A5E">
            <w:pPr>
              <w:suppressAutoHyphens/>
              <w:spacing w:line="276" w:lineRule="auto"/>
              <w:jc w:val="center"/>
              <w:rPr>
                <w:rFonts w:eastAsiaTheme="minorHAnsi"/>
                <w:iCs/>
                <w:sz w:val="22"/>
                <w:szCs w:val="22"/>
                <w:lang w:eastAsia="en-US"/>
              </w:rPr>
            </w:pPr>
            <w:r>
              <w:rPr>
                <w:rFonts w:eastAsiaTheme="minorHAnsi"/>
                <w:iCs/>
                <w:sz w:val="22"/>
                <w:szCs w:val="22"/>
                <w:lang w:eastAsia="en-US"/>
              </w:rPr>
              <w:t>кг/дм</w:t>
            </w:r>
            <w:r>
              <w:rPr>
                <w:rFonts w:eastAsiaTheme="minorHAnsi"/>
                <w:iCs/>
                <w:sz w:val="22"/>
                <w:szCs w:val="22"/>
                <w:vertAlign w:val="superscript"/>
                <w:lang w:eastAsia="en-US"/>
              </w:rPr>
              <w:t>3</w:t>
            </w:r>
          </w:p>
        </w:tc>
        <w:tc>
          <w:tcPr>
            <w:tcW w:w="763" w:type="pct"/>
            <w:tcBorders>
              <w:top w:val="nil"/>
              <w:left w:val="nil"/>
              <w:bottom w:val="single" w:sz="4" w:space="0" w:color="auto"/>
              <w:right w:val="single" w:sz="4" w:space="0" w:color="auto"/>
            </w:tcBorders>
            <w:noWrap/>
            <w:vAlign w:val="bottom"/>
            <w:hideMark/>
          </w:tcPr>
          <w:p w:rsidR="009A7A5E" w:rsidRDefault="009A7A5E">
            <w:pPr>
              <w:suppressAutoHyphens/>
              <w:spacing w:line="276" w:lineRule="auto"/>
              <w:jc w:val="center"/>
              <w:rPr>
                <w:rFonts w:eastAsiaTheme="minorHAnsi"/>
                <w:sz w:val="22"/>
                <w:szCs w:val="22"/>
                <w:lang w:eastAsia="en-US"/>
              </w:rPr>
            </w:pPr>
            <w:r>
              <w:rPr>
                <w:rFonts w:eastAsiaTheme="minorHAnsi"/>
                <w:sz w:val="22"/>
                <w:szCs w:val="22"/>
                <w:lang w:eastAsia="en-US"/>
              </w:rPr>
              <w:t>1,11</w:t>
            </w:r>
          </w:p>
        </w:tc>
      </w:tr>
      <w:tr w:rsidR="009A7A5E" w:rsidTr="009A7A5E">
        <w:trPr>
          <w:trHeight w:val="20"/>
        </w:trPr>
        <w:tc>
          <w:tcPr>
            <w:tcW w:w="2740" w:type="pct"/>
            <w:tcBorders>
              <w:top w:val="nil"/>
              <w:left w:val="single" w:sz="4" w:space="0" w:color="auto"/>
              <w:bottom w:val="single" w:sz="4" w:space="0" w:color="auto"/>
              <w:right w:val="single" w:sz="4" w:space="0" w:color="auto"/>
            </w:tcBorders>
            <w:vAlign w:val="bottom"/>
            <w:hideMark/>
          </w:tcPr>
          <w:p w:rsidR="009A7A5E" w:rsidRDefault="009A7A5E">
            <w:pPr>
              <w:suppressAutoHyphens/>
              <w:spacing w:line="276" w:lineRule="auto"/>
              <w:rPr>
                <w:rFonts w:eastAsiaTheme="minorHAnsi"/>
                <w:sz w:val="22"/>
                <w:szCs w:val="22"/>
                <w:lang w:eastAsia="en-US"/>
              </w:rPr>
            </w:pPr>
            <w:r>
              <w:rPr>
                <w:rFonts w:eastAsiaTheme="minorHAnsi"/>
                <w:sz w:val="22"/>
                <w:szCs w:val="22"/>
                <w:lang w:eastAsia="en-US"/>
              </w:rPr>
              <w:t xml:space="preserve">Вес заряда, размещаемого в </w:t>
            </w:r>
            <w:smartTag w:uri="urn:schemas-microsoft-com:office:smarttags" w:element="metricconverter">
              <w:smartTagPr>
                <w:attr w:name="ProductID" w:val="1 м"/>
              </w:smartTagPr>
              <w:r>
                <w:rPr>
                  <w:rFonts w:eastAsiaTheme="minorHAnsi"/>
                  <w:sz w:val="22"/>
                  <w:szCs w:val="22"/>
                  <w:lang w:eastAsia="en-US"/>
                </w:rPr>
                <w:t>1 м</w:t>
              </w:r>
            </w:smartTag>
            <w:r>
              <w:rPr>
                <w:rFonts w:eastAsiaTheme="minorHAnsi"/>
                <w:sz w:val="22"/>
                <w:szCs w:val="22"/>
                <w:lang w:eastAsia="en-US"/>
              </w:rPr>
              <w:t xml:space="preserve"> скажины (вместимость)</w:t>
            </w:r>
          </w:p>
        </w:tc>
        <w:tc>
          <w:tcPr>
            <w:tcW w:w="837" w:type="pct"/>
            <w:tcBorders>
              <w:top w:val="nil"/>
              <w:left w:val="nil"/>
              <w:bottom w:val="single" w:sz="4" w:space="0" w:color="auto"/>
              <w:right w:val="single" w:sz="4" w:space="0" w:color="auto"/>
            </w:tcBorders>
            <w:noWrap/>
            <w:vAlign w:val="bottom"/>
            <w:hideMark/>
          </w:tcPr>
          <w:p w:rsidR="009A7A5E" w:rsidRDefault="009A7A5E">
            <w:pPr>
              <w:suppressAutoHyphens/>
              <w:spacing w:line="276" w:lineRule="auto"/>
              <w:jc w:val="center"/>
              <w:rPr>
                <w:rFonts w:eastAsiaTheme="minorHAnsi"/>
                <w:i/>
                <w:sz w:val="22"/>
                <w:szCs w:val="22"/>
                <w:lang w:eastAsia="en-US"/>
              </w:rPr>
            </w:pPr>
            <w:r>
              <w:rPr>
                <w:rFonts w:eastAsiaTheme="minorHAnsi"/>
                <w:i/>
                <w:sz w:val="22"/>
                <w:szCs w:val="22"/>
                <w:lang w:eastAsia="en-US"/>
              </w:rPr>
              <w:t>Р</w:t>
            </w:r>
          </w:p>
        </w:tc>
        <w:tc>
          <w:tcPr>
            <w:tcW w:w="660" w:type="pct"/>
            <w:tcBorders>
              <w:top w:val="nil"/>
              <w:left w:val="nil"/>
              <w:bottom w:val="single" w:sz="4" w:space="0" w:color="auto"/>
              <w:right w:val="single" w:sz="4" w:space="0" w:color="auto"/>
            </w:tcBorders>
            <w:noWrap/>
            <w:vAlign w:val="bottom"/>
            <w:hideMark/>
          </w:tcPr>
          <w:p w:rsidR="009A7A5E" w:rsidRDefault="009A7A5E">
            <w:pPr>
              <w:suppressAutoHyphens/>
              <w:spacing w:line="276" w:lineRule="auto"/>
              <w:jc w:val="center"/>
              <w:rPr>
                <w:rFonts w:eastAsiaTheme="minorHAnsi"/>
                <w:iCs/>
                <w:sz w:val="22"/>
                <w:szCs w:val="22"/>
                <w:lang w:eastAsia="en-US"/>
              </w:rPr>
            </w:pPr>
            <w:r>
              <w:rPr>
                <w:rFonts w:eastAsiaTheme="minorHAnsi"/>
                <w:iCs/>
                <w:sz w:val="22"/>
                <w:szCs w:val="22"/>
                <w:lang w:eastAsia="en-US"/>
              </w:rPr>
              <w:t>кг/м</w:t>
            </w:r>
          </w:p>
        </w:tc>
        <w:tc>
          <w:tcPr>
            <w:tcW w:w="763" w:type="pct"/>
            <w:tcBorders>
              <w:top w:val="nil"/>
              <w:left w:val="nil"/>
              <w:bottom w:val="single" w:sz="4" w:space="0" w:color="auto"/>
              <w:right w:val="single" w:sz="4" w:space="0" w:color="auto"/>
            </w:tcBorders>
            <w:noWrap/>
            <w:vAlign w:val="bottom"/>
            <w:hideMark/>
          </w:tcPr>
          <w:p w:rsidR="009A7A5E" w:rsidRDefault="009A7A5E" w:rsidP="009A7A5E">
            <w:pPr>
              <w:suppressAutoHyphens/>
              <w:spacing w:line="276" w:lineRule="auto"/>
              <w:jc w:val="center"/>
              <w:rPr>
                <w:rFonts w:eastAsiaTheme="minorHAnsi"/>
                <w:sz w:val="22"/>
                <w:szCs w:val="22"/>
                <w:lang w:eastAsia="en-US"/>
              </w:rPr>
            </w:pPr>
            <w:r>
              <w:rPr>
                <w:rFonts w:eastAsiaTheme="minorHAnsi"/>
                <w:sz w:val="22"/>
                <w:szCs w:val="22"/>
                <w:lang w:eastAsia="en-US"/>
              </w:rPr>
              <w:t>48</w:t>
            </w:r>
          </w:p>
        </w:tc>
      </w:tr>
      <w:tr w:rsidR="009A7A5E" w:rsidTr="009A7A5E">
        <w:trPr>
          <w:trHeight w:val="20"/>
        </w:trPr>
        <w:tc>
          <w:tcPr>
            <w:tcW w:w="2740" w:type="pct"/>
            <w:tcBorders>
              <w:top w:val="nil"/>
              <w:left w:val="single" w:sz="4" w:space="0" w:color="auto"/>
              <w:bottom w:val="single" w:sz="4" w:space="0" w:color="auto"/>
              <w:right w:val="single" w:sz="4" w:space="0" w:color="auto"/>
            </w:tcBorders>
            <w:vAlign w:val="bottom"/>
            <w:hideMark/>
          </w:tcPr>
          <w:p w:rsidR="009A7A5E" w:rsidRDefault="009A7A5E">
            <w:pPr>
              <w:suppressAutoHyphens/>
              <w:spacing w:line="276" w:lineRule="auto"/>
              <w:rPr>
                <w:rFonts w:eastAsiaTheme="minorHAnsi"/>
                <w:sz w:val="22"/>
                <w:szCs w:val="22"/>
                <w:lang w:eastAsia="en-US"/>
              </w:rPr>
            </w:pPr>
            <w:r>
              <w:rPr>
                <w:rFonts w:eastAsiaTheme="minorHAnsi"/>
                <w:sz w:val="22"/>
                <w:szCs w:val="22"/>
                <w:lang w:eastAsia="en-US"/>
              </w:rPr>
              <w:t>Высота уступа</w:t>
            </w:r>
          </w:p>
        </w:tc>
        <w:tc>
          <w:tcPr>
            <w:tcW w:w="837" w:type="pct"/>
            <w:tcBorders>
              <w:top w:val="nil"/>
              <w:left w:val="nil"/>
              <w:bottom w:val="single" w:sz="4" w:space="0" w:color="auto"/>
              <w:right w:val="single" w:sz="4" w:space="0" w:color="auto"/>
            </w:tcBorders>
            <w:noWrap/>
            <w:vAlign w:val="bottom"/>
            <w:hideMark/>
          </w:tcPr>
          <w:p w:rsidR="009A7A5E" w:rsidRDefault="009A7A5E">
            <w:pPr>
              <w:suppressAutoHyphens/>
              <w:spacing w:line="276" w:lineRule="auto"/>
              <w:jc w:val="center"/>
              <w:rPr>
                <w:rFonts w:eastAsiaTheme="minorHAnsi"/>
                <w:i/>
                <w:iCs/>
                <w:sz w:val="22"/>
                <w:szCs w:val="22"/>
                <w:lang w:eastAsia="en-US"/>
              </w:rPr>
            </w:pPr>
            <w:r>
              <w:rPr>
                <w:rFonts w:eastAsiaTheme="minorHAnsi"/>
                <w:i/>
                <w:iCs/>
                <w:sz w:val="22"/>
                <w:szCs w:val="22"/>
                <w:lang w:eastAsia="en-US"/>
              </w:rPr>
              <w:t>Ну</w:t>
            </w:r>
          </w:p>
        </w:tc>
        <w:tc>
          <w:tcPr>
            <w:tcW w:w="660" w:type="pct"/>
            <w:tcBorders>
              <w:top w:val="nil"/>
              <w:left w:val="nil"/>
              <w:bottom w:val="single" w:sz="4" w:space="0" w:color="auto"/>
              <w:right w:val="single" w:sz="4" w:space="0" w:color="auto"/>
            </w:tcBorders>
            <w:noWrap/>
            <w:vAlign w:val="bottom"/>
            <w:hideMark/>
          </w:tcPr>
          <w:p w:rsidR="009A7A5E" w:rsidRDefault="009A7A5E">
            <w:pPr>
              <w:suppressAutoHyphens/>
              <w:spacing w:line="276" w:lineRule="auto"/>
              <w:jc w:val="center"/>
              <w:rPr>
                <w:rFonts w:eastAsiaTheme="minorHAnsi"/>
                <w:sz w:val="22"/>
                <w:szCs w:val="22"/>
                <w:lang w:eastAsia="en-US"/>
              </w:rPr>
            </w:pPr>
            <w:r>
              <w:rPr>
                <w:rFonts w:eastAsiaTheme="minorHAnsi"/>
                <w:sz w:val="22"/>
                <w:szCs w:val="22"/>
                <w:lang w:eastAsia="en-US"/>
              </w:rPr>
              <w:t>м</w:t>
            </w:r>
          </w:p>
        </w:tc>
        <w:tc>
          <w:tcPr>
            <w:tcW w:w="763" w:type="pct"/>
            <w:tcBorders>
              <w:top w:val="nil"/>
              <w:left w:val="nil"/>
              <w:bottom w:val="single" w:sz="4" w:space="0" w:color="auto"/>
              <w:right w:val="single" w:sz="4" w:space="0" w:color="auto"/>
            </w:tcBorders>
            <w:noWrap/>
            <w:vAlign w:val="bottom"/>
            <w:hideMark/>
          </w:tcPr>
          <w:p w:rsidR="009A7A5E" w:rsidRDefault="009A7A5E">
            <w:pPr>
              <w:suppressAutoHyphens/>
              <w:spacing w:line="276" w:lineRule="auto"/>
              <w:jc w:val="center"/>
              <w:rPr>
                <w:rFonts w:eastAsiaTheme="minorHAnsi"/>
                <w:sz w:val="22"/>
                <w:szCs w:val="22"/>
                <w:lang w:eastAsia="en-US"/>
              </w:rPr>
            </w:pPr>
            <w:r>
              <w:rPr>
                <w:rFonts w:eastAsiaTheme="minorHAnsi"/>
                <w:sz w:val="22"/>
                <w:szCs w:val="22"/>
                <w:lang w:eastAsia="en-US"/>
              </w:rPr>
              <w:t>10</w:t>
            </w:r>
          </w:p>
        </w:tc>
      </w:tr>
      <w:tr w:rsidR="009A7A5E" w:rsidTr="009A7A5E">
        <w:trPr>
          <w:trHeight w:val="20"/>
        </w:trPr>
        <w:tc>
          <w:tcPr>
            <w:tcW w:w="2740" w:type="pct"/>
            <w:tcBorders>
              <w:top w:val="nil"/>
              <w:left w:val="single" w:sz="4" w:space="0" w:color="auto"/>
              <w:bottom w:val="single" w:sz="4" w:space="0" w:color="auto"/>
              <w:right w:val="single" w:sz="4" w:space="0" w:color="auto"/>
            </w:tcBorders>
            <w:vAlign w:val="bottom"/>
            <w:hideMark/>
          </w:tcPr>
          <w:p w:rsidR="009A7A5E" w:rsidRDefault="009A7A5E">
            <w:pPr>
              <w:suppressAutoHyphens/>
              <w:spacing w:line="276" w:lineRule="auto"/>
              <w:rPr>
                <w:rFonts w:eastAsiaTheme="minorHAnsi"/>
                <w:sz w:val="22"/>
                <w:szCs w:val="22"/>
                <w:lang w:eastAsia="en-US"/>
              </w:rPr>
            </w:pPr>
            <w:r>
              <w:rPr>
                <w:rFonts w:eastAsiaTheme="minorHAnsi"/>
                <w:sz w:val="22"/>
                <w:szCs w:val="22"/>
                <w:lang w:eastAsia="en-US"/>
              </w:rPr>
              <w:t>Глубина перебура скважин</w:t>
            </w:r>
          </w:p>
        </w:tc>
        <w:tc>
          <w:tcPr>
            <w:tcW w:w="837" w:type="pct"/>
            <w:tcBorders>
              <w:top w:val="nil"/>
              <w:left w:val="nil"/>
              <w:bottom w:val="single" w:sz="4" w:space="0" w:color="auto"/>
              <w:right w:val="single" w:sz="4" w:space="0" w:color="auto"/>
            </w:tcBorders>
            <w:noWrap/>
            <w:vAlign w:val="bottom"/>
            <w:hideMark/>
          </w:tcPr>
          <w:p w:rsidR="009A7A5E" w:rsidRDefault="009A7A5E">
            <w:pPr>
              <w:suppressAutoHyphens/>
              <w:spacing w:line="276" w:lineRule="auto"/>
              <w:jc w:val="center"/>
              <w:rPr>
                <w:rFonts w:eastAsiaTheme="minorHAnsi"/>
                <w:i/>
                <w:iCs/>
                <w:sz w:val="22"/>
                <w:szCs w:val="22"/>
                <w:lang w:eastAsia="en-US"/>
              </w:rPr>
            </w:pPr>
            <w:r>
              <w:rPr>
                <w:rFonts w:eastAsiaTheme="minorHAnsi"/>
                <w:i/>
                <w:iCs/>
                <w:sz w:val="22"/>
                <w:szCs w:val="22"/>
                <w:lang w:eastAsia="en-US"/>
              </w:rPr>
              <w:t>Lпер</w:t>
            </w:r>
          </w:p>
        </w:tc>
        <w:tc>
          <w:tcPr>
            <w:tcW w:w="660" w:type="pct"/>
            <w:tcBorders>
              <w:top w:val="nil"/>
              <w:left w:val="nil"/>
              <w:bottom w:val="single" w:sz="4" w:space="0" w:color="auto"/>
              <w:right w:val="single" w:sz="4" w:space="0" w:color="auto"/>
            </w:tcBorders>
            <w:noWrap/>
            <w:vAlign w:val="bottom"/>
            <w:hideMark/>
          </w:tcPr>
          <w:p w:rsidR="009A7A5E" w:rsidRDefault="009A7A5E">
            <w:pPr>
              <w:suppressAutoHyphens/>
              <w:spacing w:line="276" w:lineRule="auto"/>
              <w:jc w:val="center"/>
              <w:rPr>
                <w:rFonts w:eastAsiaTheme="minorHAnsi"/>
                <w:sz w:val="22"/>
                <w:szCs w:val="22"/>
                <w:lang w:eastAsia="en-US"/>
              </w:rPr>
            </w:pPr>
            <w:r>
              <w:rPr>
                <w:rFonts w:eastAsiaTheme="minorHAnsi"/>
                <w:sz w:val="22"/>
                <w:szCs w:val="22"/>
                <w:lang w:eastAsia="en-US"/>
              </w:rPr>
              <w:t>м</w:t>
            </w:r>
          </w:p>
        </w:tc>
        <w:tc>
          <w:tcPr>
            <w:tcW w:w="763" w:type="pct"/>
            <w:tcBorders>
              <w:top w:val="nil"/>
              <w:left w:val="nil"/>
              <w:bottom w:val="single" w:sz="4" w:space="0" w:color="auto"/>
              <w:right w:val="single" w:sz="4" w:space="0" w:color="auto"/>
            </w:tcBorders>
            <w:noWrap/>
            <w:vAlign w:val="bottom"/>
            <w:hideMark/>
          </w:tcPr>
          <w:p w:rsidR="009A7A5E" w:rsidRDefault="009A7A5E">
            <w:pPr>
              <w:suppressAutoHyphens/>
              <w:spacing w:line="276" w:lineRule="auto"/>
              <w:jc w:val="center"/>
              <w:rPr>
                <w:rFonts w:eastAsiaTheme="minorHAnsi"/>
                <w:sz w:val="22"/>
                <w:szCs w:val="22"/>
                <w:lang w:eastAsia="en-US"/>
              </w:rPr>
            </w:pPr>
            <w:r>
              <w:rPr>
                <w:rFonts w:eastAsiaTheme="minorHAnsi"/>
                <w:sz w:val="22"/>
                <w:szCs w:val="22"/>
                <w:lang w:eastAsia="en-US"/>
              </w:rPr>
              <w:t>1,5</w:t>
            </w:r>
          </w:p>
        </w:tc>
      </w:tr>
      <w:tr w:rsidR="009A7A5E" w:rsidTr="009A7A5E">
        <w:trPr>
          <w:trHeight w:val="20"/>
        </w:trPr>
        <w:tc>
          <w:tcPr>
            <w:tcW w:w="2740" w:type="pct"/>
            <w:tcBorders>
              <w:top w:val="nil"/>
              <w:left w:val="single" w:sz="4" w:space="0" w:color="auto"/>
              <w:bottom w:val="single" w:sz="4" w:space="0" w:color="auto"/>
              <w:right w:val="single" w:sz="4" w:space="0" w:color="auto"/>
            </w:tcBorders>
            <w:vAlign w:val="bottom"/>
            <w:hideMark/>
          </w:tcPr>
          <w:p w:rsidR="009A7A5E" w:rsidRDefault="009A7A5E">
            <w:pPr>
              <w:suppressAutoHyphens/>
              <w:spacing w:line="276" w:lineRule="auto"/>
              <w:rPr>
                <w:rFonts w:eastAsiaTheme="minorHAnsi"/>
                <w:sz w:val="22"/>
                <w:szCs w:val="22"/>
                <w:lang w:eastAsia="en-US"/>
              </w:rPr>
            </w:pPr>
            <w:r>
              <w:rPr>
                <w:rFonts w:eastAsiaTheme="minorHAnsi"/>
                <w:sz w:val="22"/>
                <w:szCs w:val="22"/>
                <w:lang w:eastAsia="en-US"/>
              </w:rPr>
              <w:t>Глубина скважин</w:t>
            </w:r>
          </w:p>
        </w:tc>
        <w:tc>
          <w:tcPr>
            <w:tcW w:w="837" w:type="pct"/>
            <w:tcBorders>
              <w:top w:val="nil"/>
              <w:left w:val="nil"/>
              <w:bottom w:val="single" w:sz="4" w:space="0" w:color="auto"/>
              <w:right w:val="single" w:sz="4" w:space="0" w:color="auto"/>
            </w:tcBorders>
            <w:noWrap/>
            <w:vAlign w:val="bottom"/>
            <w:hideMark/>
          </w:tcPr>
          <w:p w:rsidR="009A7A5E" w:rsidRDefault="009A7A5E">
            <w:pPr>
              <w:suppressAutoHyphens/>
              <w:spacing w:line="276" w:lineRule="auto"/>
              <w:jc w:val="center"/>
              <w:rPr>
                <w:rFonts w:eastAsiaTheme="minorHAnsi"/>
                <w:i/>
                <w:iCs/>
                <w:sz w:val="22"/>
                <w:szCs w:val="22"/>
                <w:lang w:eastAsia="en-US"/>
              </w:rPr>
            </w:pPr>
            <w:r>
              <w:rPr>
                <w:rFonts w:eastAsiaTheme="minorHAnsi"/>
                <w:i/>
                <w:iCs/>
                <w:sz w:val="22"/>
                <w:szCs w:val="22"/>
                <w:lang w:eastAsia="en-US"/>
              </w:rPr>
              <w:t>Lскв</w:t>
            </w:r>
          </w:p>
        </w:tc>
        <w:tc>
          <w:tcPr>
            <w:tcW w:w="660" w:type="pct"/>
            <w:tcBorders>
              <w:top w:val="nil"/>
              <w:left w:val="nil"/>
              <w:bottom w:val="single" w:sz="4" w:space="0" w:color="auto"/>
              <w:right w:val="single" w:sz="4" w:space="0" w:color="auto"/>
            </w:tcBorders>
            <w:noWrap/>
            <w:vAlign w:val="bottom"/>
            <w:hideMark/>
          </w:tcPr>
          <w:p w:rsidR="009A7A5E" w:rsidRDefault="009A7A5E">
            <w:pPr>
              <w:suppressAutoHyphens/>
              <w:spacing w:line="276" w:lineRule="auto"/>
              <w:jc w:val="center"/>
              <w:rPr>
                <w:rFonts w:eastAsiaTheme="minorHAnsi"/>
                <w:sz w:val="22"/>
                <w:szCs w:val="22"/>
                <w:lang w:eastAsia="en-US"/>
              </w:rPr>
            </w:pPr>
            <w:r>
              <w:rPr>
                <w:rFonts w:eastAsiaTheme="minorHAnsi"/>
                <w:sz w:val="22"/>
                <w:szCs w:val="22"/>
                <w:lang w:eastAsia="en-US"/>
              </w:rPr>
              <w:t>м</w:t>
            </w:r>
          </w:p>
        </w:tc>
        <w:tc>
          <w:tcPr>
            <w:tcW w:w="763" w:type="pct"/>
            <w:tcBorders>
              <w:top w:val="nil"/>
              <w:left w:val="nil"/>
              <w:bottom w:val="single" w:sz="4" w:space="0" w:color="auto"/>
              <w:right w:val="single" w:sz="4" w:space="0" w:color="auto"/>
            </w:tcBorders>
            <w:noWrap/>
            <w:vAlign w:val="bottom"/>
            <w:hideMark/>
          </w:tcPr>
          <w:p w:rsidR="009A7A5E" w:rsidRDefault="009A7A5E">
            <w:pPr>
              <w:suppressAutoHyphens/>
              <w:spacing w:line="276" w:lineRule="auto"/>
              <w:jc w:val="center"/>
              <w:rPr>
                <w:rFonts w:eastAsiaTheme="minorHAnsi"/>
                <w:sz w:val="22"/>
                <w:szCs w:val="22"/>
                <w:lang w:eastAsia="en-US"/>
              </w:rPr>
            </w:pPr>
            <w:r>
              <w:rPr>
                <w:rFonts w:eastAsiaTheme="minorHAnsi"/>
                <w:sz w:val="22"/>
                <w:szCs w:val="22"/>
                <w:lang w:eastAsia="en-US"/>
              </w:rPr>
              <w:t>11,5</w:t>
            </w:r>
          </w:p>
        </w:tc>
      </w:tr>
      <w:tr w:rsidR="009A7A5E" w:rsidTr="009A7A5E">
        <w:trPr>
          <w:trHeight w:val="20"/>
        </w:trPr>
        <w:tc>
          <w:tcPr>
            <w:tcW w:w="2740" w:type="pct"/>
            <w:tcBorders>
              <w:top w:val="nil"/>
              <w:left w:val="single" w:sz="4" w:space="0" w:color="auto"/>
              <w:bottom w:val="single" w:sz="4" w:space="0" w:color="auto"/>
              <w:right w:val="single" w:sz="4" w:space="0" w:color="auto"/>
            </w:tcBorders>
            <w:vAlign w:val="bottom"/>
            <w:hideMark/>
          </w:tcPr>
          <w:p w:rsidR="009A7A5E" w:rsidRDefault="009A7A5E">
            <w:pPr>
              <w:suppressAutoHyphens/>
              <w:spacing w:line="276" w:lineRule="auto"/>
              <w:rPr>
                <w:rFonts w:eastAsiaTheme="minorHAnsi"/>
                <w:sz w:val="22"/>
                <w:szCs w:val="22"/>
                <w:lang w:eastAsia="en-US"/>
              </w:rPr>
            </w:pPr>
            <w:r>
              <w:rPr>
                <w:rFonts w:eastAsiaTheme="minorHAnsi"/>
                <w:sz w:val="22"/>
                <w:szCs w:val="22"/>
                <w:lang w:eastAsia="en-US"/>
              </w:rPr>
              <w:t xml:space="preserve">Линия сопротивления по подошве </w:t>
            </w:r>
          </w:p>
        </w:tc>
        <w:tc>
          <w:tcPr>
            <w:tcW w:w="837" w:type="pct"/>
            <w:tcBorders>
              <w:top w:val="nil"/>
              <w:left w:val="nil"/>
              <w:bottom w:val="single" w:sz="4" w:space="0" w:color="auto"/>
              <w:right w:val="single" w:sz="4" w:space="0" w:color="auto"/>
            </w:tcBorders>
            <w:noWrap/>
            <w:vAlign w:val="bottom"/>
            <w:hideMark/>
          </w:tcPr>
          <w:p w:rsidR="009A7A5E" w:rsidRDefault="009A7A5E">
            <w:pPr>
              <w:suppressAutoHyphens/>
              <w:spacing w:line="276" w:lineRule="auto"/>
              <w:jc w:val="center"/>
              <w:rPr>
                <w:rFonts w:eastAsiaTheme="minorHAnsi"/>
                <w:i/>
                <w:iCs/>
                <w:sz w:val="22"/>
                <w:szCs w:val="22"/>
                <w:lang w:eastAsia="en-US"/>
              </w:rPr>
            </w:pPr>
            <w:r>
              <w:rPr>
                <w:rFonts w:eastAsiaTheme="minorHAnsi"/>
                <w:i/>
                <w:iCs/>
                <w:sz w:val="22"/>
                <w:szCs w:val="22"/>
                <w:lang w:eastAsia="en-US"/>
              </w:rPr>
              <w:t>W</w:t>
            </w:r>
            <w:r>
              <w:rPr>
                <w:rFonts w:eastAsiaTheme="minorHAnsi"/>
                <w:i/>
                <w:iCs/>
                <w:sz w:val="22"/>
                <w:szCs w:val="22"/>
                <w:vertAlign w:val="subscript"/>
                <w:lang w:eastAsia="en-US"/>
              </w:rPr>
              <w:t>пп</w:t>
            </w:r>
          </w:p>
        </w:tc>
        <w:tc>
          <w:tcPr>
            <w:tcW w:w="660" w:type="pct"/>
            <w:tcBorders>
              <w:top w:val="nil"/>
              <w:left w:val="nil"/>
              <w:bottom w:val="single" w:sz="4" w:space="0" w:color="auto"/>
              <w:right w:val="single" w:sz="4" w:space="0" w:color="auto"/>
            </w:tcBorders>
            <w:noWrap/>
            <w:vAlign w:val="bottom"/>
            <w:hideMark/>
          </w:tcPr>
          <w:p w:rsidR="009A7A5E" w:rsidRDefault="009A7A5E">
            <w:pPr>
              <w:suppressAutoHyphens/>
              <w:spacing w:line="276" w:lineRule="auto"/>
              <w:jc w:val="center"/>
              <w:rPr>
                <w:rFonts w:eastAsiaTheme="minorHAnsi"/>
                <w:sz w:val="22"/>
                <w:szCs w:val="22"/>
                <w:lang w:eastAsia="en-US"/>
              </w:rPr>
            </w:pPr>
            <w:r>
              <w:rPr>
                <w:rFonts w:eastAsiaTheme="minorHAnsi"/>
                <w:sz w:val="22"/>
                <w:szCs w:val="22"/>
                <w:lang w:eastAsia="en-US"/>
              </w:rPr>
              <w:t>м</w:t>
            </w:r>
          </w:p>
        </w:tc>
        <w:tc>
          <w:tcPr>
            <w:tcW w:w="763" w:type="pct"/>
            <w:tcBorders>
              <w:top w:val="nil"/>
              <w:left w:val="nil"/>
              <w:bottom w:val="single" w:sz="4" w:space="0" w:color="auto"/>
              <w:right w:val="single" w:sz="4" w:space="0" w:color="auto"/>
            </w:tcBorders>
            <w:noWrap/>
            <w:vAlign w:val="bottom"/>
            <w:hideMark/>
          </w:tcPr>
          <w:p w:rsidR="009A7A5E" w:rsidRDefault="00FF4879">
            <w:pPr>
              <w:suppressAutoHyphens/>
              <w:spacing w:line="276" w:lineRule="auto"/>
              <w:jc w:val="center"/>
              <w:rPr>
                <w:rFonts w:eastAsiaTheme="minorHAnsi"/>
                <w:sz w:val="22"/>
                <w:szCs w:val="22"/>
                <w:lang w:eastAsia="en-US"/>
              </w:rPr>
            </w:pPr>
            <w:r>
              <w:rPr>
                <w:rFonts w:eastAsiaTheme="minorHAnsi"/>
                <w:sz w:val="22"/>
                <w:szCs w:val="22"/>
                <w:lang w:eastAsia="en-US"/>
              </w:rPr>
              <w:t>6</w:t>
            </w:r>
          </w:p>
        </w:tc>
      </w:tr>
      <w:tr w:rsidR="009A7A5E" w:rsidTr="009A7A5E">
        <w:trPr>
          <w:trHeight w:val="20"/>
        </w:trPr>
        <w:tc>
          <w:tcPr>
            <w:tcW w:w="2740" w:type="pct"/>
            <w:tcBorders>
              <w:top w:val="nil"/>
              <w:left w:val="single" w:sz="4" w:space="0" w:color="auto"/>
              <w:bottom w:val="single" w:sz="4" w:space="0" w:color="auto"/>
              <w:right w:val="single" w:sz="4" w:space="0" w:color="auto"/>
            </w:tcBorders>
            <w:vAlign w:val="bottom"/>
            <w:hideMark/>
          </w:tcPr>
          <w:p w:rsidR="009A7A5E" w:rsidRDefault="009A7A5E">
            <w:pPr>
              <w:suppressAutoHyphens/>
              <w:spacing w:line="276" w:lineRule="auto"/>
              <w:rPr>
                <w:rFonts w:eastAsiaTheme="minorHAnsi"/>
                <w:sz w:val="22"/>
                <w:szCs w:val="22"/>
                <w:lang w:eastAsia="en-US"/>
              </w:rPr>
            </w:pPr>
            <w:r>
              <w:rPr>
                <w:rFonts w:eastAsiaTheme="minorHAnsi"/>
                <w:sz w:val="22"/>
                <w:szCs w:val="22"/>
                <w:lang w:eastAsia="en-US"/>
              </w:rPr>
              <w:t>Угол откоса уступа</w:t>
            </w:r>
          </w:p>
        </w:tc>
        <w:tc>
          <w:tcPr>
            <w:tcW w:w="837" w:type="pct"/>
            <w:tcBorders>
              <w:top w:val="nil"/>
              <w:left w:val="nil"/>
              <w:bottom w:val="single" w:sz="4" w:space="0" w:color="auto"/>
              <w:right w:val="single" w:sz="4" w:space="0" w:color="auto"/>
            </w:tcBorders>
            <w:noWrap/>
            <w:vAlign w:val="bottom"/>
            <w:hideMark/>
          </w:tcPr>
          <w:p w:rsidR="009A7A5E" w:rsidRDefault="009A7A5E">
            <w:pPr>
              <w:suppressAutoHyphens/>
              <w:spacing w:line="276" w:lineRule="auto"/>
              <w:jc w:val="center"/>
              <w:rPr>
                <w:rFonts w:eastAsiaTheme="minorHAnsi"/>
                <w:i/>
                <w:iCs/>
                <w:sz w:val="22"/>
                <w:szCs w:val="22"/>
                <w:lang w:eastAsia="en-US"/>
              </w:rPr>
            </w:pPr>
            <w:r>
              <w:rPr>
                <w:rFonts w:eastAsiaTheme="minorHAnsi"/>
                <w:i/>
                <w:iCs/>
                <w:sz w:val="22"/>
                <w:szCs w:val="22"/>
                <w:lang w:eastAsia="en-US"/>
              </w:rPr>
              <w:t>ά</w:t>
            </w:r>
          </w:p>
        </w:tc>
        <w:tc>
          <w:tcPr>
            <w:tcW w:w="660" w:type="pct"/>
            <w:tcBorders>
              <w:top w:val="nil"/>
              <w:left w:val="nil"/>
              <w:bottom w:val="single" w:sz="4" w:space="0" w:color="auto"/>
              <w:right w:val="single" w:sz="4" w:space="0" w:color="auto"/>
            </w:tcBorders>
            <w:noWrap/>
            <w:vAlign w:val="bottom"/>
            <w:hideMark/>
          </w:tcPr>
          <w:p w:rsidR="009A7A5E" w:rsidRDefault="009A7A5E">
            <w:pPr>
              <w:suppressAutoHyphens/>
              <w:spacing w:line="276" w:lineRule="auto"/>
              <w:jc w:val="center"/>
              <w:rPr>
                <w:rFonts w:eastAsiaTheme="minorHAnsi"/>
                <w:sz w:val="22"/>
                <w:szCs w:val="22"/>
                <w:lang w:eastAsia="en-US"/>
              </w:rPr>
            </w:pPr>
            <w:r>
              <w:rPr>
                <w:rFonts w:eastAsiaTheme="minorHAnsi"/>
                <w:sz w:val="22"/>
                <w:szCs w:val="22"/>
                <w:lang w:eastAsia="en-US"/>
              </w:rPr>
              <w:t>град.</w:t>
            </w:r>
          </w:p>
        </w:tc>
        <w:tc>
          <w:tcPr>
            <w:tcW w:w="763" w:type="pct"/>
            <w:tcBorders>
              <w:top w:val="nil"/>
              <w:left w:val="nil"/>
              <w:bottom w:val="single" w:sz="4" w:space="0" w:color="auto"/>
              <w:right w:val="single" w:sz="4" w:space="0" w:color="auto"/>
            </w:tcBorders>
            <w:noWrap/>
            <w:vAlign w:val="bottom"/>
            <w:hideMark/>
          </w:tcPr>
          <w:p w:rsidR="009A7A5E" w:rsidRDefault="009A7A5E" w:rsidP="009A7A5E">
            <w:pPr>
              <w:suppressAutoHyphens/>
              <w:spacing w:line="276" w:lineRule="auto"/>
              <w:jc w:val="center"/>
              <w:rPr>
                <w:rFonts w:eastAsiaTheme="minorHAnsi"/>
                <w:sz w:val="22"/>
                <w:szCs w:val="22"/>
                <w:lang w:eastAsia="en-US"/>
              </w:rPr>
            </w:pPr>
            <w:r>
              <w:rPr>
                <w:rFonts w:eastAsiaTheme="minorHAnsi"/>
                <w:sz w:val="22"/>
                <w:szCs w:val="22"/>
                <w:lang w:eastAsia="en-US"/>
              </w:rPr>
              <w:t>77</w:t>
            </w:r>
          </w:p>
        </w:tc>
      </w:tr>
      <w:tr w:rsidR="009A7A5E" w:rsidTr="009A7A5E">
        <w:trPr>
          <w:trHeight w:val="20"/>
        </w:trPr>
        <w:tc>
          <w:tcPr>
            <w:tcW w:w="2740" w:type="pct"/>
            <w:tcBorders>
              <w:top w:val="nil"/>
              <w:left w:val="single" w:sz="4" w:space="0" w:color="auto"/>
              <w:bottom w:val="single" w:sz="4" w:space="0" w:color="auto"/>
              <w:right w:val="single" w:sz="4" w:space="0" w:color="auto"/>
            </w:tcBorders>
            <w:vAlign w:val="bottom"/>
            <w:hideMark/>
          </w:tcPr>
          <w:p w:rsidR="009A7A5E" w:rsidRDefault="009A7A5E">
            <w:pPr>
              <w:suppressAutoHyphens/>
              <w:spacing w:line="276" w:lineRule="auto"/>
              <w:rPr>
                <w:rFonts w:eastAsiaTheme="minorHAnsi"/>
                <w:sz w:val="22"/>
                <w:szCs w:val="22"/>
                <w:lang w:eastAsia="en-US"/>
              </w:rPr>
            </w:pPr>
            <w:r>
              <w:rPr>
                <w:rFonts w:eastAsiaTheme="minorHAnsi"/>
                <w:sz w:val="22"/>
                <w:szCs w:val="22"/>
                <w:lang w:eastAsia="en-US"/>
              </w:rPr>
              <w:t>Расстояние между скважинами в ряду</w:t>
            </w:r>
          </w:p>
        </w:tc>
        <w:tc>
          <w:tcPr>
            <w:tcW w:w="837" w:type="pct"/>
            <w:tcBorders>
              <w:top w:val="nil"/>
              <w:left w:val="nil"/>
              <w:bottom w:val="single" w:sz="4" w:space="0" w:color="auto"/>
              <w:right w:val="single" w:sz="4" w:space="0" w:color="auto"/>
            </w:tcBorders>
            <w:noWrap/>
            <w:vAlign w:val="bottom"/>
            <w:hideMark/>
          </w:tcPr>
          <w:p w:rsidR="009A7A5E" w:rsidRDefault="009A7A5E">
            <w:pPr>
              <w:suppressAutoHyphens/>
              <w:spacing w:line="276" w:lineRule="auto"/>
              <w:jc w:val="center"/>
              <w:rPr>
                <w:rFonts w:eastAsiaTheme="minorHAnsi"/>
                <w:iCs/>
                <w:sz w:val="22"/>
                <w:szCs w:val="22"/>
                <w:lang w:eastAsia="en-US"/>
              </w:rPr>
            </w:pPr>
            <w:r>
              <w:rPr>
                <w:rFonts w:eastAsiaTheme="minorHAnsi"/>
                <w:iCs/>
                <w:sz w:val="22"/>
                <w:szCs w:val="22"/>
                <w:lang w:eastAsia="en-US"/>
              </w:rPr>
              <w:t>а</w:t>
            </w:r>
          </w:p>
        </w:tc>
        <w:tc>
          <w:tcPr>
            <w:tcW w:w="660" w:type="pct"/>
            <w:tcBorders>
              <w:top w:val="nil"/>
              <w:left w:val="nil"/>
              <w:bottom w:val="single" w:sz="4" w:space="0" w:color="auto"/>
              <w:right w:val="single" w:sz="4" w:space="0" w:color="auto"/>
            </w:tcBorders>
            <w:noWrap/>
            <w:vAlign w:val="bottom"/>
            <w:hideMark/>
          </w:tcPr>
          <w:p w:rsidR="009A7A5E" w:rsidRDefault="009A7A5E">
            <w:pPr>
              <w:suppressAutoHyphens/>
              <w:spacing w:line="276" w:lineRule="auto"/>
              <w:jc w:val="center"/>
              <w:rPr>
                <w:rFonts w:eastAsiaTheme="minorHAnsi"/>
                <w:sz w:val="22"/>
                <w:szCs w:val="22"/>
                <w:lang w:eastAsia="en-US"/>
              </w:rPr>
            </w:pPr>
            <w:r>
              <w:rPr>
                <w:rFonts w:eastAsiaTheme="minorHAnsi"/>
                <w:sz w:val="22"/>
                <w:szCs w:val="22"/>
                <w:lang w:eastAsia="en-US"/>
              </w:rPr>
              <w:t>м</w:t>
            </w:r>
          </w:p>
        </w:tc>
        <w:tc>
          <w:tcPr>
            <w:tcW w:w="763" w:type="pct"/>
            <w:tcBorders>
              <w:top w:val="nil"/>
              <w:left w:val="nil"/>
              <w:bottom w:val="single" w:sz="4" w:space="0" w:color="auto"/>
              <w:right w:val="single" w:sz="4" w:space="0" w:color="auto"/>
            </w:tcBorders>
            <w:noWrap/>
            <w:vAlign w:val="bottom"/>
            <w:hideMark/>
          </w:tcPr>
          <w:p w:rsidR="009A7A5E" w:rsidRDefault="00302CC4">
            <w:pPr>
              <w:suppressAutoHyphens/>
              <w:spacing w:line="276" w:lineRule="auto"/>
              <w:jc w:val="center"/>
              <w:rPr>
                <w:rFonts w:eastAsiaTheme="minorHAnsi"/>
                <w:sz w:val="22"/>
                <w:szCs w:val="22"/>
                <w:lang w:eastAsia="en-US"/>
              </w:rPr>
            </w:pPr>
            <w:r>
              <w:rPr>
                <w:rFonts w:eastAsiaTheme="minorHAnsi"/>
                <w:sz w:val="22"/>
                <w:szCs w:val="22"/>
                <w:lang w:eastAsia="en-US"/>
              </w:rPr>
              <w:t>6</w:t>
            </w:r>
          </w:p>
        </w:tc>
      </w:tr>
      <w:tr w:rsidR="000524B7" w:rsidTr="009A7A5E">
        <w:trPr>
          <w:trHeight w:val="20"/>
        </w:trPr>
        <w:tc>
          <w:tcPr>
            <w:tcW w:w="2740" w:type="pct"/>
            <w:tcBorders>
              <w:top w:val="nil"/>
              <w:left w:val="single" w:sz="4" w:space="0" w:color="auto"/>
              <w:bottom w:val="single" w:sz="4" w:space="0" w:color="auto"/>
              <w:right w:val="single" w:sz="4" w:space="0" w:color="auto"/>
            </w:tcBorders>
            <w:vAlign w:val="bottom"/>
          </w:tcPr>
          <w:p w:rsidR="000524B7" w:rsidRDefault="000524B7" w:rsidP="000524B7">
            <w:pPr>
              <w:suppressAutoHyphens/>
              <w:spacing w:line="276" w:lineRule="auto"/>
              <w:rPr>
                <w:rFonts w:eastAsiaTheme="minorHAnsi"/>
                <w:sz w:val="22"/>
                <w:szCs w:val="22"/>
                <w:lang w:eastAsia="en-US"/>
              </w:rPr>
            </w:pPr>
            <w:r>
              <w:rPr>
                <w:rFonts w:eastAsiaTheme="minorHAnsi"/>
                <w:sz w:val="22"/>
                <w:szCs w:val="22"/>
                <w:lang w:eastAsia="en-US"/>
              </w:rPr>
              <w:t>Расстояние между рядами скажин</w:t>
            </w:r>
          </w:p>
        </w:tc>
        <w:tc>
          <w:tcPr>
            <w:tcW w:w="837" w:type="pct"/>
            <w:tcBorders>
              <w:top w:val="nil"/>
              <w:left w:val="nil"/>
              <w:bottom w:val="single" w:sz="4" w:space="0" w:color="auto"/>
              <w:right w:val="single" w:sz="4" w:space="0" w:color="auto"/>
            </w:tcBorders>
            <w:noWrap/>
            <w:vAlign w:val="bottom"/>
          </w:tcPr>
          <w:p w:rsidR="000524B7" w:rsidRDefault="000524B7" w:rsidP="000524B7">
            <w:pPr>
              <w:suppressAutoHyphens/>
              <w:spacing w:line="276" w:lineRule="auto"/>
              <w:jc w:val="center"/>
              <w:rPr>
                <w:rFonts w:eastAsiaTheme="minorHAnsi"/>
                <w:iCs/>
                <w:sz w:val="22"/>
                <w:szCs w:val="22"/>
                <w:lang w:eastAsia="en-US"/>
              </w:rPr>
            </w:pPr>
            <w:r>
              <w:rPr>
                <w:rFonts w:eastAsiaTheme="minorHAnsi"/>
                <w:iCs/>
                <w:sz w:val="22"/>
                <w:szCs w:val="22"/>
                <w:lang w:eastAsia="en-US"/>
              </w:rPr>
              <w:t>а</w:t>
            </w:r>
          </w:p>
        </w:tc>
        <w:tc>
          <w:tcPr>
            <w:tcW w:w="660" w:type="pct"/>
            <w:tcBorders>
              <w:top w:val="nil"/>
              <w:left w:val="nil"/>
              <w:bottom w:val="single" w:sz="4" w:space="0" w:color="auto"/>
              <w:right w:val="single" w:sz="4" w:space="0" w:color="auto"/>
            </w:tcBorders>
            <w:noWrap/>
            <w:vAlign w:val="bottom"/>
          </w:tcPr>
          <w:p w:rsidR="000524B7" w:rsidRDefault="000524B7" w:rsidP="000524B7">
            <w:pPr>
              <w:suppressAutoHyphens/>
              <w:spacing w:line="276" w:lineRule="auto"/>
              <w:jc w:val="center"/>
              <w:rPr>
                <w:rFonts w:eastAsiaTheme="minorHAnsi"/>
                <w:sz w:val="22"/>
                <w:szCs w:val="22"/>
                <w:lang w:eastAsia="en-US"/>
              </w:rPr>
            </w:pPr>
            <w:r>
              <w:rPr>
                <w:rFonts w:eastAsiaTheme="minorHAnsi"/>
                <w:sz w:val="22"/>
                <w:szCs w:val="22"/>
                <w:lang w:eastAsia="en-US"/>
              </w:rPr>
              <w:t>м</w:t>
            </w:r>
          </w:p>
        </w:tc>
        <w:tc>
          <w:tcPr>
            <w:tcW w:w="763" w:type="pct"/>
            <w:tcBorders>
              <w:top w:val="nil"/>
              <w:left w:val="nil"/>
              <w:bottom w:val="single" w:sz="4" w:space="0" w:color="auto"/>
              <w:right w:val="single" w:sz="4" w:space="0" w:color="auto"/>
            </w:tcBorders>
            <w:noWrap/>
            <w:vAlign w:val="bottom"/>
          </w:tcPr>
          <w:p w:rsidR="000524B7" w:rsidRDefault="000524B7" w:rsidP="000524B7">
            <w:pPr>
              <w:suppressAutoHyphens/>
              <w:spacing w:line="276" w:lineRule="auto"/>
              <w:jc w:val="center"/>
              <w:rPr>
                <w:rFonts w:eastAsiaTheme="minorHAnsi"/>
                <w:sz w:val="22"/>
                <w:szCs w:val="22"/>
                <w:lang w:eastAsia="en-US"/>
              </w:rPr>
            </w:pPr>
            <w:r>
              <w:rPr>
                <w:rFonts w:eastAsiaTheme="minorHAnsi"/>
                <w:sz w:val="22"/>
                <w:szCs w:val="22"/>
                <w:lang w:eastAsia="en-US"/>
              </w:rPr>
              <w:t>6</w:t>
            </w:r>
          </w:p>
        </w:tc>
      </w:tr>
      <w:tr w:rsidR="000524B7" w:rsidTr="009A7A5E">
        <w:trPr>
          <w:trHeight w:val="20"/>
        </w:trPr>
        <w:tc>
          <w:tcPr>
            <w:tcW w:w="2740" w:type="pct"/>
            <w:tcBorders>
              <w:top w:val="nil"/>
              <w:left w:val="single" w:sz="4" w:space="0" w:color="auto"/>
              <w:bottom w:val="single" w:sz="4" w:space="0" w:color="auto"/>
              <w:right w:val="single" w:sz="4" w:space="0" w:color="auto"/>
            </w:tcBorders>
            <w:vAlign w:val="bottom"/>
            <w:hideMark/>
          </w:tcPr>
          <w:p w:rsidR="000524B7" w:rsidRDefault="000524B7" w:rsidP="000524B7">
            <w:pPr>
              <w:suppressAutoHyphens/>
              <w:spacing w:line="276" w:lineRule="auto"/>
              <w:rPr>
                <w:rFonts w:eastAsiaTheme="minorHAnsi"/>
                <w:sz w:val="22"/>
                <w:szCs w:val="22"/>
                <w:lang w:eastAsia="en-US"/>
              </w:rPr>
            </w:pPr>
            <w:r>
              <w:rPr>
                <w:rFonts w:eastAsiaTheme="minorHAnsi"/>
                <w:sz w:val="22"/>
                <w:szCs w:val="22"/>
                <w:lang w:eastAsia="en-US"/>
              </w:rPr>
              <w:t>Объем блока</w:t>
            </w:r>
          </w:p>
        </w:tc>
        <w:tc>
          <w:tcPr>
            <w:tcW w:w="837" w:type="pct"/>
            <w:tcBorders>
              <w:top w:val="nil"/>
              <w:left w:val="nil"/>
              <w:bottom w:val="single" w:sz="4" w:space="0" w:color="auto"/>
              <w:right w:val="single" w:sz="4" w:space="0" w:color="auto"/>
            </w:tcBorders>
            <w:noWrap/>
            <w:vAlign w:val="bottom"/>
            <w:hideMark/>
          </w:tcPr>
          <w:p w:rsidR="000524B7" w:rsidRDefault="000524B7" w:rsidP="000524B7">
            <w:pPr>
              <w:suppressAutoHyphens/>
              <w:spacing w:line="276" w:lineRule="auto"/>
              <w:jc w:val="center"/>
              <w:rPr>
                <w:rFonts w:eastAsiaTheme="minorHAnsi"/>
                <w:i/>
                <w:iCs/>
                <w:sz w:val="22"/>
                <w:szCs w:val="22"/>
                <w:lang w:eastAsia="en-US"/>
              </w:rPr>
            </w:pPr>
            <w:r>
              <w:rPr>
                <w:rFonts w:eastAsiaTheme="minorHAnsi"/>
                <w:i/>
                <w:iCs/>
                <w:sz w:val="22"/>
                <w:szCs w:val="22"/>
                <w:lang w:eastAsia="en-US"/>
              </w:rPr>
              <w:t>V</w:t>
            </w:r>
            <w:r>
              <w:rPr>
                <w:rFonts w:eastAsiaTheme="minorHAnsi"/>
                <w:i/>
                <w:iCs/>
                <w:sz w:val="22"/>
                <w:szCs w:val="22"/>
                <w:vertAlign w:val="subscript"/>
                <w:lang w:eastAsia="en-US"/>
              </w:rPr>
              <w:t>бл</w:t>
            </w:r>
          </w:p>
        </w:tc>
        <w:tc>
          <w:tcPr>
            <w:tcW w:w="660" w:type="pct"/>
            <w:tcBorders>
              <w:top w:val="nil"/>
              <w:left w:val="nil"/>
              <w:bottom w:val="single" w:sz="4" w:space="0" w:color="auto"/>
              <w:right w:val="single" w:sz="4" w:space="0" w:color="auto"/>
            </w:tcBorders>
            <w:noWrap/>
            <w:vAlign w:val="bottom"/>
            <w:hideMark/>
          </w:tcPr>
          <w:p w:rsidR="000524B7" w:rsidRDefault="000524B7" w:rsidP="000524B7">
            <w:pPr>
              <w:suppressAutoHyphens/>
              <w:spacing w:line="276" w:lineRule="auto"/>
              <w:jc w:val="center"/>
              <w:rPr>
                <w:rFonts w:eastAsiaTheme="minorHAnsi"/>
                <w:sz w:val="22"/>
                <w:szCs w:val="22"/>
                <w:lang w:eastAsia="en-US"/>
              </w:rPr>
            </w:pPr>
            <w:r>
              <w:rPr>
                <w:rFonts w:eastAsiaTheme="minorHAnsi"/>
                <w:sz w:val="22"/>
                <w:szCs w:val="22"/>
                <w:lang w:eastAsia="en-US"/>
              </w:rPr>
              <w:t>тыс.м</w:t>
            </w:r>
            <w:r>
              <w:rPr>
                <w:rFonts w:eastAsiaTheme="minorHAnsi"/>
                <w:sz w:val="22"/>
                <w:szCs w:val="22"/>
                <w:vertAlign w:val="superscript"/>
                <w:lang w:eastAsia="en-US"/>
              </w:rPr>
              <w:t>3</w:t>
            </w:r>
          </w:p>
        </w:tc>
        <w:tc>
          <w:tcPr>
            <w:tcW w:w="763" w:type="pct"/>
            <w:tcBorders>
              <w:top w:val="nil"/>
              <w:left w:val="nil"/>
              <w:bottom w:val="single" w:sz="4" w:space="0" w:color="auto"/>
              <w:right w:val="single" w:sz="4" w:space="0" w:color="auto"/>
            </w:tcBorders>
            <w:noWrap/>
            <w:vAlign w:val="bottom"/>
            <w:hideMark/>
          </w:tcPr>
          <w:p w:rsidR="000524B7" w:rsidRDefault="000524B7" w:rsidP="0045506D">
            <w:pPr>
              <w:suppressAutoHyphens/>
              <w:spacing w:line="276" w:lineRule="auto"/>
              <w:jc w:val="center"/>
              <w:rPr>
                <w:rFonts w:eastAsiaTheme="minorHAnsi"/>
                <w:sz w:val="22"/>
                <w:szCs w:val="22"/>
                <w:lang w:eastAsia="en-US"/>
              </w:rPr>
            </w:pPr>
            <w:r>
              <w:rPr>
                <w:rFonts w:eastAsiaTheme="minorHAnsi"/>
                <w:sz w:val="22"/>
                <w:szCs w:val="22"/>
                <w:lang w:eastAsia="en-US"/>
              </w:rPr>
              <w:t>35-</w:t>
            </w:r>
            <w:r w:rsidR="0045506D">
              <w:rPr>
                <w:rFonts w:eastAsiaTheme="minorHAnsi"/>
                <w:sz w:val="22"/>
                <w:szCs w:val="22"/>
                <w:lang w:eastAsia="en-US"/>
              </w:rPr>
              <w:t>10</w:t>
            </w:r>
            <w:r>
              <w:rPr>
                <w:rFonts w:eastAsiaTheme="minorHAnsi"/>
                <w:sz w:val="22"/>
                <w:szCs w:val="22"/>
                <w:lang w:eastAsia="en-US"/>
              </w:rPr>
              <w:t>0</w:t>
            </w:r>
          </w:p>
        </w:tc>
      </w:tr>
      <w:tr w:rsidR="000524B7" w:rsidTr="009A7A5E">
        <w:trPr>
          <w:trHeight w:val="20"/>
        </w:trPr>
        <w:tc>
          <w:tcPr>
            <w:tcW w:w="2740" w:type="pct"/>
            <w:tcBorders>
              <w:top w:val="nil"/>
              <w:left w:val="single" w:sz="4" w:space="0" w:color="auto"/>
              <w:bottom w:val="single" w:sz="4" w:space="0" w:color="auto"/>
              <w:right w:val="single" w:sz="4" w:space="0" w:color="auto"/>
            </w:tcBorders>
            <w:vAlign w:val="bottom"/>
            <w:hideMark/>
          </w:tcPr>
          <w:p w:rsidR="000524B7" w:rsidRDefault="000524B7" w:rsidP="000524B7">
            <w:pPr>
              <w:suppressAutoHyphens/>
              <w:spacing w:line="276" w:lineRule="auto"/>
              <w:rPr>
                <w:rFonts w:eastAsiaTheme="minorHAnsi"/>
                <w:sz w:val="22"/>
                <w:szCs w:val="22"/>
                <w:lang w:eastAsia="en-US"/>
              </w:rPr>
            </w:pPr>
            <w:r>
              <w:rPr>
                <w:rFonts w:eastAsiaTheme="minorHAnsi"/>
                <w:sz w:val="22"/>
                <w:szCs w:val="22"/>
                <w:lang w:eastAsia="en-US"/>
              </w:rPr>
              <w:t>Количество рядов</w:t>
            </w:r>
          </w:p>
        </w:tc>
        <w:tc>
          <w:tcPr>
            <w:tcW w:w="837" w:type="pct"/>
            <w:tcBorders>
              <w:top w:val="nil"/>
              <w:left w:val="nil"/>
              <w:bottom w:val="single" w:sz="4" w:space="0" w:color="auto"/>
              <w:right w:val="single" w:sz="4" w:space="0" w:color="auto"/>
            </w:tcBorders>
            <w:noWrap/>
            <w:vAlign w:val="bottom"/>
            <w:hideMark/>
          </w:tcPr>
          <w:p w:rsidR="000524B7" w:rsidRDefault="000524B7" w:rsidP="000524B7">
            <w:pPr>
              <w:suppressAutoHyphens/>
              <w:spacing w:line="276" w:lineRule="auto"/>
              <w:jc w:val="center"/>
              <w:rPr>
                <w:rFonts w:eastAsiaTheme="minorHAnsi"/>
                <w:i/>
                <w:iCs/>
                <w:sz w:val="22"/>
                <w:szCs w:val="22"/>
                <w:lang w:eastAsia="en-US"/>
              </w:rPr>
            </w:pPr>
            <w:r>
              <w:rPr>
                <w:rFonts w:eastAsiaTheme="minorHAnsi"/>
                <w:i/>
                <w:iCs/>
                <w:sz w:val="22"/>
                <w:szCs w:val="22"/>
                <w:lang w:eastAsia="en-US"/>
              </w:rPr>
              <w:t>n</w:t>
            </w:r>
          </w:p>
        </w:tc>
        <w:tc>
          <w:tcPr>
            <w:tcW w:w="660" w:type="pct"/>
            <w:tcBorders>
              <w:top w:val="nil"/>
              <w:left w:val="nil"/>
              <w:bottom w:val="single" w:sz="4" w:space="0" w:color="auto"/>
              <w:right w:val="single" w:sz="4" w:space="0" w:color="auto"/>
            </w:tcBorders>
            <w:noWrap/>
            <w:vAlign w:val="bottom"/>
            <w:hideMark/>
          </w:tcPr>
          <w:p w:rsidR="000524B7" w:rsidRDefault="000524B7" w:rsidP="000524B7">
            <w:pPr>
              <w:suppressAutoHyphens/>
              <w:spacing w:line="276" w:lineRule="auto"/>
              <w:jc w:val="center"/>
              <w:rPr>
                <w:rFonts w:eastAsiaTheme="minorHAnsi"/>
                <w:sz w:val="22"/>
                <w:szCs w:val="22"/>
                <w:lang w:eastAsia="en-US"/>
              </w:rPr>
            </w:pPr>
            <w:r>
              <w:rPr>
                <w:rFonts w:eastAsiaTheme="minorHAnsi"/>
                <w:sz w:val="22"/>
                <w:szCs w:val="22"/>
                <w:lang w:eastAsia="en-US"/>
              </w:rPr>
              <w:t>рядов</w:t>
            </w:r>
          </w:p>
        </w:tc>
        <w:tc>
          <w:tcPr>
            <w:tcW w:w="763" w:type="pct"/>
            <w:tcBorders>
              <w:top w:val="nil"/>
              <w:left w:val="nil"/>
              <w:bottom w:val="single" w:sz="4" w:space="0" w:color="auto"/>
              <w:right w:val="single" w:sz="4" w:space="0" w:color="auto"/>
            </w:tcBorders>
            <w:noWrap/>
            <w:vAlign w:val="bottom"/>
            <w:hideMark/>
          </w:tcPr>
          <w:p w:rsidR="000524B7" w:rsidRDefault="000524B7" w:rsidP="000524B7">
            <w:pPr>
              <w:suppressAutoHyphens/>
              <w:spacing w:line="276" w:lineRule="auto"/>
              <w:jc w:val="center"/>
              <w:rPr>
                <w:rFonts w:eastAsiaTheme="minorHAnsi"/>
                <w:sz w:val="22"/>
                <w:szCs w:val="22"/>
                <w:lang w:eastAsia="en-US"/>
              </w:rPr>
            </w:pPr>
            <w:r>
              <w:rPr>
                <w:rFonts w:eastAsiaTheme="minorHAnsi"/>
                <w:sz w:val="22"/>
                <w:szCs w:val="22"/>
                <w:lang w:eastAsia="en-US"/>
              </w:rPr>
              <w:t>5-7</w:t>
            </w:r>
          </w:p>
        </w:tc>
      </w:tr>
      <w:tr w:rsidR="000524B7" w:rsidTr="009A7A5E">
        <w:trPr>
          <w:trHeight w:val="20"/>
        </w:trPr>
        <w:tc>
          <w:tcPr>
            <w:tcW w:w="2740" w:type="pct"/>
            <w:tcBorders>
              <w:top w:val="nil"/>
              <w:left w:val="single" w:sz="4" w:space="0" w:color="auto"/>
              <w:bottom w:val="single" w:sz="4" w:space="0" w:color="auto"/>
              <w:right w:val="single" w:sz="4" w:space="0" w:color="auto"/>
            </w:tcBorders>
            <w:vAlign w:val="bottom"/>
            <w:hideMark/>
          </w:tcPr>
          <w:p w:rsidR="000524B7" w:rsidRDefault="000524B7" w:rsidP="000524B7">
            <w:pPr>
              <w:suppressAutoHyphens/>
              <w:spacing w:line="276" w:lineRule="auto"/>
              <w:rPr>
                <w:rFonts w:eastAsiaTheme="minorHAnsi"/>
                <w:sz w:val="22"/>
                <w:szCs w:val="22"/>
                <w:lang w:eastAsia="en-US"/>
              </w:rPr>
            </w:pPr>
            <w:r>
              <w:rPr>
                <w:rFonts w:eastAsiaTheme="minorHAnsi"/>
                <w:sz w:val="22"/>
                <w:szCs w:val="22"/>
                <w:lang w:eastAsia="en-US"/>
              </w:rPr>
              <w:t>Ширина взрываемого блока</w:t>
            </w:r>
          </w:p>
        </w:tc>
        <w:tc>
          <w:tcPr>
            <w:tcW w:w="837" w:type="pct"/>
            <w:tcBorders>
              <w:top w:val="nil"/>
              <w:left w:val="nil"/>
              <w:bottom w:val="single" w:sz="4" w:space="0" w:color="auto"/>
              <w:right w:val="single" w:sz="4" w:space="0" w:color="auto"/>
            </w:tcBorders>
            <w:noWrap/>
            <w:vAlign w:val="bottom"/>
            <w:hideMark/>
          </w:tcPr>
          <w:p w:rsidR="000524B7" w:rsidRDefault="000524B7" w:rsidP="000524B7">
            <w:pPr>
              <w:suppressAutoHyphens/>
              <w:spacing w:line="276" w:lineRule="auto"/>
              <w:jc w:val="center"/>
              <w:rPr>
                <w:rFonts w:eastAsiaTheme="minorHAnsi"/>
                <w:i/>
                <w:iCs/>
                <w:sz w:val="22"/>
                <w:szCs w:val="22"/>
                <w:lang w:eastAsia="en-US"/>
              </w:rPr>
            </w:pPr>
            <w:r>
              <w:rPr>
                <w:rFonts w:eastAsiaTheme="minorHAnsi"/>
                <w:i/>
                <w:iCs/>
                <w:sz w:val="22"/>
                <w:szCs w:val="22"/>
                <w:lang w:eastAsia="en-US"/>
              </w:rPr>
              <w:t>В</w:t>
            </w:r>
            <w:r>
              <w:rPr>
                <w:rFonts w:eastAsiaTheme="minorHAnsi"/>
                <w:i/>
                <w:iCs/>
                <w:sz w:val="22"/>
                <w:szCs w:val="22"/>
                <w:vertAlign w:val="subscript"/>
                <w:lang w:eastAsia="en-US"/>
              </w:rPr>
              <w:t>бл</w:t>
            </w:r>
          </w:p>
        </w:tc>
        <w:tc>
          <w:tcPr>
            <w:tcW w:w="660" w:type="pct"/>
            <w:tcBorders>
              <w:top w:val="nil"/>
              <w:left w:val="nil"/>
              <w:bottom w:val="single" w:sz="4" w:space="0" w:color="auto"/>
              <w:right w:val="single" w:sz="4" w:space="0" w:color="auto"/>
            </w:tcBorders>
            <w:noWrap/>
            <w:vAlign w:val="bottom"/>
            <w:hideMark/>
          </w:tcPr>
          <w:p w:rsidR="000524B7" w:rsidRDefault="000524B7" w:rsidP="000524B7">
            <w:pPr>
              <w:suppressAutoHyphens/>
              <w:spacing w:line="276" w:lineRule="auto"/>
              <w:jc w:val="center"/>
              <w:rPr>
                <w:rFonts w:eastAsiaTheme="minorHAnsi"/>
                <w:sz w:val="22"/>
                <w:szCs w:val="22"/>
                <w:lang w:eastAsia="en-US"/>
              </w:rPr>
            </w:pPr>
            <w:r>
              <w:rPr>
                <w:rFonts w:eastAsiaTheme="minorHAnsi"/>
                <w:sz w:val="22"/>
                <w:szCs w:val="22"/>
                <w:lang w:eastAsia="en-US"/>
              </w:rPr>
              <w:t>м</w:t>
            </w:r>
          </w:p>
        </w:tc>
        <w:tc>
          <w:tcPr>
            <w:tcW w:w="763" w:type="pct"/>
            <w:tcBorders>
              <w:top w:val="nil"/>
              <w:left w:val="nil"/>
              <w:bottom w:val="single" w:sz="4" w:space="0" w:color="auto"/>
              <w:right w:val="single" w:sz="4" w:space="0" w:color="auto"/>
            </w:tcBorders>
            <w:noWrap/>
            <w:vAlign w:val="bottom"/>
            <w:hideMark/>
          </w:tcPr>
          <w:p w:rsidR="000524B7" w:rsidRDefault="005936E7" w:rsidP="000524B7">
            <w:pPr>
              <w:suppressAutoHyphens/>
              <w:spacing w:line="276" w:lineRule="auto"/>
              <w:jc w:val="center"/>
              <w:rPr>
                <w:rFonts w:eastAsiaTheme="minorHAnsi"/>
                <w:sz w:val="22"/>
                <w:szCs w:val="22"/>
                <w:lang w:eastAsia="en-US"/>
              </w:rPr>
            </w:pPr>
            <w:r>
              <w:rPr>
                <w:rFonts w:eastAsiaTheme="minorHAnsi"/>
                <w:sz w:val="22"/>
                <w:szCs w:val="22"/>
                <w:lang w:eastAsia="en-US"/>
              </w:rPr>
              <w:t>50</w:t>
            </w:r>
          </w:p>
        </w:tc>
      </w:tr>
      <w:tr w:rsidR="000524B7" w:rsidTr="009A7A5E">
        <w:trPr>
          <w:trHeight w:val="20"/>
        </w:trPr>
        <w:tc>
          <w:tcPr>
            <w:tcW w:w="2740" w:type="pct"/>
            <w:tcBorders>
              <w:top w:val="nil"/>
              <w:left w:val="single" w:sz="4" w:space="0" w:color="auto"/>
              <w:bottom w:val="single" w:sz="4" w:space="0" w:color="auto"/>
              <w:right w:val="single" w:sz="4" w:space="0" w:color="auto"/>
            </w:tcBorders>
            <w:vAlign w:val="bottom"/>
            <w:hideMark/>
          </w:tcPr>
          <w:p w:rsidR="000524B7" w:rsidRDefault="000524B7" w:rsidP="000524B7">
            <w:pPr>
              <w:suppressAutoHyphens/>
              <w:spacing w:line="276" w:lineRule="auto"/>
              <w:rPr>
                <w:rFonts w:eastAsiaTheme="minorHAnsi"/>
                <w:sz w:val="22"/>
                <w:szCs w:val="22"/>
                <w:lang w:eastAsia="en-US"/>
              </w:rPr>
            </w:pPr>
            <w:r>
              <w:rPr>
                <w:rFonts w:eastAsiaTheme="minorHAnsi"/>
                <w:sz w:val="22"/>
                <w:szCs w:val="22"/>
                <w:lang w:eastAsia="en-US"/>
              </w:rPr>
              <w:t>Суммарная длина взрываемых блоков</w:t>
            </w:r>
          </w:p>
        </w:tc>
        <w:tc>
          <w:tcPr>
            <w:tcW w:w="837" w:type="pct"/>
            <w:tcBorders>
              <w:top w:val="nil"/>
              <w:left w:val="nil"/>
              <w:bottom w:val="single" w:sz="4" w:space="0" w:color="auto"/>
              <w:right w:val="single" w:sz="4" w:space="0" w:color="auto"/>
            </w:tcBorders>
            <w:noWrap/>
            <w:vAlign w:val="bottom"/>
            <w:hideMark/>
          </w:tcPr>
          <w:p w:rsidR="000524B7" w:rsidRDefault="000524B7" w:rsidP="000524B7">
            <w:pPr>
              <w:suppressAutoHyphens/>
              <w:spacing w:line="276" w:lineRule="auto"/>
              <w:jc w:val="center"/>
              <w:rPr>
                <w:rFonts w:eastAsiaTheme="minorHAnsi"/>
                <w:i/>
                <w:iCs/>
                <w:sz w:val="22"/>
                <w:szCs w:val="22"/>
                <w:lang w:eastAsia="en-US"/>
              </w:rPr>
            </w:pPr>
            <w:r>
              <w:rPr>
                <w:rFonts w:eastAsiaTheme="minorHAnsi"/>
                <w:i/>
                <w:iCs/>
                <w:sz w:val="22"/>
                <w:szCs w:val="22"/>
                <w:lang w:eastAsia="en-US"/>
              </w:rPr>
              <w:t>L</w:t>
            </w:r>
            <w:r>
              <w:rPr>
                <w:rFonts w:eastAsiaTheme="minorHAnsi"/>
                <w:i/>
                <w:iCs/>
                <w:sz w:val="22"/>
                <w:szCs w:val="22"/>
                <w:vertAlign w:val="subscript"/>
                <w:lang w:eastAsia="en-US"/>
              </w:rPr>
              <w:t>бл</w:t>
            </w:r>
          </w:p>
        </w:tc>
        <w:tc>
          <w:tcPr>
            <w:tcW w:w="660" w:type="pct"/>
            <w:tcBorders>
              <w:top w:val="nil"/>
              <w:left w:val="nil"/>
              <w:bottom w:val="single" w:sz="4" w:space="0" w:color="auto"/>
              <w:right w:val="single" w:sz="4" w:space="0" w:color="auto"/>
            </w:tcBorders>
            <w:noWrap/>
            <w:vAlign w:val="bottom"/>
            <w:hideMark/>
          </w:tcPr>
          <w:p w:rsidR="000524B7" w:rsidRDefault="000524B7" w:rsidP="000524B7">
            <w:pPr>
              <w:suppressAutoHyphens/>
              <w:spacing w:line="276" w:lineRule="auto"/>
              <w:jc w:val="center"/>
              <w:rPr>
                <w:rFonts w:eastAsiaTheme="minorHAnsi"/>
                <w:sz w:val="22"/>
                <w:szCs w:val="22"/>
                <w:lang w:eastAsia="en-US"/>
              </w:rPr>
            </w:pPr>
            <w:r>
              <w:rPr>
                <w:rFonts w:eastAsiaTheme="minorHAnsi"/>
                <w:sz w:val="22"/>
                <w:szCs w:val="22"/>
                <w:lang w:eastAsia="en-US"/>
              </w:rPr>
              <w:t>м</w:t>
            </w:r>
          </w:p>
        </w:tc>
        <w:tc>
          <w:tcPr>
            <w:tcW w:w="763" w:type="pct"/>
            <w:tcBorders>
              <w:top w:val="nil"/>
              <w:left w:val="nil"/>
              <w:bottom w:val="single" w:sz="4" w:space="0" w:color="auto"/>
              <w:right w:val="single" w:sz="4" w:space="0" w:color="auto"/>
            </w:tcBorders>
            <w:noWrap/>
            <w:vAlign w:val="bottom"/>
            <w:hideMark/>
          </w:tcPr>
          <w:p w:rsidR="000524B7" w:rsidRDefault="0045506D" w:rsidP="000524B7">
            <w:pPr>
              <w:suppressAutoHyphens/>
              <w:spacing w:line="276" w:lineRule="auto"/>
              <w:jc w:val="center"/>
              <w:rPr>
                <w:rFonts w:eastAsiaTheme="minorHAnsi"/>
                <w:sz w:val="22"/>
                <w:szCs w:val="22"/>
                <w:lang w:eastAsia="en-US"/>
              </w:rPr>
            </w:pPr>
            <w:r>
              <w:rPr>
                <w:rFonts w:eastAsiaTheme="minorHAnsi"/>
                <w:sz w:val="22"/>
                <w:szCs w:val="22"/>
                <w:lang w:eastAsia="en-US"/>
              </w:rPr>
              <w:t>1</w:t>
            </w:r>
            <w:r w:rsidR="000524B7">
              <w:rPr>
                <w:rFonts w:eastAsiaTheme="minorHAnsi"/>
                <w:sz w:val="22"/>
                <w:szCs w:val="22"/>
                <w:lang w:eastAsia="en-US"/>
              </w:rPr>
              <w:t>00</w:t>
            </w:r>
            <w:r>
              <w:rPr>
                <w:rFonts w:eastAsiaTheme="minorHAnsi"/>
                <w:sz w:val="22"/>
                <w:szCs w:val="22"/>
                <w:lang w:eastAsia="en-US"/>
              </w:rPr>
              <w:t>-200</w:t>
            </w:r>
          </w:p>
        </w:tc>
      </w:tr>
      <w:tr w:rsidR="000524B7" w:rsidTr="009A7A5E">
        <w:trPr>
          <w:trHeight w:val="20"/>
        </w:trPr>
        <w:tc>
          <w:tcPr>
            <w:tcW w:w="2740" w:type="pct"/>
            <w:tcBorders>
              <w:top w:val="nil"/>
              <w:left w:val="single" w:sz="4" w:space="0" w:color="auto"/>
              <w:bottom w:val="single" w:sz="4" w:space="0" w:color="auto"/>
              <w:right w:val="single" w:sz="4" w:space="0" w:color="auto"/>
            </w:tcBorders>
            <w:vAlign w:val="bottom"/>
            <w:hideMark/>
          </w:tcPr>
          <w:p w:rsidR="000524B7" w:rsidRDefault="000524B7" w:rsidP="000524B7">
            <w:pPr>
              <w:suppressAutoHyphens/>
              <w:spacing w:line="276" w:lineRule="auto"/>
              <w:rPr>
                <w:rFonts w:eastAsiaTheme="minorHAnsi"/>
                <w:sz w:val="22"/>
                <w:szCs w:val="22"/>
                <w:lang w:eastAsia="en-US"/>
              </w:rPr>
            </w:pPr>
            <w:r>
              <w:rPr>
                <w:rFonts w:eastAsiaTheme="minorHAnsi"/>
                <w:sz w:val="22"/>
                <w:szCs w:val="22"/>
                <w:lang w:eastAsia="en-US"/>
              </w:rPr>
              <w:t>Количество ВВ необходимого для взрывания блоков</w:t>
            </w:r>
          </w:p>
        </w:tc>
        <w:tc>
          <w:tcPr>
            <w:tcW w:w="837" w:type="pct"/>
            <w:tcBorders>
              <w:top w:val="nil"/>
              <w:left w:val="nil"/>
              <w:bottom w:val="single" w:sz="4" w:space="0" w:color="auto"/>
              <w:right w:val="single" w:sz="4" w:space="0" w:color="auto"/>
            </w:tcBorders>
            <w:noWrap/>
            <w:vAlign w:val="bottom"/>
            <w:hideMark/>
          </w:tcPr>
          <w:p w:rsidR="000524B7" w:rsidRDefault="000524B7" w:rsidP="000524B7">
            <w:pPr>
              <w:suppressAutoHyphens/>
              <w:spacing w:line="276" w:lineRule="auto"/>
              <w:jc w:val="center"/>
              <w:rPr>
                <w:rFonts w:eastAsiaTheme="minorHAnsi"/>
                <w:i/>
                <w:iCs/>
                <w:sz w:val="22"/>
                <w:szCs w:val="22"/>
                <w:lang w:eastAsia="en-US"/>
              </w:rPr>
            </w:pPr>
            <w:r>
              <w:rPr>
                <w:rFonts w:eastAsiaTheme="minorHAnsi"/>
                <w:i/>
                <w:iCs/>
                <w:sz w:val="22"/>
                <w:szCs w:val="22"/>
                <w:lang w:eastAsia="en-US"/>
              </w:rPr>
              <w:t>Q</w:t>
            </w:r>
            <w:r>
              <w:rPr>
                <w:rFonts w:eastAsiaTheme="minorHAnsi"/>
                <w:i/>
                <w:iCs/>
                <w:sz w:val="22"/>
                <w:szCs w:val="22"/>
                <w:vertAlign w:val="subscript"/>
                <w:lang w:eastAsia="en-US"/>
              </w:rPr>
              <w:t>вв</w:t>
            </w:r>
          </w:p>
        </w:tc>
        <w:tc>
          <w:tcPr>
            <w:tcW w:w="660" w:type="pct"/>
            <w:tcBorders>
              <w:top w:val="nil"/>
              <w:left w:val="nil"/>
              <w:bottom w:val="single" w:sz="4" w:space="0" w:color="auto"/>
              <w:right w:val="single" w:sz="4" w:space="0" w:color="auto"/>
            </w:tcBorders>
            <w:noWrap/>
            <w:vAlign w:val="bottom"/>
            <w:hideMark/>
          </w:tcPr>
          <w:p w:rsidR="000524B7" w:rsidRDefault="000524B7" w:rsidP="000524B7">
            <w:pPr>
              <w:suppressAutoHyphens/>
              <w:spacing w:line="276" w:lineRule="auto"/>
              <w:jc w:val="center"/>
              <w:rPr>
                <w:rFonts w:eastAsiaTheme="minorHAnsi"/>
                <w:sz w:val="22"/>
                <w:szCs w:val="22"/>
                <w:lang w:eastAsia="en-US"/>
              </w:rPr>
            </w:pPr>
            <w:r>
              <w:rPr>
                <w:rFonts w:eastAsiaTheme="minorHAnsi"/>
                <w:sz w:val="22"/>
                <w:szCs w:val="22"/>
                <w:lang w:eastAsia="en-US"/>
              </w:rPr>
              <w:t>т</w:t>
            </w:r>
          </w:p>
        </w:tc>
        <w:tc>
          <w:tcPr>
            <w:tcW w:w="763" w:type="pct"/>
            <w:tcBorders>
              <w:top w:val="nil"/>
              <w:left w:val="nil"/>
              <w:bottom w:val="single" w:sz="4" w:space="0" w:color="auto"/>
              <w:right w:val="single" w:sz="4" w:space="0" w:color="auto"/>
            </w:tcBorders>
            <w:noWrap/>
            <w:vAlign w:val="bottom"/>
            <w:hideMark/>
          </w:tcPr>
          <w:p w:rsidR="000524B7" w:rsidRDefault="000524B7" w:rsidP="000524B7">
            <w:pPr>
              <w:suppressAutoHyphens/>
              <w:spacing w:line="276" w:lineRule="auto"/>
              <w:jc w:val="center"/>
              <w:rPr>
                <w:rFonts w:eastAsiaTheme="minorHAnsi"/>
                <w:sz w:val="22"/>
                <w:szCs w:val="22"/>
                <w:lang w:eastAsia="en-US"/>
              </w:rPr>
            </w:pPr>
            <w:r>
              <w:rPr>
                <w:rFonts w:eastAsiaTheme="minorHAnsi"/>
                <w:sz w:val="22"/>
                <w:szCs w:val="22"/>
                <w:lang w:eastAsia="en-US"/>
              </w:rPr>
              <w:t>15-30</w:t>
            </w:r>
          </w:p>
        </w:tc>
      </w:tr>
      <w:tr w:rsidR="000524B7" w:rsidTr="009A7A5E">
        <w:trPr>
          <w:trHeight w:val="20"/>
        </w:trPr>
        <w:tc>
          <w:tcPr>
            <w:tcW w:w="2740" w:type="pct"/>
            <w:tcBorders>
              <w:top w:val="nil"/>
              <w:left w:val="single" w:sz="4" w:space="0" w:color="auto"/>
              <w:bottom w:val="single" w:sz="4" w:space="0" w:color="auto"/>
              <w:right w:val="single" w:sz="4" w:space="0" w:color="auto"/>
            </w:tcBorders>
            <w:noWrap/>
            <w:vAlign w:val="bottom"/>
            <w:hideMark/>
          </w:tcPr>
          <w:p w:rsidR="000524B7" w:rsidRDefault="000524B7" w:rsidP="000524B7">
            <w:pPr>
              <w:suppressAutoHyphens/>
              <w:spacing w:line="276" w:lineRule="auto"/>
              <w:rPr>
                <w:rFonts w:eastAsiaTheme="minorHAnsi"/>
                <w:sz w:val="22"/>
                <w:szCs w:val="22"/>
                <w:lang w:eastAsia="en-US"/>
              </w:rPr>
            </w:pPr>
            <w:r>
              <w:rPr>
                <w:rFonts w:eastAsiaTheme="minorHAnsi"/>
                <w:sz w:val="22"/>
                <w:szCs w:val="22"/>
                <w:lang w:eastAsia="en-US"/>
              </w:rPr>
              <w:t xml:space="preserve">Выход горной массы с </w:t>
            </w:r>
            <w:smartTag w:uri="urn:schemas-microsoft-com:office:smarttags" w:element="metricconverter">
              <w:smartTagPr>
                <w:attr w:name="ProductID" w:val="1 м"/>
              </w:smartTagPr>
              <w:r>
                <w:rPr>
                  <w:rFonts w:eastAsiaTheme="minorHAnsi"/>
                  <w:sz w:val="22"/>
                  <w:szCs w:val="22"/>
                  <w:lang w:eastAsia="en-US"/>
                </w:rPr>
                <w:t>1 м</w:t>
              </w:r>
            </w:smartTag>
            <w:r>
              <w:rPr>
                <w:rFonts w:eastAsiaTheme="minorHAnsi"/>
                <w:sz w:val="22"/>
                <w:szCs w:val="22"/>
                <w:lang w:eastAsia="en-US"/>
              </w:rPr>
              <w:t xml:space="preserve"> скважины в блоке</w:t>
            </w:r>
          </w:p>
        </w:tc>
        <w:tc>
          <w:tcPr>
            <w:tcW w:w="837" w:type="pct"/>
            <w:tcBorders>
              <w:top w:val="nil"/>
              <w:left w:val="nil"/>
              <w:bottom w:val="single" w:sz="4" w:space="0" w:color="auto"/>
              <w:right w:val="single" w:sz="4" w:space="0" w:color="auto"/>
            </w:tcBorders>
            <w:noWrap/>
            <w:vAlign w:val="bottom"/>
            <w:hideMark/>
          </w:tcPr>
          <w:p w:rsidR="000524B7" w:rsidRDefault="000524B7" w:rsidP="000524B7">
            <w:pPr>
              <w:suppressAutoHyphens/>
              <w:spacing w:line="276" w:lineRule="auto"/>
              <w:jc w:val="center"/>
              <w:rPr>
                <w:rFonts w:eastAsiaTheme="minorHAnsi"/>
                <w:i/>
                <w:iCs/>
                <w:sz w:val="22"/>
                <w:szCs w:val="22"/>
                <w:lang w:eastAsia="en-US"/>
              </w:rPr>
            </w:pPr>
            <w:r>
              <w:rPr>
                <w:rFonts w:eastAsiaTheme="minorHAnsi"/>
                <w:i/>
                <w:iCs/>
                <w:sz w:val="22"/>
                <w:szCs w:val="22"/>
                <w:lang w:eastAsia="en-US"/>
              </w:rPr>
              <w:t>V</w:t>
            </w:r>
            <w:r>
              <w:rPr>
                <w:rFonts w:eastAsiaTheme="minorHAnsi"/>
                <w:i/>
                <w:iCs/>
                <w:sz w:val="22"/>
                <w:szCs w:val="22"/>
                <w:vertAlign w:val="subscript"/>
                <w:lang w:eastAsia="en-US"/>
              </w:rPr>
              <w:t>гм</w:t>
            </w:r>
          </w:p>
        </w:tc>
        <w:tc>
          <w:tcPr>
            <w:tcW w:w="660" w:type="pct"/>
            <w:tcBorders>
              <w:top w:val="nil"/>
              <w:left w:val="nil"/>
              <w:bottom w:val="single" w:sz="4" w:space="0" w:color="auto"/>
              <w:right w:val="single" w:sz="4" w:space="0" w:color="auto"/>
            </w:tcBorders>
            <w:noWrap/>
            <w:vAlign w:val="bottom"/>
            <w:hideMark/>
          </w:tcPr>
          <w:p w:rsidR="000524B7" w:rsidRDefault="000524B7" w:rsidP="000524B7">
            <w:pPr>
              <w:suppressAutoHyphens/>
              <w:spacing w:line="276" w:lineRule="auto"/>
              <w:jc w:val="center"/>
              <w:rPr>
                <w:rFonts w:eastAsiaTheme="minorHAnsi"/>
                <w:sz w:val="22"/>
                <w:szCs w:val="22"/>
                <w:lang w:eastAsia="en-US"/>
              </w:rPr>
            </w:pPr>
            <w:r>
              <w:rPr>
                <w:rFonts w:eastAsiaTheme="minorHAnsi"/>
                <w:sz w:val="22"/>
                <w:szCs w:val="22"/>
                <w:lang w:eastAsia="en-US"/>
              </w:rPr>
              <w:t>м</w:t>
            </w:r>
            <w:r>
              <w:rPr>
                <w:rFonts w:eastAsiaTheme="minorHAnsi"/>
                <w:sz w:val="22"/>
                <w:szCs w:val="22"/>
                <w:vertAlign w:val="superscript"/>
                <w:lang w:eastAsia="en-US"/>
              </w:rPr>
              <w:t>3</w:t>
            </w:r>
            <w:r>
              <w:rPr>
                <w:rFonts w:eastAsiaTheme="minorHAnsi"/>
                <w:sz w:val="22"/>
                <w:szCs w:val="22"/>
                <w:lang w:eastAsia="en-US"/>
              </w:rPr>
              <w:t>/м</w:t>
            </w:r>
          </w:p>
        </w:tc>
        <w:tc>
          <w:tcPr>
            <w:tcW w:w="763" w:type="pct"/>
            <w:tcBorders>
              <w:top w:val="nil"/>
              <w:left w:val="nil"/>
              <w:bottom w:val="single" w:sz="4" w:space="0" w:color="auto"/>
              <w:right w:val="single" w:sz="4" w:space="0" w:color="auto"/>
            </w:tcBorders>
            <w:noWrap/>
            <w:vAlign w:val="bottom"/>
            <w:hideMark/>
          </w:tcPr>
          <w:p w:rsidR="000524B7" w:rsidRDefault="000524B7" w:rsidP="000524B7">
            <w:pPr>
              <w:suppressAutoHyphens/>
              <w:spacing w:line="276" w:lineRule="auto"/>
              <w:jc w:val="center"/>
              <w:rPr>
                <w:rFonts w:eastAsiaTheme="minorHAnsi"/>
                <w:sz w:val="22"/>
                <w:szCs w:val="22"/>
                <w:lang w:eastAsia="en-US"/>
              </w:rPr>
            </w:pPr>
            <w:r>
              <w:rPr>
                <w:rFonts w:eastAsiaTheme="minorHAnsi"/>
                <w:sz w:val="22"/>
                <w:szCs w:val="22"/>
                <w:lang w:eastAsia="en-US"/>
              </w:rPr>
              <w:t>32.7</w:t>
            </w:r>
          </w:p>
        </w:tc>
      </w:tr>
    </w:tbl>
    <w:p w:rsidR="0082402F" w:rsidRDefault="0082402F" w:rsidP="0082402F">
      <w:pPr>
        <w:pStyle w:val="24"/>
        <w:spacing w:after="0" w:line="240" w:lineRule="auto"/>
        <w:ind w:left="0" w:hanging="11"/>
        <w:jc w:val="center"/>
        <w:rPr>
          <w:snapToGrid w:val="0"/>
          <w:color w:val="000000" w:themeColor="text1"/>
          <w:sz w:val="24"/>
          <w:szCs w:val="24"/>
        </w:rPr>
      </w:pPr>
    </w:p>
    <w:p w:rsidR="00302CC4" w:rsidRDefault="00302CC4" w:rsidP="00302CC4">
      <w:pPr>
        <w:pStyle w:val="24"/>
        <w:spacing w:after="0" w:line="240" w:lineRule="auto"/>
        <w:ind w:left="0" w:firstLine="810"/>
        <w:jc w:val="both"/>
        <w:rPr>
          <w:snapToGrid w:val="0"/>
          <w:color w:val="000000" w:themeColor="text1"/>
          <w:sz w:val="24"/>
          <w:szCs w:val="24"/>
        </w:rPr>
      </w:pPr>
      <w:r w:rsidRPr="00302CC4">
        <w:rPr>
          <w:snapToGrid w:val="0"/>
          <w:color w:val="000000" w:themeColor="text1"/>
          <w:sz w:val="24"/>
          <w:szCs w:val="24"/>
        </w:rPr>
        <w:t>Выход негабарита при заданных условиях, согласно Методических рекомендаций, принимается равным 7% для руды и 0,5% для вскрышных пород. Дробление негабаритов может осуществляться как осуществляется методом шпуровых зарядов, так и с применением бутобоев. При методе шпуровых зарядов, в зависимости от габаритов куска, диаметр шпуров принимается в пределах 25</w:t>
      </w:r>
      <w:r>
        <w:rPr>
          <w:snapToGrid w:val="0"/>
          <w:color w:val="000000" w:themeColor="text1"/>
          <w:sz w:val="24"/>
          <w:szCs w:val="24"/>
        </w:rPr>
        <w:t>-</w:t>
      </w:r>
      <w:r w:rsidRPr="00302CC4">
        <w:rPr>
          <w:snapToGrid w:val="0"/>
          <w:color w:val="000000" w:themeColor="text1"/>
          <w:sz w:val="24"/>
          <w:szCs w:val="24"/>
        </w:rPr>
        <w:t>60 мм, а глубина шпуров һш = (0,25</w:t>
      </w:r>
      <w:r>
        <w:rPr>
          <w:snapToGrid w:val="0"/>
          <w:color w:val="000000" w:themeColor="text1"/>
          <w:sz w:val="24"/>
          <w:szCs w:val="24"/>
        </w:rPr>
        <w:t>-</w:t>
      </w:r>
      <w:r w:rsidRPr="00302CC4">
        <w:rPr>
          <w:snapToGrid w:val="0"/>
          <w:color w:val="000000" w:themeColor="text1"/>
          <w:sz w:val="24"/>
          <w:szCs w:val="24"/>
        </w:rPr>
        <w:t>0,5) һн, где һн - толщина негабарита. Удельный расход ВВ составляет 0,2 кг/м3.</w:t>
      </w:r>
    </w:p>
    <w:p w:rsidR="0082402F" w:rsidRDefault="00C32DC2" w:rsidP="00C32DC2">
      <w:pPr>
        <w:pStyle w:val="24"/>
        <w:spacing w:after="0" w:line="240" w:lineRule="auto"/>
        <w:ind w:left="0" w:firstLine="810"/>
        <w:jc w:val="both"/>
        <w:rPr>
          <w:snapToGrid w:val="0"/>
          <w:color w:val="000000" w:themeColor="text1"/>
          <w:sz w:val="24"/>
          <w:szCs w:val="24"/>
        </w:rPr>
      </w:pPr>
      <w:r>
        <w:rPr>
          <w:snapToGrid w:val="0"/>
          <w:color w:val="000000" w:themeColor="text1"/>
          <w:sz w:val="24"/>
          <w:szCs w:val="24"/>
        </w:rPr>
        <w:t xml:space="preserve">При максимальном объеме взываемой горной массы в год </w:t>
      </w:r>
      <w:r w:rsidR="005936E7">
        <w:rPr>
          <w:snapToGrid w:val="0"/>
          <w:color w:val="000000" w:themeColor="text1"/>
          <w:sz w:val="24"/>
          <w:szCs w:val="24"/>
        </w:rPr>
        <w:t>10500</w:t>
      </w:r>
      <w:r>
        <w:rPr>
          <w:snapToGrid w:val="0"/>
          <w:color w:val="000000" w:themeColor="text1"/>
          <w:sz w:val="24"/>
          <w:szCs w:val="24"/>
        </w:rPr>
        <w:t xml:space="preserve"> тыс.</w:t>
      </w:r>
      <w:r w:rsidR="009E0BB6">
        <w:rPr>
          <w:snapToGrid w:val="0"/>
          <w:color w:val="000000" w:themeColor="text1"/>
          <w:sz w:val="24"/>
          <w:szCs w:val="24"/>
        </w:rPr>
        <w:t xml:space="preserve"> </w:t>
      </w:r>
      <w:r>
        <w:rPr>
          <w:snapToGrid w:val="0"/>
          <w:color w:val="000000" w:themeColor="text1"/>
          <w:sz w:val="24"/>
          <w:szCs w:val="24"/>
        </w:rPr>
        <w:t>м</w:t>
      </w:r>
      <w:r w:rsidRPr="009E0BB6">
        <w:rPr>
          <w:snapToGrid w:val="0"/>
          <w:color w:val="000000" w:themeColor="text1"/>
          <w:sz w:val="24"/>
          <w:szCs w:val="24"/>
          <w:vertAlign w:val="superscript"/>
        </w:rPr>
        <w:t>3</w:t>
      </w:r>
      <w:r>
        <w:rPr>
          <w:snapToGrid w:val="0"/>
          <w:color w:val="000000" w:themeColor="text1"/>
          <w:sz w:val="24"/>
          <w:szCs w:val="24"/>
        </w:rPr>
        <w:t xml:space="preserve"> </w:t>
      </w:r>
      <w:r w:rsidR="009E0BB6">
        <w:rPr>
          <w:snapToGrid w:val="0"/>
          <w:color w:val="000000" w:themeColor="text1"/>
          <w:sz w:val="24"/>
          <w:szCs w:val="24"/>
        </w:rPr>
        <w:t xml:space="preserve">годовой расход ВВ составит </w:t>
      </w:r>
      <w:r w:rsidR="005936E7">
        <w:rPr>
          <w:snapToGrid w:val="0"/>
          <w:color w:val="000000" w:themeColor="text1"/>
          <w:sz w:val="24"/>
          <w:szCs w:val="24"/>
        </w:rPr>
        <w:t>4710 т</w:t>
      </w:r>
      <w:r w:rsidR="009E0BB6">
        <w:rPr>
          <w:snapToGrid w:val="0"/>
          <w:color w:val="000000" w:themeColor="text1"/>
          <w:sz w:val="24"/>
          <w:szCs w:val="24"/>
        </w:rPr>
        <w:t xml:space="preserve">. При среднем объеме блока </w:t>
      </w:r>
      <w:r w:rsidR="0045506D">
        <w:rPr>
          <w:snapToGrid w:val="0"/>
          <w:color w:val="000000" w:themeColor="text1"/>
          <w:sz w:val="24"/>
          <w:szCs w:val="24"/>
        </w:rPr>
        <w:t>75</w:t>
      </w:r>
      <w:r w:rsidR="009E0BB6">
        <w:rPr>
          <w:snapToGrid w:val="0"/>
          <w:color w:val="000000" w:themeColor="text1"/>
          <w:sz w:val="24"/>
          <w:szCs w:val="24"/>
        </w:rPr>
        <w:t xml:space="preserve"> тыс. м</w:t>
      </w:r>
      <w:r w:rsidR="009E0BB6" w:rsidRPr="009E0BB6">
        <w:rPr>
          <w:snapToGrid w:val="0"/>
          <w:color w:val="000000" w:themeColor="text1"/>
          <w:sz w:val="24"/>
          <w:szCs w:val="24"/>
          <w:vertAlign w:val="superscript"/>
        </w:rPr>
        <w:t>3</w:t>
      </w:r>
      <w:r w:rsidR="009E0BB6">
        <w:rPr>
          <w:snapToGrid w:val="0"/>
          <w:color w:val="000000" w:themeColor="text1"/>
          <w:sz w:val="24"/>
          <w:szCs w:val="24"/>
        </w:rPr>
        <w:t xml:space="preserve"> количество взрываемых блоков в год составит </w:t>
      </w:r>
      <w:r w:rsidR="0045506D">
        <w:rPr>
          <w:snapToGrid w:val="0"/>
          <w:color w:val="000000" w:themeColor="text1"/>
          <w:sz w:val="24"/>
          <w:szCs w:val="24"/>
        </w:rPr>
        <w:t>140</w:t>
      </w:r>
      <w:r w:rsidR="009E0BB6">
        <w:rPr>
          <w:snapToGrid w:val="0"/>
          <w:color w:val="000000" w:themeColor="text1"/>
          <w:sz w:val="24"/>
          <w:szCs w:val="24"/>
        </w:rPr>
        <w:t xml:space="preserve">. Количество ВВ в одном взрывном блоке составит в среднем </w:t>
      </w:r>
      <w:r w:rsidR="005936E7">
        <w:rPr>
          <w:snapToGrid w:val="0"/>
          <w:color w:val="000000" w:themeColor="text1"/>
          <w:sz w:val="24"/>
          <w:szCs w:val="24"/>
        </w:rPr>
        <w:t xml:space="preserve">60 </w:t>
      </w:r>
      <w:r w:rsidR="009E0BB6">
        <w:rPr>
          <w:snapToGrid w:val="0"/>
          <w:color w:val="000000" w:themeColor="text1"/>
          <w:sz w:val="24"/>
          <w:szCs w:val="24"/>
        </w:rPr>
        <w:t>т.</w:t>
      </w:r>
      <w:r w:rsidR="0045181F">
        <w:rPr>
          <w:snapToGrid w:val="0"/>
          <w:color w:val="000000" w:themeColor="text1"/>
          <w:sz w:val="24"/>
          <w:szCs w:val="24"/>
        </w:rPr>
        <w:t xml:space="preserve"> В таблице 8.7 пр</w:t>
      </w:r>
      <w:r w:rsidR="00F84822">
        <w:rPr>
          <w:snapToGrid w:val="0"/>
          <w:color w:val="000000" w:themeColor="text1"/>
          <w:sz w:val="24"/>
          <w:szCs w:val="24"/>
        </w:rPr>
        <w:t>и</w:t>
      </w:r>
      <w:r w:rsidR="0045181F">
        <w:rPr>
          <w:snapToGrid w:val="0"/>
          <w:color w:val="000000" w:themeColor="text1"/>
          <w:sz w:val="24"/>
          <w:szCs w:val="24"/>
        </w:rPr>
        <w:t xml:space="preserve">веден </w:t>
      </w:r>
      <w:r w:rsidR="00F84822" w:rsidRPr="00F84822">
        <w:rPr>
          <w:snapToGrid w:val="0"/>
          <w:color w:val="000000" w:themeColor="text1"/>
          <w:sz w:val="24"/>
          <w:szCs w:val="24"/>
        </w:rPr>
        <w:t>приведен расчет количества буровых станков</w:t>
      </w:r>
      <w:r w:rsidR="00F84822">
        <w:rPr>
          <w:snapToGrid w:val="0"/>
          <w:color w:val="000000" w:themeColor="text1"/>
          <w:sz w:val="24"/>
          <w:szCs w:val="24"/>
        </w:rPr>
        <w:t>, требуемых для бурения взрывных скважин по годам.</w:t>
      </w:r>
      <w:r w:rsidR="00F84822" w:rsidRPr="00F84822">
        <w:rPr>
          <w:snapToGrid w:val="0"/>
          <w:color w:val="000000" w:themeColor="text1"/>
          <w:sz w:val="24"/>
          <w:szCs w:val="24"/>
        </w:rPr>
        <w:t xml:space="preserve"> </w:t>
      </w:r>
    </w:p>
    <w:p w:rsidR="0082402F" w:rsidRDefault="0082402F" w:rsidP="0082402F">
      <w:pPr>
        <w:ind w:firstLine="709"/>
        <w:jc w:val="both"/>
        <w:rPr>
          <w:snapToGrid w:val="0"/>
          <w:color w:val="000000" w:themeColor="text1"/>
          <w:sz w:val="24"/>
          <w:szCs w:val="24"/>
        </w:rPr>
      </w:pPr>
      <w:r>
        <w:rPr>
          <w:snapToGrid w:val="0"/>
          <w:color w:val="000000" w:themeColor="text1"/>
          <w:sz w:val="24"/>
          <w:szCs w:val="24"/>
        </w:rPr>
        <w:lastRenderedPageBreak/>
        <w:t>С целью снижения пылевыделения при взрывных работах и при заряжании скважин применяется гидрозабойка с использованием специальных забоечных машин в которых приготавливается смесь шлама и воды в соотношении 60:40 , а также перед проведением взрывных работ поверхность взрывного блока орошается специальными поливочными машинами.</w:t>
      </w:r>
    </w:p>
    <w:p w:rsidR="00C0662F" w:rsidRDefault="00C0662F" w:rsidP="00C0662F">
      <w:pPr>
        <w:pStyle w:val="a7"/>
        <w:ind w:firstLine="720"/>
        <w:jc w:val="both"/>
        <w:rPr>
          <w:sz w:val="24"/>
          <w:szCs w:val="24"/>
        </w:rPr>
      </w:pPr>
      <w:r>
        <w:rPr>
          <w:snapToGrid w:val="0"/>
          <w:color w:val="000000" w:themeColor="text1"/>
          <w:sz w:val="24"/>
          <w:szCs w:val="24"/>
        </w:rPr>
        <w:t xml:space="preserve">На чертеже </w:t>
      </w:r>
      <w:r w:rsidR="006E5A69">
        <w:rPr>
          <w:snapToGrid w:val="0"/>
          <w:color w:val="000000" w:themeColor="text1"/>
          <w:sz w:val="24"/>
          <w:szCs w:val="24"/>
        </w:rPr>
        <w:t>О</w:t>
      </w:r>
      <w:r w:rsidRPr="00C0662F">
        <w:rPr>
          <w:snapToGrid w:val="0"/>
          <w:color w:val="000000" w:themeColor="text1"/>
          <w:sz w:val="24"/>
          <w:szCs w:val="24"/>
        </w:rPr>
        <w:t>ГР-2022-1</w:t>
      </w:r>
      <w:r w:rsidR="006E5A69">
        <w:rPr>
          <w:snapToGrid w:val="0"/>
          <w:color w:val="000000" w:themeColor="text1"/>
          <w:sz w:val="24"/>
          <w:szCs w:val="24"/>
        </w:rPr>
        <w:t>2</w:t>
      </w:r>
      <w:r>
        <w:rPr>
          <w:snapToGrid w:val="0"/>
          <w:color w:val="000000" w:themeColor="text1"/>
          <w:sz w:val="24"/>
          <w:szCs w:val="24"/>
        </w:rPr>
        <w:t xml:space="preserve"> приведена т</w:t>
      </w:r>
      <w:r w:rsidRPr="00C0662F">
        <w:rPr>
          <w:snapToGrid w:val="0"/>
          <w:color w:val="000000" w:themeColor="text1"/>
          <w:sz w:val="24"/>
          <w:szCs w:val="24"/>
        </w:rPr>
        <w:t>ехнологическая схема ведения БВР</w:t>
      </w:r>
      <w:r>
        <w:rPr>
          <w:snapToGrid w:val="0"/>
          <w:color w:val="000000" w:themeColor="text1"/>
          <w:sz w:val="24"/>
          <w:szCs w:val="24"/>
        </w:rPr>
        <w:t xml:space="preserve">. </w:t>
      </w:r>
      <w:r w:rsidR="0082402F">
        <w:rPr>
          <w:snapToGrid w:val="0"/>
          <w:color w:val="000000" w:themeColor="text1"/>
          <w:sz w:val="24"/>
          <w:szCs w:val="24"/>
        </w:rPr>
        <w:t>С учетом достоверности геологических материалов и горнотехнических условий отработки месторождения для уточнения параметров буровзрывных работ необходимо провести серию опытных взрывов.</w:t>
      </w:r>
      <w:r w:rsidRPr="00C0662F">
        <w:rPr>
          <w:sz w:val="24"/>
          <w:szCs w:val="24"/>
        </w:rPr>
        <w:t xml:space="preserve"> </w:t>
      </w:r>
      <w:r>
        <w:rPr>
          <w:sz w:val="24"/>
          <w:szCs w:val="24"/>
        </w:rPr>
        <w:t>В таблице 8.</w:t>
      </w:r>
      <w:r w:rsidR="0045181F">
        <w:rPr>
          <w:sz w:val="24"/>
          <w:szCs w:val="24"/>
        </w:rPr>
        <w:t>8</w:t>
      </w:r>
      <w:r w:rsidR="00F84822">
        <w:rPr>
          <w:sz w:val="24"/>
          <w:szCs w:val="24"/>
        </w:rPr>
        <w:t xml:space="preserve"> приведен </w:t>
      </w:r>
      <w:r w:rsidR="00F84822" w:rsidRPr="00F84822">
        <w:rPr>
          <w:sz w:val="24"/>
          <w:szCs w:val="24"/>
        </w:rPr>
        <w:t xml:space="preserve">расчет количества ВВ и средств взрывания по годам отработки карьера, а также </w:t>
      </w:r>
      <w:r>
        <w:rPr>
          <w:sz w:val="24"/>
          <w:szCs w:val="24"/>
        </w:rPr>
        <w:t>расход дизельного топлива</w:t>
      </w:r>
      <w:r w:rsidR="00BC4EDB">
        <w:rPr>
          <w:sz w:val="24"/>
          <w:szCs w:val="24"/>
        </w:rPr>
        <w:t xml:space="preserve"> и</w:t>
      </w:r>
      <w:r>
        <w:rPr>
          <w:sz w:val="24"/>
          <w:szCs w:val="24"/>
        </w:rPr>
        <w:t xml:space="preserve"> масел по годам работы карьера при бурении взрывных скважин.</w:t>
      </w:r>
    </w:p>
    <w:p w:rsidR="004F0D8D" w:rsidRDefault="004F0D8D" w:rsidP="00C0662F">
      <w:pPr>
        <w:pStyle w:val="a7"/>
        <w:ind w:firstLine="720"/>
        <w:jc w:val="both"/>
        <w:rPr>
          <w:sz w:val="24"/>
          <w:szCs w:val="24"/>
        </w:rPr>
      </w:pPr>
    </w:p>
    <w:p w:rsidR="004F0D8D" w:rsidRDefault="004F0D8D" w:rsidP="00C0662F">
      <w:pPr>
        <w:pStyle w:val="a7"/>
        <w:ind w:firstLine="720"/>
        <w:jc w:val="both"/>
        <w:rPr>
          <w:b/>
          <w:sz w:val="24"/>
          <w:szCs w:val="24"/>
        </w:rPr>
      </w:pPr>
      <w:r w:rsidRPr="004F0D8D">
        <w:rPr>
          <w:b/>
          <w:sz w:val="24"/>
          <w:szCs w:val="24"/>
        </w:rPr>
        <w:t>Бурение и взрывание контурных скважин</w:t>
      </w:r>
    </w:p>
    <w:p w:rsidR="004F0D8D" w:rsidRPr="004F0D8D" w:rsidRDefault="004F0D8D" w:rsidP="00C0662F">
      <w:pPr>
        <w:pStyle w:val="a7"/>
        <w:ind w:firstLine="720"/>
        <w:jc w:val="both"/>
        <w:rPr>
          <w:b/>
          <w:sz w:val="24"/>
          <w:szCs w:val="24"/>
        </w:rPr>
      </w:pPr>
    </w:p>
    <w:p w:rsidR="00302CC4" w:rsidRPr="00302CC4" w:rsidRDefault="00302CC4" w:rsidP="00302CC4">
      <w:pPr>
        <w:pStyle w:val="a7"/>
        <w:ind w:firstLine="720"/>
        <w:jc w:val="both"/>
        <w:rPr>
          <w:sz w:val="24"/>
          <w:szCs w:val="24"/>
        </w:rPr>
      </w:pPr>
      <w:r w:rsidRPr="00302CC4">
        <w:rPr>
          <w:sz w:val="24"/>
          <w:szCs w:val="24"/>
        </w:rPr>
        <w:t>При подходе горизонтов к конечному проектному контуру карьера производится контурное взрывание скважин для образования заданного угла погашения борта карьера.</w:t>
      </w:r>
    </w:p>
    <w:p w:rsidR="00302CC4" w:rsidRPr="00302CC4" w:rsidRDefault="00302CC4" w:rsidP="00302CC4">
      <w:pPr>
        <w:pStyle w:val="a7"/>
        <w:ind w:firstLine="720"/>
        <w:jc w:val="both"/>
        <w:rPr>
          <w:sz w:val="24"/>
          <w:szCs w:val="24"/>
        </w:rPr>
      </w:pPr>
      <w:r w:rsidRPr="00302CC4">
        <w:rPr>
          <w:sz w:val="24"/>
          <w:szCs w:val="24"/>
        </w:rPr>
        <w:t>Для достижения проектных углов заоткоски скальных уступов применяется метод предварительного щелеобразования. Данный метод наиболее подходит при БВР в крепких скальных породах, с углом откосов уступов &gt; 60°.</w:t>
      </w:r>
    </w:p>
    <w:p w:rsidR="00302CC4" w:rsidRPr="00302CC4" w:rsidRDefault="00302CC4" w:rsidP="00302CC4">
      <w:pPr>
        <w:pStyle w:val="a7"/>
        <w:ind w:firstLine="720"/>
        <w:jc w:val="both"/>
        <w:rPr>
          <w:sz w:val="24"/>
          <w:szCs w:val="24"/>
        </w:rPr>
      </w:pPr>
      <w:r w:rsidRPr="00302CC4">
        <w:rPr>
          <w:sz w:val="24"/>
          <w:szCs w:val="24"/>
        </w:rPr>
        <w:t xml:space="preserve">Сущность этого метода заключается в следующем. Вдоль верхней бровки уступа бурится ряд наклонных скважин на </w:t>
      </w:r>
      <w:r w:rsidR="004F0D8D">
        <w:rPr>
          <w:sz w:val="24"/>
          <w:szCs w:val="24"/>
        </w:rPr>
        <w:t>высоту</w:t>
      </w:r>
      <w:r w:rsidRPr="00302CC4">
        <w:rPr>
          <w:sz w:val="24"/>
          <w:szCs w:val="24"/>
        </w:rPr>
        <w:t xml:space="preserve"> уступа</w:t>
      </w:r>
      <w:r w:rsidR="004F0D8D">
        <w:rPr>
          <w:sz w:val="24"/>
          <w:szCs w:val="24"/>
        </w:rPr>
        <w:t xml:space="preserve"> на конечном контуре карьера</w:t>
      </w:r>
      <w:r w:rsidRPr="00302CC4">
        <w:rPr>
          <w:sz w:val="24"/>
          <w:szCs w:val="24"/>
        </w:rPr>
        <w:t xml:space="preserve"> </w:t>
      </w:r>
      <w:r w:rsidR="004F0D8D">
        <w:rPr>
          <w:sz w:val="24"/>
          <w:szCs w:val="24"/>
        </w:rPr>
        <w:t>– 10 - 2</w:t>
      </w:r>
      <w:r w:rsidRPr="00302CC4">
        <w:rPr>
          <w:sz w:val="24"/>
          <w:szCs w:val="24"/>
        </w:rPr>
        <w:t>0 м. Угол наклона скважин равен проектному углу наклона сдвоенного уступа. Бурение производится буровым станком типа ROC L 8 фирмы Atlas Copco с диаметром бурения 160 мм, либо аналогичным.</w:t>
      </w:r>
    </w:p>
    <w:p w:rsidR="00302CC4" w:rsidRPr="00302CC4" w:rsidRDefault="00302CC4" w:rsidP="00302CC4">
      <w:pPr>
        <w:pStyle w:val="a7"/>
        <w:ind w:firstLine="720"/>
        <w:jc w:val="both"/>
        <w:rPr>
          <w:sz w:val="24"/>
          <w:szCs w:val="24"/>
        </w:rPr>
      </w:pPr>
      <w:r w:rsidRPr="00302CC4">
        <w:rPr>
          <w:sz w:val="24"/>
          <w:szCs w:val="24"/>
        </w:rPr>
        <w:t>Скважины бурят на расстоянии 1,5 м друг от друга и заряжают через одну. Длина заряда принимается равной 2/3 ее длины скважины с учетом перебура (2/3х33,1) и составляет 22,1 м.</w:t>
      </w:r>
    </w:p>
    <w:p w:rsidR="00302CC4" w:rsidRPr="00302CC4" w:rsidRDefault="00302CC4" w:rsidP="00302CC4">
      <w:pPr>
        <w:pStyle w:val="a7"/>
        <w:ind w:firstLine="720"/>
        <w:jc w:val="both"/>
        <w:rPr>
          <w:sz w:val="24"/>
          <w:szCs w:val="24"/>
        </w:rPr>
      </w:pPr>
      <w:r w:rsidRPr="00302CC4">
        <w:rPr>
          <w:sz w:val="24"/>
          <w:szCs w:val="24"/>
        </w:rPr>
        <w:t>Скважины предварительного щелеобразования взрывают до взрыва технологических скважин в приконтурной зоне. Ширина приконтурной зоны составляет 30 м. Взрывание скважин производят группами до 10-15 штук одновременно. Инициирование зарядов производят сверху.</w:t>
      </w:r>
    </w:p>
    <w:p w:rsidR="00302CC4" w:rsidRDefault="00302CC4" w:rsidP="00302CC4">
      <w:pPr>
        <w:pStyle w:val="a7"/>
        <w:ind w:firstLine="720"/>
        <w:jc w:val="both"/>
        <w:rPr>
          <w:sz w:val="24"/>
          <w:szCs w:val="24"/>
        </w:rPr>
      </w:pPr>
      <w:r w:rsidRPr="00302CC4">
        <w:rPr>
          <w:sz w:val="24"/>
          <w:szCs w:val="24"/>
        </w:rPr>
        <w:t xml:space="preserve">Технологические скважины последнего ряда (первого от ряда скважин предварительного щелеобразования) располагают от контура щелеобразования на расстоянии, меньшем в 1,7-2 раза, чем между остальными скважинами (чем сетка скважин). Заряд в них уменьшают на 30-35%. Работы по образованию отрезной щели необходимо выполнять предварительно, до подхода основных технологических работ к конечному контуру на 40-50 м. В таблице </w:t>
      </w:r>
      <w:r>
        <w:rPr>
          <w:sz w:val="24"/>
          <w:szCs w:val="24"/>
        </w:rPr>
        <w:t>8.9</w:t>
      </w:r>
      <w:r w:rsidRPr="00302CC4">
        <w:rPr>
          <w:sz w:val="24"/>
          <w:szCs w:val="24"/>
        </w:rPr>
        <w:t xml:space="preserve"> привед</w:t>
      </w:r>
      <w:r w:rsidR="004F0D8D">
        <w:rPr>
          <w:sz w:val="24"/>
          <w:szCs w:val="24"/>
        </w:rPr>
        <w:t>ены основные параметры БВР контур</w:t>
      </w:r>
      <w:r w:rsidRPr="00302CC4">
        <w:rPr>
          <w:sz w:val="24"/>
          <w:szCs w:val="24"/>
        </w:rPr>
        <w:t>ных скважин.</w:t>
      </w:r>
    </w:p>
    <w:p w:rsidR="00302CC4" w:rsidRDefault="00302CC4" w:rsidP="00302CC4">
      <w:pPr>
        <w:pStyle w:val="a7"/>
        <w:ind w:firstLine="720"/>
        <w:jc w:val="both"/>
        <w:rPr>
          <w:sz w:val="24"/>
          <w:szCs w:val="24"/>
        </w:rPr>
      </w:pPr>
    </w:p>
    <w:p w:rsidR="00302CC4" w:rsidRPr="000524B7" w:rsidRDefault="00302CC4" w:rsidP="00302CC4">
      <w:pPr>
        <w:jc w:val="both"/>
        <w:rPr>
          <w:sz w:val="24"/>
          <w:szCs w:val="24"/>
          <w:lang w:eastAsia="en-US"/>
        </w:rPr>
      </w:pPr>
      <w:r w:rsidRPr="000524B7">
        <w:rPr>
          <w:color w:val="000000"/>
          <w:sz w:val="24"/>
          <w:szCs w:val="24"/>
          <w:lang w:eastAsia="en-US"/>
        </w:rPr>
        <w:t>Таблица 8.9. Параметры БВР при щелеобразовании на проектном контуре карьера</w:t>
      </w:r>
    </w:p>
    <w:tbl>
      <w:tblPr>
        <w:tblW w:w="9440" w:type="dxa"/>
        <w:tblInd w:w="-10" w:type="dxa"/>
        <w:tblLook w:val="04A0" w:firstRow="1" w:lastRow="0" w:firstColumn="1" w:lastColumn="0" w:noHBand="0" w:noVBand="1"/>
      </w:tblPr>
      <w:tblGrid>
        <w:gridCol w:w="4120"/>
        <w:gridCol w:w="2320"/>
        <w:gridCol w:w="1360"/>
        <w:gridCol w:w="1640"/>
      </w:tblGrid>
      <w:tr w:rsidR="00E0664F" w:rsidRPr="00E0664F" w:rsidTr="00E0664F">
        <w:trPr>
          <w:trHeight w:val="330"/>
        </w:trPr>
        <w:tc>
          <w:tcPr>
            <w:tcW w:w="412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E0664F" w:rsidRPr="00E0664F" w:rsidRDefault="00E0664F" w:rsidP="00E0664F">
            <w:pPr>
              <w:jc w:val="center"/>
              <w:rPr>
                <w:color w:val="000000"/>
                <w:sz w:val="24"/>
                <w:szCs w:val="24"/>
                <w:lang w:val="en-US" w:eastAsia="en-US"/>
              </w:rPr>
            </w:pPr>
            <w:r w:rsidRPr="00E0664F">
              <w:rPr>
                <w:color w:val="000000"/>
                <w:sz w:val="24"/>
                <w:szCs w:val="24"/>
                <w:lang w:val="en-US" w:eastAsia="en-US"/>
              </w:rPr>
              <w:t xml:space="preserve">Параметры </w:t>
            </w:r>
          </w:p>
        </w:tc>
        <w:tc>
          <w:tcPr>
            <w:tcW w:w="2320" w:type="dxa"/>
            <w:tcBorders>
              <w:top w:val="single" w:sz="8" w:space="0" w:color="auto"/>
              <w:left w:val="nil"/>
              <w:bottom w:val="single" w:sz="8" w:space="0" w:color="auto"/>
              <w:right w:val="single" w:sz="8" w:space="0" w:color="auto"/>
            </w:tcBorders>
            <w:shd w:val="clear" w:color="auto" w:fill="auto"/>
            <w:vAlign w:val="center"/>
            <w:hideMark/>
          </w:tcPr>
          <w:p w:rsidR="00E0664F" w:rsidRPr="00E0664F" w:rsidRDefault="00E0664F" w:rsidP="00E0664F">
            <w:pPr>
              <w:jc w:val="center"/>
              <w:rPr>
                <w:color w:val="000000"/>
                <w:sz w:val="24"/>
                <w:szCs w:val="24"/>
                <w:lang w:val="en-US" w:eastAsia="en-US"/>
              </w:rPr>
            </w:pPr>
            <w:r w:rsidRPr="00E0664F">
              <w:rPr>
                <w:color w:val="000000"/>
                <w:sz w:val="24"/>
                <w:szCs w:val="24"/>
                <w:lang w:val="en-US" w:eastAsia="en-US"/>
              </w:rPr>
              <w:t xml:space="preserve">Единицы </w:t>
            </w:r>
          </w:p>
        </w:tc>
        <w:tc>
          <w:tcPr>
            <w:tcW w:w="1360" w:type="dxa"/>
            <w:tcBorders>
              <w:top w:val="single" w:sz="8" w:space="0" w:color="auto"/>
              <w:left w:val="nil"/>
              <w:bottom w:val="single" w:sz="8" w:space="0" w:color="auto"/>
              <w:right w:val="single" w:sz="8" w:space="0" w:color="auto"/>
            </w:tcBorders>
            <w:shd w:val="clear" w:color="auto" w:fill="auto"/>
            <w:vAlign w:val="center"/>
            <w:hideMark/>
          </w:tcPr>
          <w:p w:rsidR="00E0664F" w:rsidRPr="00E0664F" w:rsidRDefault="00E0664F" w:rsidP="00E0664F">
            <w:pPr>
              <w:jc w:val="center"/>
              <w:rPr>
                <w:color w:val="000000"/>
                <w:sz w:val="24"/>
                <w:szCs w:val="24"/>
                <w:lang w:val="en-US" w:eastAsia="en-US"/>
              </w:rPr>
            </w:pPr>
            <w:r w:rsidRPr="00E0664F">
              <w:rPr>
                <w:color w:val="000000"/>
                <w:sz w:val="24"/>
                <w:szCs w:val="24"/>
                <w:lang w:val="en-US" w:eastAsia="en-US"/>
              </w:rPr>
              <w:t> </w:t>
            </w:r>
          </w:p>
        </w:tc>
        <w:tc>
          <w:tcPr>
            <w:tcW w:w="1640" w:type="dxa"/>
            <w:tcBorders>
              <w:top w:val="single" w:sz="8" w:space="0" w:color="auto"/>
              <w:left w:val="nil"/>
              <w:bottom w:val="single" w:sz="8" w:space="0" w:color="auto"/>
              <w:right w:val="single" w:sz="8" w:space="0" w:color="auto"/>
            </w:tcBorders>
            <w:shd w:val="clear" w:color="auto" w:fill="auto"/>
            <w:vAlign w:val="center"/>
            <w:hideMark/>
          </w:tcPr>
          <w:p w:rsidR="00E0664F" w:rsidRPr="00E0664F" w:rsidRDefault="00E0664F" w:rsidP="00E0664F">
            <w:pPr>
              <w:jc w:val="center"/>
              <w:rPr>
                <w:color w:val="000000"/>
                <w:sz w:val="24"/>
                <w:szCs w:val="24"/>
                <w:lang w:val="en-US" w:eastAsia="en-US"/>
              </w:rPr>
            </w:pPr>
            <w:r w:rsidRPr="00E0664F">
              <w:rPr>
                <w:color w:val="000000"/>
                <w:sz w:val="24"/>
                <w:szCs w:val="24"/>
                <w:lang w:val="en-US" w:eastAsia="en-US"/>
              </w:rPr>
              <w:t> </w:t>
            </w:r>
          </w:p>
        </w:tc>
      </w:tr>
      <w:tr w:rsidR="00E0664F" w:rsidRPr="00E0664F" w:rsidTr="00E0664F">
        <w:trPr>
          <w:trHeight w:val="330"/>
        </w:trPr>
        <w:tc>
          <w:tcPr>
            <w:tcW w:w="4120" w:type="dxa"/>
            <w:tcBorders>
              <w:top w:val="nil"/>
              <w:left w:val="single" w:sz="8" w:space="0" w:color="auto"/>
              <w:bottom w:val="single" w:sz="8" w:space="0" w:color="auto"/>
              <w:right w:val="single" w:sz="8" w:space="0" w:color="auto"/>
            </w:tcBorders>
            <w:shd w:val="clear" w:color="auto" w:fill="auto"/>
            <w:vAlign w:val="center"/>
            <w:hideMark/>
          </w:tcPr>
          <w:p w:rsidR="00E0664F" w:rsidRPr="00E0664F" w:rsidRDefault="00E0664F" w:rsidP="00E0664F">
            <w:pPr>
              <w:jc w:val="center"/>
              <w:rPr>
                <w:color w:val="000000"/>
                <w:sz w:val="24"/>
                <w:szCs w:val="24"/>
                <w:lang w:val="en-US" w:eastAsia="en-US"/>
              </w:rPr>
            </w:pPr>
            <w:r w:rsidRPr="00E0664F">
              <w:rPr>
                <w:color w:val="000000"/>
                <w:sz w:val="24"/>
                <w:szCs w:val="24"/>
                <w:lang w:val="en-US" w:eastAsia="en-US"/>
              </w:rPr>
              <w:t xml:space="preserve">Высота уступа </w:t>
            </w:r>
          </w:p>
        </w:tc>
        <w:tc>
          <w:tcPr>
            <w:tcW w:w="2320" w:type="dxa"/>
            <w:tcBorders>
              <w:top w:val="nil"/>
              <w:left w:val="nil"/>
              <w:bottom w:val="single" w:sz="8" w:space="0" w:color="auto"/>
              <w:right w:val="single" w:sz="8" w:space="0" w:color="auto"/>
            </w:tcBorders>
            <w:shd w:val="clear" w:color="auto" w:fill="auto"/>
            <w:vAlign w:val="center"/>
            <w:hideMark/>
          </w:tcPr>
          <w:p w:rsidR="00E0664F" w:rsidRPr="00E0664F" w:rsidRDefault="00E0664F" w:rsidP="00E0664F">
            <w:pPr>
              <w:jc w:val="center"/>
              <w:rPr>
                <w:color w:val="000000"/>
                <w:sz w:val="24"/>
                <w:szCs w:val="24"/>
                <w:lang w:val="en-US" w:eastAsia="en-US"/>
              </w:rPr>
            </w:pPr>
            <w:r w:rsidRPr="00E0664F">
              <w:rPr>
                <w:color w:val="000000"/>
                <w:sz w:val="24"/>
                <w:szCs w:val="24"/>
                <w:lang w:val="en-US" w:eastAsia="en-US"/>
              </w:rPr>
              <w:t xml:space="preserve">м </w:t>
            </w:r>
          </w:p>
        </w:tc>
        <w:tc>
          <w:tcPr>
            <w:tcW w:w="1360" w:type="dxa"/>
            <w:tcBorders>
              <w:top w:val="nil"/>
              <w:left w:val="nil"/>
              <w:bottom w:val="single" w:sz="8" w:space="0" w:color="auto"/>
              <w:right w:val="single" w:sz="8" w:space="0" w:color="auto"/>
            </w:tcBorders>
            <w:shd w:val="clear" w:color="auto" w:fill="auto"/>
            <w:vAlign w:val="center"/>
            <w:hideMark/>
          </w:tcPr>
          <w:p w:rsidR="00E0664F" w:rsidRPr="00E0664F" w:rsidRDefault="00E0664F" w:rsidP="00E0664F">
            <w:pPr>
              <w:jc w:val="center"/>
              <w:rPr>
                <w:color w:val="000000"/>
                <w:sz w:val="24"/>
                <w:szCs w:val="24"/>
                <w:lang w:val="en-US" w:eastAsia="en-US"/>
              </w:rPr>
            </w:pPr>
            <w:r w:rsidRPr="00E0664F">
              <w:rPr>
                <w:color w:val="000000"/>
                <w:sz w:val="24"/>
                <w:szCs w:val="24"/>
                <w:lang w:eastAsia="en-US"/>
              </w:rPr>
              <w:t>10</w:t>
            </w:r>
          </w:p>
        </w:tc>
        <w:tc>
          <w:tcPr>
            <w:tcW w:w="1640" w:type="dxa"/>
            <w:tcBorders>
              <w:top w:val="nil"/>
              <w:left w:val="nil"/>
              <w:bottom w:val="single" w:sz="8" w:space="0" w:color="auto"/>
              <w:right w:val="single" w:sz="8" w:space="0" w:color="auto"/>
            </w:tcBorders>
            <w:shd w:val="clear" w:color="auto" w:fill="auto"/>
            <w:vAlign w:val="center"/>
            <w:hideMark/>
          </w:tcPr>
          <w:p w:rsidR="00E0664F" w:rsidRPr="00E0664F" w:rsidRDefault="00E0664F" w:rsidP="00E0664F">
            <w:pPr>
              <w:jc w:val="center"/>
              <w:rPr>
                <w:color w:val="000000"/>
                <w:sz w:val="24"/>
                <w:szCs w:val="24"/>
                <w:lang w:val="en-US" w:eastAsia="en-US"/>
              </w:rPr>
            </w:pPr>
            <w:r w:rsidRPr="00E0664F">
              <w:rPr>
                <w:color w:val="000000"/>
                <w:sz w:val="24"/>
                <w:szCs w:val="24"/>
                <w:lang w:val="en-US" w:eastAsia="en-US"/>
              </w:rPr>
              <w:t>20</w:t>
            </w:r>
          </w:p>
        </w:tc>
      </w:tr>
      <w:tr w:rsidR="00E0664F" w:rsidRPr="00E0664F" w:rsidTr="00E0664F">
        <w:trPr>
          <w:trHeight w:val="330"/>
        </w:trPr>
        <w:tc>
          <w:tcPr>
            <w:tcW w:w="4120" w:type="dxa"/>
            <w:tcBorders>
              <w:top w:val="nil"/>
              <w:left w:val="single" w:sz="8" w:space="0" w:color="auto"/>
              <w:bottom w:val="single" w:sz="8" w:space="0" w:color="auto"/>
              <w:right w:val="single" w:sz="8" w:space="0" w:color="auto"/>
            </w:tcBorders>
            <w:shd w:val="clear" w:color="auto" w:fill="auto"/>
            <w:vAlign w:val="center"/>
            <w:hideMark/>
          </w:tcPr>
          <w:p w:rsidR="00E0664F" w:rsidRPr="00E0664F" w:rsidRDefault="00E0664F" w:rsidP="00E0664F">
            <w:pPr>
              <w:jc w:val="center"/>
              <w:rPr>
                <w:color w:val="000000"/>
                <w:sz w:val="24"/>
                <w:szCs w:val="24"/>
                <w:lang w:val="en-US" w:eastAsia="en-US"/>
              </w:rPr>
            </w:pPr>
            <w:r w:rsidRPr="00E0664F">
              <w:rPr>
                <w:color w:val="000000"/>
                <w:sz w:val="24"/>
                <w:szCs w:val="24"/>
                <w:lang w:val="en-US" w:eastAsia="en-US"/>
              </w:rPr>
              <w:t xml:space="preserve">Диаметр скважины </w:t>
            </w:r>
          </w:p>
        </w:tc>
        <w:tc>
          <w:tcPr>
            <w:tcW w:w="2320" w:type="dxa"/>
            <w:tcBorders>
              <w:top w:val="nil"/>
              <w:left w:val="nil"/>
              <w:bottom w:val="single" w:sz="8" w:space="0" w:color="auto"/>
              <w:right w:val="single" w:sz="8" w:space="0" w:color="auto"/>
            </w:tcBorders>
            <w:shd w:val="clear" w:color="auto" w:fill="auto"/>
            <w:vAlign w:val="center"/>
            <w:hideMark/>
          </w:tcPr>
          <w:p w:rsidR="00E0664F" w:rsidRPr="00E0664F" w:rsidRDefault="00E0664F" w:rsidP="00E0664F">
            <w:pPr>
              <w:jc w:val="center"/>
              <w:rPr>
                <w:color w:val="000000"/>
                <w:sz w:val="24"/>
                <w:szCs w:val="24"/>
                <w:lang w:val="en-US" w:eastAsia="en-US"/>
              </w:rPr>
            </w:pPr>
            <w:r w:rsidRPr="00E0664F">
              <w:rPr>
                <w:color w:val="000000"/>
                <w:sz w:val="24"/>
                <w:szCs w:val="24"/>
                <w:lang w:val="en-US" w:eastAsia="en-US"/>
              </w:rPr>
              <w:t xml:space="preserve">мм </w:t>
            </w:r>
          </w:p>
        </w:tc>
        <w:tc>
          <w:tcPr>
            <w:tcW w:w="1360" w:type="dxa"/>
            <w:tcBorders>
              <w:top w:val="nil"/>
              <w:left w:val="nil"/>
              <w:bottom w:val="single" w:sz="8" w:space="0" w:color="auto"/>
              <w:right w:val="single" w:sz="8" w:space="0" w:color="auto"/>
            </w:tcBorders>
            <w:shd w:val="clear" w:color="auto" w:fill="auto"/>
            <w:vAlign w:val="center"/>
            <w:hideMark/>
          </w:tcPr>
          <w:p w:rsidR="00E0664F" w:rsidRPr="00E0664F" w:rsidRDefault="00E0664F" w:rsidP="00E0664F">
            <w:pPr>
              <w:jc w:val="center"/>
              <w:rPr>
                <w:color w:val="000000"/>
                <w:sz w:val="24"/>
                <w:szCs w:val="24"/>
                <w:lang w:val="en-US" w:eastAsia="en-US"/>
              </w:rPr>
            </w:pPr>
            <w:r w:rsidRPr="00E0664F">
              <w:rPr>
                <w:color w:val="000000"/>
                <w:sz w:val="24"/>
                <w:szCs w:val="24"/>
                <w:lang w:val="en-US" w:eastAsia="en-US"/>
              </w:rPr>
              <w:t>160</w:t>
            </w:r>
          </w:p>
        </w:tc>
        <w:tc>
          <w:tcPr>
            <w:tcW w:w="1640" w:type="dxa"/>
            <w:tcBorders>
              <w:top w:val="nil"/>
              <w:left w:val="nil"/>
              <w:bottom w:val="single" w:sz="8" w:space="0" w:color="auto"/>
              <w:right w:val="single" w:sz="8" w:space="0" w:color="auto"/>
            </w:tcBorders>
            <w:shd w:val="clear" w:color="auto" w:fill="auto"/>
            <w:vAlign w:val="center"/>
            <w:hideMark/>
          </w:tcPr>
          <w:p w:rsidR="00E0664F" w:rsidRPr="00E0664F" w:rsidRDefault="00E0664F" w:rsidP="00E0664F">
            <w:pPr>
              <w:jc w:val="center"/>
              <w:rPr>
                <w:color w:val="000000"/>
                <w:sz w:val="24"/>
                <w:szCs w:val="24"/>
                <w:lang w:val="en-US" w:eastAsia="en-US"/>
              </w:rPr>
            </w:pPr>
            <w:r w:rsidRPr="00E0664F">
              <w:rPr>
                <w:color w:val="000000"/>
                <w:sz w:val="24"/>
                <w:szCs w:val="24"/>
                <w:lang w:val="en-US" w:eastAsia="en-US"/>
              </w:rPr>
              <w:t>160</w:t>
            </w:r>
          </w:p>
        </w:tc>
      </w:tr>
      <w:tr w:rsidR="00E0664F" w:rsidRPr="00E0664F" w:rsidTr="00E0664F">
        <w:trPr>
          <w:trHeight w:val="330"/>
        </w:trPr>
        <w:tc>
          <w:tcPr>
            <w:tcW w:w="4120" w:type="dxa"/>
            <w:tcBorders>
              <w:top w:val="nil"/>
              <w:left w:val="single" w:sz="8" w:space="0" w:color="auto"/>
              <w:bottom w:val="single" w:sz="8" w:space="0" w:color="auto"/>
              <w:right w:val="single" w:sz="8" w:space="0" w:color="auto"/>
            </w:tcBorders>
            <w:shd w:val="clear" w:color="auto" w:fill="auto"/>
            <w:vAlign w:val="center"/>
            <w:hideMark/>
          </w:tcPr>
          <w:p w:rsidR="00E0664F" w:rsidRPr="00E0664F" w:rsidRDefault="00E0664F" w:rsidP="00E0664F">
            <w:pPr>
              <w:jc w:val="center"/>
              <w:rPr>
                <w:color w:val="000000"/>
                <w:sz w:val="24"/>
                <w:szCs w:val="24"/>
                <w:lang w:eastAsia="en-US"/>
              </w:rPr>
            </w:pPr>
            <w:r w:rsidRPr="00E0664F">
              <w:rPr>
                <w:color w:val="000000"/>
                <w:sz w:val="24"/>
                <w:szCs w:val="24"/>
                <w:lang w:val="en-US" w:eastAsia="en-US"/>
              </w:rPr>
              <w:t xml:space="preserve">Плотность ВВ </w:t>
            </w:r>
          </w:p>
        </w:tc>
        <w:tc>
          <w:tcPr>
            <w:tcW w:w="2320" w:type="dxa"/>
            <w:tcBorders>
              <w:top w:val="nil"/>
              <w:left w:val="nil"/>
              <w:bottom w:val="single" w:sz="8" w:space="0" w:color="auto"/>
              <w:right w:val="single" w:sz="8" w:space="0" w:color="auto"/>
            </w:tcBorders>
            <w:shd w:val="clear" w:color="auto" w:fill="auto"/>
            <w:vAlign w:val="center"/>
            <w:hideMark/>
          </w:tcPr>
          <w:p w:rsidR="00E0664F" w:rsidRPr="00E0664F" w:rsidRDefault="00E0664F" w:rsidP="00E0664F">
            <w:pPr>
              <w:jc w:val="center"/>
              <w:rPr>
                <w:color w:val="000000"/>
                <w:sz w:val="24"/>
                <w:szCs w:val="24"/>
                <w:lang w:eastAsia="en-US"/>
              </w:rPr>
            </w:pPr>
            <w:r w:rsidRPr="00E0664F">
              <w:rPr>
                <w:color w:val="000000"/>
                <w:sz w:val="24"/>
                <w:szCs w:val="24"/>
                <w:lang w:val="en-US" w:eastAsia="en-US"/>
              </w:rPr>
              <w:t xml:space="preserve">т/м³ </w:t>
            </w:r>
          </w:p>
        </w:tc>
        <w:tc>
          <w:tcPr>
            <w:tcW w:w="1360" w:type="dxa"/>
            <w:tcBorders>
              <w:top w:val="nil"/>
              <w:left w:val="nil"/>
              <w:bottom w:val="single" w:sz="8" w:space="0" w:color="auto"/>
              <w:right w:val="single" w:sz="8" w:space="0" w:color="auto"/>
            </w:tcBorders>
            <w:shd w:val="clear" w:color="auto" w:fill="auto"/>
            <w:vAlign w:val="center"/>
            <w:hideMark/>
          </w:tcPr>
          <w:p w:rsidR="00E0664F" w:rsidRPr="00E0664F" w:rsidRDefault="00E0664F" w:rsidP="00E0664F">
            <w:pPr>
              <w:jc w:val="center"/>
              <w:rPr>
                <w:color w:val="000000"/>
                <w:sz w:val="24"/>
                <w:szCs w:val="24"/>
                <w:lang w:eastAsia="en-US"/>
              </w:rPr>
            </w:pPr>
            <w:r w:rsidRPr="00E0664F">
              <w:rPr>
                <w:color w:val="000000"/>
                <w:sz w:val="24"/>
                <w:szCs w:val="24"/>
                <w:lang w:val="en-US" w:eastAsia="en-US"/>
              </w:rPr>
              <w:t>1,05-1,11</w:t>
            </w:r>
          </w:p>
        </w:tc>
        <w:tc>
          <w:tcPr>
            <w:tcW w:w="1640" w:type="dxa"/>
            <w:tcBorders>
              <w:top w:val="nil"/>
              <w:left w:val="nil"/>
              <w:bottom w:val="single" w:sz="8" w:space="0" w:color="auto"/>
              <w:right w:val="single" w:sz="8" w:space="0" w:color="auto"/>
            </w:tcBorders>
            <w:shd w:val="clear" w:color="auto" w:fill="auto"/>
            <w:vAlign w:val="center"/>
            <w:hideMark/>
          </w:tcPr>
          <w:p w:rsidR="00E0664F" w:rsidRPr="00E0664F" w:rsidRDefault="00E0664F" w:rsidP="00E0664F">
            <w:pPr>
              <w:jc w:val="center"/>
              <w:rPr>
                <w:color w:val="000000"/>
                <w:sz w:val="24"/>
                <w:szCs w:val="24"/>
                <w:lang w:eastAsia="en-US"/>
              </w:rPr>
            </w:pPr>
            <w:r w:rsidRPr="00E0664F">
              <w:rPr>
                <w:color w:val="000000"/>
                <w:sz w:val="24"/>
                <w:szCs w:val="24"/>
                <w:lang w:eastAsia="en-US"/>
              </w:rPr>
              <w:t>1,05-1,12</w:t>
            </w:r>
          </w:p>
        </w:tc>
      </w:tr>
      <w:tr w:rsidR="00E0664F" w:rsidRPr="00E0664F" w:rsidTr="00E0664F">
        <w:trPr>
          <w:trHeight w:val="330"/>
        </w:trPr>
        <w:tc>
          <w:tcPr>
            <w:tcW w:w="4120" w:type="dxa"/>
            <w:tcBorders>
              <w:top w:val="nil"/>
              <w:left w:val="single" w:sz="8" w:space="0" w:color="auto"/>
              <w:bottom w:val="single" w:sz="8" w:space="0" w:color="auto"/>
              <w:right w:val="single" w:sz="8" w:space="0" w:color="auto"/>
            </w:tcBorders>
            <w:shd w:val="clear" w:color="auto" w:fill="auto"/>
            <w:vAlign w:val="center"/>
            <w:hideMark/>
          </w:tcPr>
          <w:p w:rsidR="00E0664F" w:rsidRPr="00E0664F" w:rsidRDefault="00E0664F" w:rsidP="00E0664F">
            <w:pPr>
              <w:jc w:val="center"/>
              <w:rPr>
                <w:color w:val="000000"/>
                <w:sz w:val="24"/>
                <w:szCs w:val="24"/>
                <w:lang w:eastAsia="en-US"/>
              </w:rPr>
            </w:pPr>
            <w:r w:rsidRPr="00E0664F">
              <w:rPr>
                <w:color w:val="000000"/>
                <w:sz w:val="24"/>
                <w:szCs w:val="24"/>
                <w:lang w:val="en-US" w:eastAsia="en-US"/>
              </w:rPr>
              <w:t xml:space="preserve">Удельный расход ВВ </w:t>
            </w:r>
          </w:p>
        </w:tc>
        <w:tc>
          <w:tcPr>
            <w:tcW w:w="2320" w:type="dxa"/>
            <w:tcBorders>
              <w:top w:val="nil"/>
              <w:left w:val="nil"/>
              <w:bottom w:val="single" w:sz="8" w:space="0" w:color="auto"/>
              <w:right w:val="single" w:sz="8" w:space="0" w:color="auto"/>
            </w:tcBorders>
            <w:shd w:val="clear" w:color="auto" w:fill="auto"/>
            <w:vAlign w:val="center"/>
            <w:hideMark/>
          </w:tcPr>
          <w:p w:rsidR="00E0664F" w:rsidRPr="00E0664F" w:rsidRDefault="00E0664F" w:rsidP="00E0664F">
            <w:pPr>
              <w:jc w:val="center"/>
              <w:rPr>
                <w:color w:val="000000"/>
                <w:sz w:val="24"/>
                <w:szCs w:val="24"/>
                <w:lang w:eastAsia="en-US"/>
              </w:rPr>
            </w:pPr>
            <w:r w:rsidRPr="00E0664F">
              <w:rPr>
                <w:color w:val="000000"/>
                <w:sz w:val="24"/>
                <w:szCs w:val="24"/>
                <w:lang w:val="en-US" w:eastAsia="en-US"/>
              </w:rPr>
              <w:t xml:space="preserve">т/скв. </w:t>
            </w:r>
          </w:p>
        </w:tc>
        <w:tc>
          <w:tcPr>
            <w:tcW w:w="1360" w:type="dxa"/>
            <w:tcBorders>
              <w:top w:val="nil"/>
              <w:left w:val="nil"/>
              <w:bottom w:val="single" w:sz="8" w:space="0" w:color="auto"/>
              <w:right w:val="single" w:sz="8" w:space="0" w:color="auto"/>
            </w:tcBorders>
            <w:shd w:val="clear" w:color="auto" w:fill="auto"/>
            <w:vAlign w:val="center"/>
            <w:hideMark/>
          </w:tcPr>
          <w:p w:rsidR="00E0664F" w:rsidRPr="00E0664F" w:rsidRDefault="00E0664F" w:rsidP="00E0664F">
            <w:pPr>
              <w:jc w:val="center"/>
              <w:rPr>
                <w:color w:val="000000"/>
                <w:sz w:val="24"/>
                <w:szCs w:val="24"/>
                <w:lang w:eastAsia="en-US"/>
              </w:rPr>
            </w:pPr>
            <w:r w:rsidRPr="00E0664F">
              <w:rPr>
                <w:color w:val="000000"/>
                <w:sz w:val="24"/>
                <w:szCs w:val="24"/>
                <w:lang w:val="en-US" w:eastAsia="en-US"/>
              </w:rPr>
              <w:t>0,16</w:t>
            </w:r>
          </w:p>
        </w:tc>
        <w:tc>
          <w:tcPr>
            <w:tcW w:w="1640" w:type="dxa"/>
            <w:tcBorders>
              <w:top w:val="nil"/>
              <w:left w:val="nil"/>
              <w:bottom w:val="single" w:sz="8" w:space="0" w:color="auto"/>
              <w:right w:val="single" w:sz="8" w:space="0" w:color="auto"/>
            </w:tcBorders>
            <w:shd w:val="clear" w:color="auto" w:fill="auto"/>
            <w:vAlign w:val="center"/>
            <w:hideMark/>
          </w:tcPr>
          <w:p w:rsidR="00E0664F" w:rsidRPr="00E0664F" w:rsidRDefault="00E0664F" w:rsidP="00E0664F">
            <w:pPr>
              <w:jc w:val="center"/>
              <w:rPr>
                <w:color w:val="000000"/>
                <w:sz w:val="24"/>
                <w:szCs w:val="24"/>
                <w:lang w:eastAsia="en-US"/>
              </w:rPr>
            </w:pPr>
            <w:r w:rsidRPr="00E0664F">
              <w:rPr>
                <w:color w:val="000000"/>
                <w:sz w:val="24"/>
                <w:szCs w:val="24"/>
                <w:lang w:eastAsia="en-US"/>
              </w:rPr>
              <w:t>0,32</w:t>
            </w:r>
          </w:p>
        </w:tc>
      </w:tr>
      <w:tr w:rsidR="00E0664F" w:rsidRPr="00E0664F" w:rsidTr="00E0664F">
        <w:trPr>
          <w:trHeight w:val="330"/>
        </w:trPr>
        <w:tc>
          <w:tcPr>
            <w:tcW w:w="4120" w:type="dxa"/>
            <w:tcBorders>
              <w:top w:val="nil"/>
              <w:left w:val="single" w:sz="8" w:space="0" w:color="auto"/>
              <w:bottom w:val="single" w:sz="8" w:space="0" w:color="auto"/>
              <w:right w:val="single" w:sz="8" w:space="0" w:color="auto"/>
            </w:tcBorders>
            <w:shd w:val="clear" w:color="auto" w:fill="auto"/>
            <w:vAlign w:val="center"/>
            <w:hideMark/>
          </w:tcPr>
          <w:p w:rsidR="00E0664F" w:rsidRPr="00E0664F" w:rsidRDefault="00E0664F" w:rsidP="00E0664F">
            <w:pPr>
              <w:jc w:val="center"/>
              <w:rPr>
                <w:color w:val="000000"/>
                <w:sz w:val="24"/>
                <w:szCs w:val="24"/>
                <w:lang w:val="en-US" w:eastAsia="en-US"/>
              </w:rPr>
            </w:pPr>
            <w:r w:rsidRPr="00E0664F">
              <w:rPr>
                <w:color w:val="000000"/>
                <w:sz w:val="24"/>
                <w:szCs w:val="24"/>
                <w:lang w:val="en-US" w:eastAsia="en-US"/>
              </w:rPr>
              <w:t xml:space="preserve">Интервал между скважинами </w:t>
            </w:r>
          </w:p>
        </w:tc>
        <w:tc>
          <w:tcPr>
            <w:tcW w:w="2320" w:type="dxa"/>
            <w:tcBorders>
              <w:top w:val="nil"/>
              <w:left w:val="nil"/>
              <w:bottom w:val="single" w:sz="8" w:space="0" w:color="auto"/>
              <w:right w:val="single" w:sz="8" w:space="0" w:color="auto"/>
            </w:tcBorders>
            <w:shd w:val="clear" w:color="auto" w:fill="auto"/>
            <w:vAlign w:val="center"/>
            <w:hideMark/>
          </w:tcPr>
          <w:p w:rsidR="00E0664F" w:rsidRPr="00E0664F" w:rsidRDefault="00E0664F" w:rsidP="00E0664F">
            <w:pPr>
              <w:jc w:val="center"/>
              <w:rPr>
                <w:color w:val="000000"/>
                <w:sz w:val="24"/>
                <w:szCs w:val="24"/>
                <w:lang w:val="en-US" w:eastAsia="en-US"/>
              </w:rPr>
            </w:pPr>
            <w:r w:rsidRPr="00E0664F">
              <w:rPr>
                <w:color w:val="000000"/>
                <w:sz w:val="24"/>
                <w:szCs w:val="24"/>
                <w:lang w:val="en-US" w:eastAsia="en-US"/>
              </w:rPr>
              <w:t xml:space="preserve">м </w:t>
            </w:r>
          </w:p>
        </w:tc>
        <w:tc>
          <w:tcPr>
            <w:tcW w:w="1360" w:type="dxa"/>
            <w:tcBorders>
              <w:top w:val="nil"/>
              <w:left w:val="nil"/>
              <w:bottom w:val="single" w:sz="8" w:space="0" w:color="auto"/>
              <w:right w:val="single" w:sz="8" w:space="0" w:color="auto"/>
            </w:tcBorders>
            <w:shd w:val="clear" w:color="auto" w:fill="auto"/>
            <w:vAlign w:val="center"/>
            <w:hideMark/>
          </w:tcPr>
          <w:p w:rsidR="00E0664F" w:rsidRPr="00E0664F" w:rsidRDefault="00E0664F" w:rsidP="00E0664F">
            <w:pPr>
              <w:jc w:val="center"/>
              <w:rPr>
                <w:color w:val="000000"/>
                <w:sz w:val="24"/>
                <w:szCs w:val="24"/>
                <w:lang w:val="en-US" w:eastAsia="en-US"/>
              </w:rPr>
            </w:pPr>
            <w:r w:rsidRPr="00E0664F">
              <w:rPr>
                <w:color w:val="000000"/>
                <w:sz w:val="24"/>
                <w:szCs w:val="24"/>
                <w:lang w:val="en-US" w:eastAsia="en-US"/>
              </w:rPr>
              <w:t>1,5</w:t>
            </w:r>
          </w:p>
        </w:tc>
        <w:tc>
          <w:tcPr>
            <w:tcW w:w="1640" w:type="dxa"/>
            <w:tcBorders>
              <w:top w:val="nil"/>
              <w:left w:val="nil"/>
              <w:bottom w:val="single" w:sz="8" w:space="0" w:color="auto"/>
              <w:right w:val="single" w:sz="8" w:space="0" w:color="auto"/>
            </w:tcBorders>
            <w:shd w:val="clear" w:color="auto" w:fill="auto"/>
            <w:vAlign w:val="center"/>
            <w:hideMark/>
          </w:tcPr>
          <w:p w:rsidR="00E0664F" w:rsidRPr="00E0664F" w:rsidRDefault="00E0664F" w:rsidP="00E0664F">
            <w:pPr>
              <w:jc w:val="center"/>
              <w:rPr>
                <w:color w:val="000000"/>
                <w:sz w:val="24"/>
                <w:szCs w:val="24"/>
                <w:lang w:val="en-US" w:eastAsia="en-US"/>
              </w:rPr>
            </w:pPr>
            <w:r w:rsidRPr="00E0664F">
              <w:rPr>
                <w:color w:val="000000"/>
                <w:sz w:val="24"/>
                <w:szCs w:val="24"/>
                <w:lang w:val="en-US" w:eastAsia="en-US"/>
              </w:rPr>
              <w:t>1,5</w:t>
            </w:r>
          </w:p>
        </w:tc>
      </w:tr>
      <w:tr w:rsidR="00E0664F" w:rsidRPr="00E0664F" w:rsidTr="00E0664F">
        <w:trPr>
          <w:trHeight w:val="330"/>
        </w:trPr>
        <w:tc>
          <w:tcPr>
            <w:tcW w:w="4120" w:type="dxa"/>
            <w:tcBorders>
              <w:top w:val="nil"/>
              <w:left w:val="single" w:sz="8" w:space="0" w:color="auto"/>
              <w:bottom w:val="single" w:sz="8" w:space="0" w:color="auto"/>
              <w:right w:val="single" w:sz="8" w:space="0" w:color="auto"/>
            </w:tcBorders>
            <w:shd w:val="clear" w:color="auto" w:fill="auto"/>
            <w:vAlign w:val="center"/>
            <w:hideMark/>
          </w:tcPr>
          <w:p w:rsidR="00E0664F" w:rsidRPr="00E0664F" w:rsidRDefault="00E0664F" w:rsidP="00E0664F">
            <w:pPr>
              <w:jc w:val="center"/>
              <w:rPr>
                <w:color w:val="000000"/>
                <w:sz w:val="24"/>
                <w:szCs w:val="24"/>
                <w:lang w:eastAsia="en-US"/>
              </w:rPr>
            </w:pPr>
            <w:r w:rsidRPr="00E0664F">
              <w:rPr>
                <w:color w:val="000000"/>
                <w:sz w:val="24"/>
                <w:szCs w:val="24"/>
                <w:lang w:val="en-US" w:eastAsia="en-US"/>
              </w:rPr>
              <w:t xml:space="preserve">Угол наклона скважин </w:t>
            </w:r>
          </w:p>
        </w:tc>
        <w:tc>
          <w:tcPr>
            <w:tcW w:w="2320" w:type="dxa"/>
            <w:tcBorders>
              <w:top w:val="nil"/>
              <w:left w:val="nil"/>
              <w:bottom w:val="single" w:sz="8" w:space="0" w:color="auto"/>
              <w:right w:val="single" w:sz="8" w:space="0" w:color="auto"/>
            </w:tcBorders>
            <w:shd w:val="clear" w:color="auto" w:fill="auto"/>
            <w:vAlign w:val="center"/>
            <w:hideMark/>
          </w:tcPr>
          <w:p w:rsidR="00E0664F" w:rsidRPr="00E0664F" w:rsidRDefault="00E0664F" w:rsidP="00E0664F">
            <w:pPr>
              <w:jc w:val="center"/>
              <w:rPr>
                <w:color w:val="000000"/>
                <w:sz w:val="24"/>
                <w:szCs w:val="24"/>
                <w:lang w:eastAsia="en-US"/>
              </w:rPr>
            </w:pPr>
            <w:r w:rsidRPr="00E0664F">
              <w:rPr>
                <w:color w:val="000000"/>
                <w:sz w:val="24"/>
                <w:szCs w:val="24"/>
                <w:lang w:val="en-US" w:eastAsia="en-US"/>
              </w:rPr>
              <w:t xml:space="preserve">градус </w:t>
            </w:r>
          </w:p>
        </w:tc>
        <w:tc>
          <w:tcPr>
            <w:tcW w:w="1360" w:type="dxa"/>
            <w:tcBorders>
              <w:top w:val="nil"/>
              <w:left w:val="nil"/>
              <w:bottom w:val="single" w:sz="8" w:space="0" w:color="auto"/>
              <w:right w:val="single" w:sz="8" w:space="0" w:color="auto"/>
            </w:tcBorders>
            <w:shd w:val="clear" w:color="auto" w:fill="auto"/>
            <w:vAlign w:val="center"/>
            <w:hideMark/>
          </w:tcPr>
          <w:p w:rsidR="00E0664F" w:rsidRPr="00E0664F" w:rsidRDefault="00E0664F" w:rsidP="00E0664F">
            <w:pPr>
              <w:jc w:val="center"/>
              <w:rPr>
                <w:color w:val="000000"/>
                <w:sz w:val="24"/>
                <w:szCs w:val="24"/>
                <w:lang w:eastAsia="en-US"/>
              </w:rPr>
            </w:pPr>
            <w:r w:rsidRPr="00E0664F">
              <w:rPr>
                <w:color w:val="000000"/>
                <w:sz w:val="24"/>
                <w:szCs w:val="24"/>
                <w:lang w:val="en-US" w:eastAsia="en-US"/>
              </w:rPr>
              <w:t>75-80</w:t>
            </w:r>
          </w:p>
        </w:tc>
        <w:tc>
          <w:tcPr>
            <w:tcW w:w="1640" w:type="dxa"/>
            <w:tcBorders>
              <w:top w:val="nil"/>
              <w:left w:val="nil"/>
              <w:bottom w:val="single" w:sz="8" w:space="0" w:color="auto"/>
              <w:right w:val="single" w:sz="8" w:space="0" w:color="auto"/>
            </w:tcBorders>
            <w:shd w:val="clear" w:color="auto" w:fill="auto"/>
            <w:vAlign w:val="center"/>
            <w:hideMark/>
          </w:tcPr>
          <w:p w:rsidR="00E0664F" w:rsidRPr="00E0664F" w:rsidRDefault="00E0664F" w:rsidP="00E0664F">
            <w:pPr>
              <w:jc w:val="center"/>
              <w:rPr>
                <w:color w:val="000000"/>
                <w:sz w:val="24"/>
                <w:szCs w:val="24"/>
                <w:lang w:eastAsia="en-US"/>
              </w:rPr>
            </w:pPr>
            <w:r w:rsidRPr="00E0664F">
              <w:rPr>
                <w:color w:val="000000"/>
                <w:sz w:val="24"/>
                <w:szCs w:val="24"/>
                <w:lang w:eastAsia="en-US"/>
              </w:rPr>
              <w:t>75-80</w:t>
            </w:r>
          </w:p>
        </w:tc>
      </w:tr>
      <w:tr w:rsidR="00E0664F" w:rsidRPr="00E0664F" w:rsidTr="00E0664F">
        <w:trPr>
          <w:trHeight w:val="330"/>
        </w:trPr>
        <w:tc>
          <w:tcPr>
            <w:tcW w:w="4120" w:type="dxa"/>
            <w:tcBorders>
              <w:top w:val="nil"/>
              <w:left w:val="single" w:sz="8" w:space="0" w:color="auto"/>
              <w:bottom w:val="single" w:sz="8" w:space="0" w:color="auto"/>
              <w:right w:val="single" w:sz="8" w:space="0" w:color="auto"/>
            </w:tcBorders>
            <w:shd w:val="clear" w:color="auto" w:fill="auto"/>
            <w:vAlign w:val="center"/>
            <w:hideMark/>
          </w:tcPr>
          <w:p w:rsidR="00E0664F" w:rsidRPr="00E0664F" w:rsidRDefault="00E0664F" w:rsidP="00E0664F">
            <w:pPr>
              <w:jc w:val="center"/>
              <w:rPr>
                <w:color w:val="000000"/>
                <w:sz w:val="24"/>
                <w:szCs w:val="24"/>
                <w:lang w:eastAsia="en-US"/>
              </w:rPr>
            </w:pPr>
            <w:r w:rsidRPr="00E0664F">
              <w:rPr>
                <w:color w:val="000000"/>
                <w:sz w:val="24"/>
                <w:szCs w:val="24"/>
                <w:lang w:val="en-US" w:eastAsia="en-US"/>
              </w:rPr>
              <w:t xml:space="preserve">Глубина скважин </w:t>
            </w:r>
          </w:p>
        </w:tc>
        <w:tc>
          <w:tcPr>
            <w:tcW w:w="2320" w:type="dxa"/>
            <w:tcBorders>
              <w:top w:val="nil"/>
              <w:left w:val="nil"/>
              <w:bottom w:val="single" w:sz="8" w:space="0" w:color="auto"/>
              <w:right w:val="single" w:sz="8" w:space="0" w:color="auto"/>
            </w:tcBorders>
            <w:shd w:val="clear" w:color="auto" w:fill="auto"/>
            <w:vAlign w:val="center"/>
            <w:hideMark/>
          </w:tcPr>
          <w:p w:rsidR="00E0664F" w:rsidRPr="00E0664F" w:rsidRDefault="00E0664F" w:rsidP="00E0664F">
            <w:pPr>
              <w:jc w:val="center"/>
              <w:rPr>
                <w:color w:val="000000"/>
                <w:sz w:val="24"/>
                <w:szCs w:val="24"/>
                <w:lang w:eastAsia="en-US"/>
              </w:rPr>
            </w:pPr>
            <w:r w:rsidRPr="00E0664F">
              <w:rPr>
                <w:color w:val="000000"/>
                <w:sz w:val="24"/>
                <w:szCs w:val="24"/>
                <w:lang w:val="en-US" w:eastAsia="en-US"/>
              </w:rPr>
              <w:t xml:space="preserve">м </w:t>
            </w:r>
          </w:p>
        </w:tc>
        <w:tc>
          <w:tcPr>
            <w:tcW w:w="1360" w:type="dxa"/>
            <w:tcBorders>
              <w:top w:val="nil"/>
              <w:left w:val="nil"/>
              <w:bottom w:val="single" w:sz="8" w:space="0" w:color="auto"/>
              <w:right w:val="single" w:sz="8" w:space="0" w:color="auto"/>
            </w:tcBorders>
            <w:shd w:val="clear" w:color="auto" w:fill="auto"/>
            <w:vAlign w:val="center"/>
            <w:hideMark/>
          </w:tcPr>
          <w:p w:rsidR="00E0664F" w:rsidRPr="00E0664F" w:rsidRDefault="00E0664F" w:rsidP="00E0664F">
            <w:pPr>
              <w:jc w:val="center"/>
              <w:rPr>
                <w:color w:val="000000"/>
                <w:sz w:val="24"/>
                <w:szCs w:val="24"/>
                <w:lang w:eastAsia="en-US"/>
              </w:rPr>
            </w:pPr>
            <w:r w:rsidRPr="00E0664F">
              <w:rPr>
                <w:color w:val="000000"/>
                <w:sz w:val="24"/>
                <w:szCs w:val="24"/>
                <w:lang w:val="en-US" w:eastAsia="en-US"/>
              </w:rPr>
              <w:t>11</w:t>
            </w:r>
          </w:p>
        </w:tc>
        <w:tc>
          <w:tcPr>
            <w:tcW w:w="1640" w:type="dxa"/>
            <w:tcBorders>
              <w:top w:val="nil"/>
              <w:left w:val="nil"/>
              <w:bottom w:val="single" w:sz="8" w:space="0" w:color="auto"/>
              <w:right w:val="single" w:sz="8" w:space="0" w:color="auto"/>
            </w:tcBorders>
            <w:shd w:val="clear" w:color="auto" w:fill="auto"/>
            <w:vAlign w:val="center"/>
            <w:hideMark/>
          </w:tcPr>
          <w:p w:rsidR="00E0664F" w:rsidRPr="00E0664F" w:rsidRDefault="00E0664F" w:rsidP="00E0664F">
            <w:pPr>
              <w:jc w:val="center"/>
              <w:rPr>
                <w:color w:val="000000"/>
                <w:sz w:val="24"/>
                <w:szCs w:val="24"/>
                <w:lang w:eastAsia="en-US"/>
              </w:rPr>
            </w:pPr>
            <w:r w:rsidRPr="00E0664F">
              <w:rPr>
                <w:color w:val="000000"/>
                <w:sz w:val="24"/>
                <w:szCs w:val="24"/>
                <w:lang w:eastAsia="en-US"/>
              </w:rPr>
              <w:t>22</w:t>
            </w:r>
          </w:p>
        </w:tc>
      </w:tr>
      <w:tr w:rsidR="00E0664F" w:rsidRPr="00E0664F" w:rsidTr="00E0664F">
        <w:trPr>
          <w:trHeight w:val="330"/>
        </w:trPr>
        <w:tc>
          <w:tcPr>
            <w:tcW w:w="4120" w:type="dxa"/>
            <w:tcBorders>
              <w:top w:val="nil"/>
              <w:left w:val="single" w:sz="8" w:space="0" w:color="auto"/>
              <w:bottom w:val="single" w:sz="8" w:space="0" w:color="auto"/>
              <w:right w:val="single" w:sz="8" w:space="0" w:color="auto"/>
            </w:tcBorders>
            <w:shd w:val="clear" w:color="auto" w:fill="auto"/>
            <w:vAlign w:val="center"/>
            <w:hideMark/>
          </w:tcPr>
          <w:p w:rsidR="00E0664F" w:rsidRPr="00E0664F" w:rsidRDefault="00E0664F" w:rsidP="00E0664F">
            <w:pPr>
              <w:jc w:val="center"/>
              <w:rPr>
                <w:color w:val="000000"/>
                <w:sz w:val="24"/>
                <w:szCs w:val="24"/>
                <w:lang w:eastAsia="en-US"/>
              </w:rPr>
            </w:pPr>
            <w:r w:rsidRPr="00E0664F">
              <w:rPr>
                <w:color w:val="000000"/>
                <w:sz w:val="24"/>
                <w:szCs w:val="24"/>
                <w:lang w:eastAsia="en-US"/>
              </w:rPr>
              <w:t xml:space="preserve">Расход ВВ на 1000 пог.м уступа </w:t>
            </w:r>
          </w:p>
        </w:tc>
        <w:tc>
          <w:tcPr>
            <w:tcW w:w="2320" w:type="dxa"/>
            <w:tcBorders>
              <w:top w:val="nil"/>
              <w:left w:val="nil"/>
              <w:bottom w:val="single" w:sz="8" w:space="0" w:color="auto"/>
              <w:right w:val="single" w:sz="8" w:space="0" w:color="auto"/>
            </w:tcBorders>
            <w:shd w:val="clear" w:color="auto" w:fill="auto"/>
            <w:vAlign w:val="center"/>
            <w:hideMark/>
          </w:tcPr>
          <w:p w:rsidR="00E0664F" w:rsidRPr="00E0664F" w:rsidRDefault="00E0664F" w:rsidP="00E0664F">
            <w:pPr>
              <w:jc w:val="center"/>
              <w:rPr>
                <w:color w:val="000000"/>
                <w:sz w:val="24"/>
                <w:szCs w:val="24"/>
                <w:lang w:val="en-US" w:eastAsia="en-US"/>
              </w:rPr>
            </w:pPr>
            <w:r w:rsidRPr="00E0664F">
              <w:rPr>
                <w:color w:val="000000"/>
                <w:sz w:val="24"/>
                <w:szCs w:val="24"/>
                <w:lang w:val="en-US" w:eastAsia="en-US"/>
              </w:rPr>
              <w:t xml:space="preserve">т </w:t>
            </w:r>
          </w:p>
        </w:tc>
        <w:tc>
          <w:tcPr>
            <w:tcW w:w="1360" w:type="dxa"/>
            <w:tcBorders>
              <w:top w:val="nil"/>
              <w:left w:val="nil"/>
              <w:bottom w:val="single" w:sz="8" w:space="0" w:color="auto"/>
              <w:right w:val="single" w:sz="8" w:space="0" w:color="auto"/>
            </w:tcBorders>
            <w:shd w:val="clear" w:color="auto" w:fill="auto"/>
            <w:vAlign w:val="center"/>
            <w:hideMark/>
          </w:tcPr>
          <w:p w:rsidR="00E0664F" w:rsidRPr="00E0664F" w:rsidRDefault="00E0664F" w:rsidP="00E0664F">
            <w:pPr>
              <w:jc w:val="center"/>
              <w:rPr>
                <w:color w:val="000000"/>
                <w:sz w:val="24"/>
                <w:szCs w:val="24"/>
                <w:lang w:val="en-US" w:eastAsia="en-US"/>
              </w:rPr>
            </w:pPr>
            <w:r w:rsidRPr="00E0664F">
              <w:rPr>
                <w:color w:val="000000"/>
                <w:sz w:val="24"/>
                <w:szCs w:val="24"/>
                <w:lang w:val="en-US" w:eastAsia="en-US"/>
              </w:rPr>
              <w:t>56</w:t>
            </w:r>
          </w:p>
        </w:tc>
        <w:tc>
          <w:tcPr>
            <w:tcW w:w="1640" w:type="dxa"/>
            <w:tcBorders>
              <w:top w:val="nil"/>
              <w:left w:val="nil"/>
              <w:bottom w:val="single" w:sz="8" w:space="0" w:color="auto"/>
              <w:right w:val="single" w:sz="8" w:space="0" w:color="auto"/>
            </w:tcBorders>
            <w:shd w:val="clear" w:color="auto" w:fill="auto"/>
            <w:vAlign w:val="center"/>
            <w:hideMark/>
          </w:tcPr>
          <w:p w:rsidR="00E0664F" w:rsidRPr="00E0664F" w:rsidRDefault="00E0664F" w:rsidP="00E0664F">
            <w:pPr>
              <w:jc w:val="center"/>
              <w:rPr>
                <w:color w:val="000000"/>
                <w:sz w:val="24"/>
                <w:szCs w:val="24"/>
                <w:lang w:val="en-US" w:eastAsia="en-US"/>
              </w:rPr>
            </w:pPr>
            <w:r w:rsidRPr="00E0664F">
              <w:rPr>
                <w:color w:val="000000"/>
                <w:sz w:val="24"/>
                <w:szCs w:val="24"/>
                <w:lang w:val="en-US" w:eastAsia="en-US"/>
              </w:rPr>
              <w:t>112</w:t>
            </w:r>
          </w:p>
        </w:tc>
      </w:tr>
      <w:tr w:rsidR="00E0664F" w:rsidRPr="00E0664F" w:rsidTr="00E0664F">
        <w:trPr>
          <w:trHeight w:val="330"/>
        </w:trPr>
        <w:tc>
          <w:tcPr>
            <w:tcW w:w="4120" w:type="dxa"/>
            <w:tcBorders>
              <w:top w:val="nil"/>
              <w:left w:val="single" w:sz="8" w:space="0" w:color="auto"/>
              <w:bottom w:val="nil"/>
              <w:right w:val="single" w:sz="8" w:space="0" w:color="auto"/>
            </w:tcBorders>
            <w:shd w:val="clear" w:color="auto" w:fill="auto"/>
            <w:vAlign w:val="center"/>
            <w:hideMark/>
          </w:tcPr>
          <w:p w:rsidR="00E0664F" w:rsidRPr="00E0664F" w:rsidRDefault="00E0664F" w:rsidP="00E0664F">
            <w:pPr>
              <w:jc w:val="center"/>
              <w:rPr>
                <w:color w:val="000000"/>
                <w:sz w:val="24"/>
                <w:szCs w:val="24"/>
                <w:lang w:val="en-US" w:eastAsia="en-US"/>
              </w:rPr>
            </w:pPr>
            <w:r w:rsidRPr="00E0664F">
              <w:rPr>
                <w:color w:val="000000"/>
                <w:sz w:val="24"/>
                <w:szCs w:val="24"/>
                <w:lang w:eastAsia="en-US"/>
              </w:rPr>
              <w:t>Объем бурения с учетом 5%</w:t>
            </w:r>
          </w:p>
        </w:tc>
        <w:tc>
          <w:tcPr>
            <w:tcW w:w="2320" w:type="dxa"/>
            <w:vMerge w:val="restart"/>
            <w:tcBorders>
              <w:top w:val="nil"/>
              <w:left w:val="single" w:sz="8" w:space="0" w:color="auto"/>
              <w:bottom w:val="single" w:sz="8" w:space="0" w:color="000000"/>
              <w:right w:val="single" w:sz="8" w:space="0" w:color="auto"/>
            </w:tcBorders>
            <w:shd w:val="clear" w:color="auto" w:fill="auto"/>
            <w:vAlign w:val="center"/>
            <w:hideMark/>
          </w:tcPr>
          <w:p w:rsidR="00E0664F" w:rsidRPr="00E0664F" w:rsidRDefault="00E0664F" w:rsidP="00E0664F">
            <w:pPr>
              <w:jc w:val="center"/>
              <w:rPr>
                <w:color w:val="000000"/>
                <w:sz w:val="24"/>
                <w:szCs w:val="24"/>
                <w:lang w:val="en-US" w:eastAsia="en-US"/>
              </w:rPr>
            </w:pPr>
            <w:r w:rsidRPr="00E0664F">
              <w:rPr>
                <w:color w:val="000000"/>
                <w:sz w:val="24"/>
                <w:szCs w:val="24"/>
                <w:lang w:val="en-US" w:eastAsia="en-US"/>
              </w:rPr>
              <w:t xml:space="preserve">м/1000 п.м </w:t>
            </w:r>
          </w:p>
        </w:tc>
        <w:tc>
          <w:tcPr>
            <w:tcW w:w="1360" w:type="dxa"/>
            <w:vMerge w:val="restart"/>
            <w:tcBorders>
              <w:top w:val="nil"/>
              <w:left w:val="single" w:sz="8" w:space="0" w:color="auto"/>
              <w:bottom w:val="single" w:sz="8" w:space="0" w:color="000000"/>
              <w:right w:val="single" w:sz="8" w:space="0" w:color="auto"/>
            </w:tcBorders>
            <w:shd w:val="clear" w:color="auto" w:fill="auto"/>
            <w:vAlign w:val="center"/>
            <w:hideMark/>
          </w:tcPr>
          <w:p w:rsidR="00E0664F" w:rsidRPr="00E0664F" w:rsidRDefault="00E0664F" w:rsidP="00E0664F">
            <w:pPr>
              <w:jc w:val="center"/>
              <w:rPr>
                <w:color w:val="000000"/>
                <w:sz w:val="24"/>
                <w:szCs w:val="24"/>
                <w:lang w:val="en-US" w:eastAsia="en-US"/>
              </w:rPr>
            </w:pPr>
            <w:r w:rsidRPr="00E0664F">
              <w:rPr>
                <w:color w:val="000000"/>
                <w:sz w:val="24"/>
                <w:szCs w:val="24"/>
                <w:lang w:val="en-US" w:eastAsia="en-US"/>
              </w:rPr>
              <w:t>7700</w:t>
            </w:r>
          </w:p>
        </w:tc>
        <w:tc>
          <w:tcPr>
            <w:tcW w:w="1640" w:type="dxa"/>
            <w:vMerge w:val="restart"/>
            <w:tcBorders>
              <w:top w:val="nil"/>
              <w:left w:val="single" w:sz="8" w:space="0" w:color="auto"/>
              <w:bottom w:val="single" w:sz="8" w:space="0" w:color="000000"/>
              <w:right w:val="single" w:sz="8" w:space="0" w:color="auto"/>
            </w:tcBorders>
            <w:shd w:val="clear" w:color="auto" w:fill="auto"/>
            <w:vAlign w:val="center"/>
            <w:hideMark/>
          </w:tcPr>
          <w:p w:rsidR="00E0664F" w:rsidRPr="00E0664F" w:rsidRDefault="00E0664F" w:rsidP="00E0664F">
            <w:pPr>
              <w:jc w:val="center"/>
              <w:rPr>
                <w:color w:val="000000"/>
                <w:sz w:val="24"/>
                <w:szCs w:val="24"/>
                <w:lang w:val="en-US" w:eastAsia="en-US"/>
              </w:rPr>
            </w:pPr>
            <w:r w:rsidRPr="00E0664F">
              <w:rPr>
                <w:color w:val="000000"/>
                <w:sz w:val="24"/>
                <w:szCs w:val="24"/>
                <w:lang w:val="en-US" w:eastAsia="en-US"/>
              </w:rPr>
              <w:t>15400</w:t>
            </w:r>
          </w:p>
        </w:tc>
      </w:tr>
      <w:tr w:rsidR="00E0664F" w:rsidRPr="00E0664F" w:rsidTr="00E0664F">
        <w:trPr>
          <w:trHeight w:val="330"/>
        </w:trPr>
        <w:tc>
          <w:tcPr>
            <w:tcW w:w="4120" w:type="dxa"/>
            <w:tcBorders>
              <w:top w:val="nil"/>
              <w:left w:val="single" w:sz="8" w:space="0" w:color="auto"/>
              <w:bottom w:val="single" w:sz="8" w:space="0" w:color="auto"/>
              <w:right w:val="single" w:sz="8" w:space="0" w:color="auto"/>
            </w:tcBorders>
            <w:shd w:val="clear" w:color="auto" w:fill="auto"/>
            <w:vAlign w:val="center"/>
            <w:hideMark/>
          </w:tcPr>
          <w:p w:rsidR="00E0664F" w:rsidRPr="00E0664F" w:rsidRDefault="00E0664F" w:rsidP="00E0664F">
            <w:pPr>
              <w:jc w:val="center"/>
              <w:rPr>
                <w:color w:val="000000"/>
                <w:sz w:val="24"/>
                <w:szCs w:val="24"/>
                <w:lang w:val="en-US" w:eastAsia="en-US"/>
              </w:rPr>
            </w:pPr>
            <w:r w:rsidRPr="00E0664F">
              <w:rPr>
                <w:color w:val="000000"/>
                <w:sz w:val="24"/>
                <w:szCs w:val="24"/>
                <w:lang w:val="en-US" w:eastAsia="en-US"/>
              </w:rPr>
              <w:lastRenderedPageBreak/>
              <w:t>теряемых скважин</w:t>
            </w:r>
          </w:p>
        </w:tc>
        <w:tc>
          <w:tcPr>
            <w:tcW w:w="2320" w:type="dxa"/>
            <w:vMerge/>
            <w:tcBorders>
              <w:top w:val="nil"/>
              <w:left w:val="single" w:sz="8" w:space="0" w:color="auto"/>
              <w:bottom w:val="single" w:sz="8" w:space="0" w:color="000000"/>
              <w:right w:val="single" w:sz="8" w:space="0" w:color="auto"/>
            </w:tcBorders>
            <w:vAlign w:val="center"/>
            <w:hideMark/>
          </w:tcPr>
          <w:p w:rsidR="00E0664F" w:rsidRPr="00E0664F" w:rsidRDefault="00E0664F" w:rsidP="00E0664F">
            <w:pPr>
              <w:rPr>
                <w:color w:val="000000"/>
                <w:sz w:val="24"/>
                <w:szCs w:val="24"/>
                <w:lang w:val="en-US" w:eastAsia="en-US"/>
              </w:rPr>
            </w:pPr>
          </w:p>
        </w:tc>
        <w:tc>
          <w:tcPr>
            <w:tcW w:w="1360" w:type="dxa"/>
            <w:vMerge/>
            <w:tcBorders>
              <w:top w:val="nil"/>
              <w:left w:val="single" w:sz="8" w:space="0" w:color="auto"/>
              <w:bottom w:val="single" w:sz="8" w:space="0" w:color="000000"/>
              <w:right w:val="single" w:sz="8" w:space="0" w:color="auto"/>
            </w:tcBorders>
            <w:vAlign w:val="center"/>
            <w:hideMark/>
          </w:tcPr>
          <w:p w:rsidR="00E0664F" w:rsidRPr="00E0664F" w:rsidRDefault="00E0664F" w:rsidP="00E0664F">
            <w:pPr>
              <w:rPr>
                <w:color w:val="000000"/>
                <w:sz w:val="24"/>
                <w:szCs w:val="24"/>
                <w:lang w:val="en-US" w:eastAsia="en-US"/>
              </w:rPr>
            </w:pPr>
          </w:p>
        </w:tc>
        <w:tc>
          <w:tcPr>
            <w:tcW w:w="1640" w:type="dxa"/>
            <w:vMerge/>
            <w:tcBorders>
              <w:top w:val="nil"/>
              <w:left w:val="single" w:sz="8" w:space="0" w:color="auto"/>
              <w:bottom w:val="single" w:sz="8" w:space="0" w:color="000000"/>
              <w:right w:val="single" w:sz="8" w:space="0" w:color="auto"/>
            </w:tcBorders>
            <w:vAlign w:val="center"/>
            <w:hideMark/>
          </w:tcPr>
          <w:p w:rsidR="00E0664F" w:rsidRPr="00E0664F" w:rsidRDefault="00E0664F" w:rsidP="00E0664F">
            <w:pPr>
              <w:rPr>
                <w:color w:val="000000"/>
                <w:sz w:val="24"/>
                <w:szCs w:val="24"/>
                <w:lang w:val="en-US" w:eastAsia="en-US"/>
              </w:rPr>
            </w:pPr>
          </w:p>
        </w:tc>
      </w:tr>
    </w:tbl>
    <w:p w:rsidR="00E0664F" w:rsidRDefault="00E0664F" w:rsidP="00302CC4">
      <w:pPr>
        <w:pStyle w:val="a7"/>
        <w:ind w:firstLine="720"/>
        <w:jc w:val="both"/>
        <w:rPr>
          <w:sz w:val="24"/>
          <w:szCs w:val="24"/>
          <w:lang w:eastAsia="en-US"/>
        </w:rPr>
      </w:pPr>
    </w:p>
    <w:p w:rsidR="003B54A3" w:rsidRDefault="003B54A3" w:rsidP="00302CC4">
      <w:pPr>
        <w:pStyle w:val="a7"/>
        <w:ind w:firstLine="720"/>
        <w:jc w:val="both"/>
        <w:rPr>
          <w:sz w:val="24"/>
          <w:szCs w:val="24"/>
          <w:lang w:eastAsia="en-US"/>
        </w:rPr>
      </w:pPr>
      <w:r w:rsidRPr="003B54A3">
        <w:rPr>
          <w:sz w:val="24"/>
          <w:szCs w:val="24"/>
          <w:lang w:eastAsia="en-US"/>
        </w:rPr>
        <w:t xml:space="preserve">В таблицах </w:t>
      </w:r>
      <w:r>
        <w:rPr>
          <w:sz w:val="24"/>
          <w:szCs w:val="24"/>
          <w:lang w:eastAsia="en-US"/>
        </w:rPr>
        <w:t>8.10</w:t>
      </w:r>
      <w:r w:rsidRPr="003B54A3">
        <w:rPr>
          <w:sz w:val="24"/>
          <w:szCs w:val="24"/>
          <w:lang w:eastAsia="en-US"/>
        </w:rPr>
        <w:t xml:space="preserve"> и </w:t>
      </w:r>
      <w:r>
        <w:rPr>
          <w:sz w:val="24"/>
          <w:szCs w:val="24"/>
          <w:lang w:eastAsia="en-US"/>
        </w:rPr>
        <w:t>8.11</w:t>
      </w:r>
      <w:r w:rsidRPr="003B54A3">
        <w:rPr>
          <w:sz w:val="24"/>
          <w:szCs w:val="24"/>
          <w:lang w:eastAsia="en-US"/>
        </w:rPr>
        <w:t xml:space="preserve"> приведены периметры бортов карьера, подлежащих заоткоске по горизонтам и годам отработки.</w:t>
      </w:r>
    </w:p>
    <w:p w:rsidR="00302CC4" w:rsidRPr="00094A54" w:rsidRDefault="00302CC4" w:rsidP="000072F0">
      <w:pPr>
        <w:pStyle w:val="a7"/>
        <w:ind w:firstLine="720"/>
        <w:jc w:val="center"/>
        <w:rPr>
          <w:sz w:val="24"/>
          <w:szCs w:val="24"/>
        </w:rPr>
      </w:pPr>
      <w:r w:rsidRPr="003B54A3">
        <w:rPr>
          <w:sz w:val="24"/>
          <w:szCs w:val="24"/>
          <w:lang w:eastAsia="en-US"/>
        </w:rPr>
        <w:br/>
      </w:r>
      <w:r w:rsidR="003B54A3" w:rsidRPr="00094A54">
        <w:rPr>
          <w:sz w:val="24"/>
          <w:szCs w:val="24"/>
        </w:rPr>
        <w:t>Таблица 8.10. Расчет периметров заоткоски бортов карьера на его предельном контуре</w:t>
      </w:r>
      <w:r w:rsidR="000072F0">
        <w:rPr>
          <w:sz w:val="24"/>
          <w:szCs w:val="24"/>
        </w:rPr>
        <w:t xml:space="preserve"> по горизонтам</w:t>
      </w:r>
      <w:r w:rsidR="003B54A3" w:rsidRPr="00094A54">
        <w:rPr>
          <w:sz w:val="24"/>
          <w:szCs w:val="24"/>
        </w:rPr>
        <w:t>.</w:t>
      </w:r>
    </w:p>
    <w:tbl>
      <w:tblPr>
        <w:tblW w:w="0" w:type="auto"/>
        <w:tblLayout w:type="fixed"/>
        <w:tblCellMar>
          <w:left w:w="10" w:type="dxa"/>
          <w:right w:w="10" w:type="dxa"/>
        </w:tblCellMar>
        <w:tblLook w:val="0000" w:firstRow="0" w:lastRow="0" w:firstColumn="0" w:lastColumn="0" w:noHBand="0" w:noVBand="0"/>
      </w:tblPr>
      <w:tblGrid>
        <w:gridCol w:w="3941"/>
        <w:gridCol w:w="5683"/>
      </w:tblGrid>
      <w:tr w:rsidR="003B54A3" w:rsidRPr="00094A54" w:rsidTr="003B54A3">
        <w:trPr>
          <w:trHeight w:hRule="exact" w:val="614"/>
        </w:trPr>
        <w:tc>
          <w:tcPr>
            <w:tcW w:w="3941" w:type="dxa"/>
            <w:tcBorders>
              <w:top w:val="single" w:sz="4" w:space="0" w:color="auto"/>
              <w:left w:val="single" w:sz="4" w:space="0" w:color="auto"/>
            </w:tcBorders>
            <w:shd w:val="clear" w:color="auto" w:fill="FFFFFF"/>
            <w:vAlign w:val="center"/>
          </w:tcPr>
          <w:p w:rsidR="003B54A3" w:rsidRPr="00094A54" w:rsidRDefault="003B54A3" w:rsidP="003B54A3">
            <w:pPr>
              <w:spacing w:line="180" w:lineRule="exact"/>
              <w:jc w:val="center"/>
              <w:rPr>
                <w:sz w:val="24"/>
                <w:szCs w:val="24"/>
              </w:rPr>
            </w:pPr>
            <w:r w:rsidRPr="00094A54">
              <w:rPr>
                <w:sz w:val="24"/>
                <w:szCs w:val="24"/>
              </w:rPr>
              <w:t>Горизонт</w:t>
            </w:r>
          </w:p>
        </w:tc>
        <w:tc>
          <w:tcPr>
            <w:tcW w:w="5683" w:type="dxa"/>
            <w:tcBorders>
              <w:top w:val="single" w:sz="4" w:space="0" w:color="auto"/>
              <w:left w:val="single" w:sz="4" w:space="0" w:color="auto"/>
              <w:right w:val="single" w:sz="4" w:space="0" w:color="auto"/>
            </w:tcBorders>
            <w:shd w:val="clear" w:color="auto" w:fill="FFFFFF"/>
            <w:vAlign w:val="center"/>
          </w:tcPr>
          <w:p w:rsidR="003B54A3" w:rsidRPr="00094A54" w:rsidRDefault="003B54A3" w:rsidP="003B54A3">
            <w:pPr>
              <w:spacing w:line="180" w:lineRule="exact"/>
              <w:jc w:val="center"/>
              <w:rPr>
                <w:sz w:val="24"/>
                <w:szCs w:val="24"/>
              </w:rPr>
            </w:pPr>
            <w:r w:rsidRPr="00094A54">
              <w:rPr>
                <w:sz w:val="24"/>
                <w:szCs w:val="24"/>
              </w:rPr>
              <w:t>Периметр, м</w:t>
            </w:r>
          </w:p>
        </w:tc>
      </w:tr>
      <w:tr w:rsidR="006D2198" w:rsidRPr="00094A54" w:rsidTr="003B54A3">
        <w:trPr>
          <w:trHeight w:hRule="exact" w:val="312"/>
        </w:trPr>
        <w:tc>
          <w:tcPr>
            <w:tcW w:w="3941" w:type="dxa"/>
            <w:tcBorders>
              <w:top w:val="single" w:sz="4" w:space="0" w:color="auto"/>
              <w:left w:val="single" w:sz="4" w:space="0" w:color="auto"/>
            </w:tcBorders>
            <w:shd w:val="clear" w:color="auto" w:fill="FFFFFF"/>
            <w:vAlign w:val="bottom"/>
          </w:tcPr>
          <w:p w:rsidR="006D2198" w:rsidRPr="00094A54" w:rsidRDefault="006D2198" w:rsidP="003B54A3">
            <w:pPr>
              <w:spacing w:line="180" w:lineRule="exact"/>
              <w:jc w:val="center"/>
              <w:rPr>
                <w:sz w:val="24"/>
                <w:szCs w:val="24"/>
              </w:rPr>
            </w:pPr>
            <w:r w:rsidRPr="00094A54">
              <w:rPr>
                <w:sz w:val="24"/>
                <w:szCs w:val="24"/>
              </w:rPr>
              <w:t>440</w:t>
            </w:r>
          </w:p>
        </w:tc>
        <w:tc>
          <w:tcPr>
            <w:tcW w:w="5683" w:type="dxa"/>
            <w:tcBorders>
              <w:top w:val="single" w:sz="4" w:space="0" w:color="auto"/>
              <w:left w:val="single" w:sz="4" w:space="0" w:color="auto"/>
              <w:right w:val="single" w:sz="4" w:space="0" w:color="auto"/>
            </w:tcBorders>
            <w:shd w:val="clear" w:color="auto" w:fill="FFFFFF"/>
            <w:vAlign w:val="bottom"/>
          </w:tcPr>
          <w:p w:rsidR="006D2198" w:rsidRPr="00094A54" w:rsidRDefault="00094A54" w:rsidP="003B54A3">
            <w:pPr>
              <w:spacing w:line="180" w:lineRule="exact"/>
              <w:jc w:val="center"/>
              <w:rPr>
                <w:sz w:val="24"/>
                <w:szCs w:val="24"/>
              </w:rPr>
            </w:pPr>
            <w:r w:rsidRPr="00094A54">
              <w:rPr>
                <w:sz w:val="24"/>
                <w:szCs w:val="24"/>
              </w:rPr>
              <w:t>988</w:t>
            </w:r>
          </w:p>
        </w:tc>
      </w:tr>
      <w:tr w:rsidR="006D2198" w:rsidRPr="00094A54" w:rsidTr="003B54A3">
        <w:trPr>
          <w:trHeight w:hRule="exact" w:val="312"/>
        </w:trPr>
        <w:tc>
          <w:tcPr>
            <w:tcW w:w="3941" w:type="dxa"/>
            <w:tcBorders>
              <w:top w:val="single" w:sz="4" w:space="0" w:color="auto"/>
              <w:left w:val="single" w:sz="4" w:space="0" w:color="auto"/>
            </w:tcBorders>
            <w:shd w:val="clear" w:color="auto" w:fill="FFFFFF"/>
            <w:vAlign w:val="bottom"/>
          </w:tcPr>
          <w:p w:rsidR="006D2198" w:rsidRPr="00094A54" w:rsidRDefault="00094A54" w:rsidP="003B54A3">
            <w:pPr>
              <w:spacing w:line="180" w:lineRule="exact"/>
              <w:jc w:val="center"/>
              <w:rPr>
                <w:sz w:val="24"/>
                <w:szCs w:val="24"/>
              </w:rPr>
            </w:pPr>
            <w:r w:rsidRPr="00094A54">
              <w:rPr>
                <w:sz w:val="24"/>
                <w:szCs w:val="24"/>
              </w:rPr>
              <w:t>430</w:t>
            </w:r>
          </w:p>
        </w:tc>
        <w:tc>
          <w:tcPr>
            <w:tcW w:w="5683" w:type="dxa"/>
            <w:tcBorders>
              <w:top w:val="single" w:sz="4" w:space="0" w:color="auto"/>
              <w:left w:val="single" w:sz="4" w:space="0" w:color="auto"/>
              <w:right w:val="single" w:sz="4" w:space="0" w:color="auto"/>
            </w:tcBorders>
            <w:shd w:val="clear" w:color="auto" w:fill="FFFFFF"/>
            <w:vAlign w:val="bottom"/>
          </w:tcPr>
          <w:p w:rsidR="006D2198" w:rsidRPr="00094A54" w:rsidRDefault="00094A54" w:rsidP="003B54A3">
            <w:pPr>
              <w:spacing w:line="180" w:lineRule="exact"/>
              <w:jc w:val="center"/>
              <w:rPr>
                <w:sz w:val="24"/>
                <w:szCs w:val="24"/>
              </w:rPr>
            </w:pPr>
            <w:r w:rsidRPr="00094A54">
              <w:rPr>
                <w:sz w:val="24"/>
                <w:szCs w:val="24"/>
              </w:rPr>
              <w:t>1950</w:t>
            </w:r>
          </w:p>
        </w:tc>
      </w:tr>
      <w:tr w:rsidR="006D2198" w:rsidRPr="00094A54" w:rsidTr="003B54A3">
        <w:trPr>
          <w:trHeight w:hRule="exact" w:val="312"/>
        </w:trPr>
        <w:tc>
          <w:tcPr>
            <w:tcW w:w="3941" w:type="dxa"/>
            <w:tcBorders>
              <w:top w:val="single" w:sz="4" w:space="0" w:color="auto"/>
              <w:left w:val="single" w:sz="4" w:space="0" w:color="auto"/>
            </w:tcBorders>
            <w:shd w:val="clear" w:color="auto" w:fill="FFFFFF"/>
            <w:vAlign w:val="bottom"/>
          </w:tcPr>
          <w:p w:rsidR="006D2198" w:rsidRPr="00094A54" w:rsidRDefault="00094A54" w:rsidP="003B54A3">
            <w:pPr>
              <w:spacing w:line="180" w:lineRule="exact"/>
              <w:jc w:val="center"/>
              <w:rPr>
                <w:sz w:val="24"/>
                <w:szCs w:val="24"/>
              </w:rPr>
            </w:pPr>
            <w:r w:rsidRPr="00094A54">
              <w:rPr>
                <w:sz w:val="24"/>
                <w:szCs w:val="24"/>
              </w:rPr>
              <w:t>420</w:t>
            </w:r>
          </w:p>
        </w:tc>
        <w:tc>
          <w:tcPr>
            <w:tcW w:w="5683" w:type="dxa"/>
            <w:tcBorders>
              <w:top w:val="single" w:sz="4" w:space="0" w:color="auto"/>
              <w:left w:val="single" w:sz="4" w:space="0" w:color="auto"/>
              <w:right w:val="single" w:sz="4" w:space="0" w:color="auto"/>
            </w:tcBorders>
            <w:shd w:val="clear" w:color="auto" w:fill="FFFFFF"/>
            <w:vAlign w:val="bottom"/>
          </w:tcPr>
          <w:p w:rsidR="006D2198" w:rsidRPr="00094A54" w:rsidRDefault="00094A54" w:rsidP="003B54A3">
            <w:pPr>
              <w:spacing w:line="180" w:lineRule="exact"/>
              <w:jc w:val="center"/>
              <w:rPr>
                <w:sz w:val="24"/>
                <w:szCs w:val="24"/>
              </w:rPr>
            </w:pPr>
            <w:r w:rsidRPr="00094A54">
              <w:rPr>
                <w:sz w:val="24"/>
                <w:szCs w:val="24"/>
              </w:rPr>
              <w:t>2906</w:t>
            </w:r>
          </w:p>
        </w:tc>
      </w:tr>
      <w:tr w:rsidR="006D2198" w:rsidRPr="00094A54" w:rsidTr="003B54A3">
        <w:trPr>
          <w:trHeight w:hRule="exact" w:val="312"/>
        </w:trPr>
        <w:tc>
          <w:tcPr>
            <w:tcW w:w="3941" w:type="dxa"/>
            <w:tcBorders>
              <w:top w:val="single" w:sz="4" w:space="0" w:color="auto"/>
              <w:left w:val="single" w:sz="4" w:space="0" w:color="auto"/>
            </w:tcBorders>
            <w:shd w:val="clear" w:color="auto" w:fill="FFFFFF"/>
            <w:vAlign w:val="bottom"/>
          </w:tcPr>
          <w:p w:rsidR="006D2198" w:rsidRPr="00094A54" w:rsidRDefault="00094A54" w:rsidP="003B54A3">
            <w:pPr>
              <w:spacing w:line="180" w:lineRule="exact"/>
              <w:jc w:val="center"/>
              <w:rPr>
                <w:sz w:val="24"/>
                <w:szCs w:val="24"/>
              </w:rPr>
            </w:pPr>
            <w:r w:rsidRPr="00094A54">
              <w:rPr>
                <w:sz w:val="24"/>
                <w:szCs w:val="24"/>
              </w:rPr>
              <w:t>410</w:t>
            </w:r>
          </w:p>
        </w:tc>
        <w:tc>
          <w:tcPr>
            <w:tcW w:w="5683" w:type="dxa"/>
            <w:tcBorders>
              <w:top w:val="single" w:sz="4" w:space="0" w:color="auto"/>
              <w:left w:val="single" w:sz="4" w:space="0" w:color="auto"/>
              <w:right w:val="single" w:sz="4" w:space="0" w:color="auto"/>
            </w:tcBorders>
            <w:shd w:val="clear" w:color="auto" w:fill="FFFFFF"/>
            <w:vAlign w:val="bottom"/>
          </w:tcPr>
          <w:p w:rsidR="006D2198" w:rsidRPr="00094A54" w:rsidRDefault="00094A54" w:rsidP="003B54A3">
            <w:pPr>
              <w:spacing w:line="180" w:lineRule="exact"/>
              <w:jc w:val="center"/>
              <w:rPr>
                <w:sz w:val="24"/>
                <w:szCs w:val="24"/>
              </w:rPr>
            </w:pPr>
            <w:r w:rsidRPr="00094A54">
              <w:rPr>
                <w:sz w:val="24"/>
                <w:szCs w:val="24"/>
              </w:rPr>
              <w:t>2756</w:t>
            </w:r>
          </w:p>
        </w:tc>
      </w:tr>
      <w:tr w:rsidR="003B54A3" w:rsidRPr="00094A54" w:rsidTr="003B54A3">
        <w:trPr>
          <w:trHeight w:hRule="exact" w:val="312"/>
        </w:trPr>
        <w:tc>
          <w:tcPr>
            <w:tcW w:w="3941" w:type="dxa"/>
            <w:tcBorders>
              <w:top w:val="single" w:sz="4" w:space="0" w:color="auto"/>
              <w:left w:val="single" w:sz="4" w:space="0" w:color="auto"/>
            </w:tcBorders>
            <w:shd w:val="clear" w:color="auto" w:fill="FFFFFF"/>
            <w:vAlign w:val="bottom"/>
          </w:tcPr>
          <w:p w:rsidR="003B54A3" w:rsidRPr="00094A54" w:rsidRDefault="003B54A3" w:rsidP="003B54A3">
            <w:pPr>
              <w:spacing w:line="180" w:lineRule="exact"/>
              <w:jc w:val="center"/>
              <w:rPr>
                <w:sz w:val="24"/>
                <w:szCs w:val="24"/>
              </w:rPr>
            </w:pPr>
            <w:r w:rsidRPr="00094A54">
              <w:rPr>
                <w:sz w:val="24"/>
                <w:szCs w:val="24"/>
              </w:rPr>
              <w:t>400</w:t>
            </w:r>
          </w:p>
        </w:tc>
        <w:tc>
          <w:tcPr>
            <w:tcW w:w="5683" w:type="dxa"/>
            <w:tcBorders>
              <w:top w:val="single" w:sz="4" w:space="0" w:color="auto"/>
              <w:left w:val="single" w:sz="4" w:space="0" w:color="auto"/>
              <w:right w:val="single" w:sz="4" w:space="0" w:color="auto"/>
            </w:tcBorders>
            <w:shd w:val="clear" w:color="auto" w:fill="FFFFFF"/>
            <w:vAlign w:val="bottom"/>
          </w:tcPr>
          <w:p w:rsidR="003B54A3" w:rsidRPr="00094A54" w:rsidRDefault="00094A54" w:rsidP="003B54A3">
            <w:pPr>
              <w:spacing w:line="180" w:lineRule="exact"/>
              <w:jc w:val="center"/>
              <w:rPr>
                <w:sz w:val="24"/>
                <w:szCs w:val="24"/>
              </w:rPr>
            </w:pPr>
            <w:r w:rsidRPr="00094A54">
              <w:rPr>
                <w:sz w:val="24"/>
                <w:szCs w:val="24"/>
              </w:rPr>
              <w:t>2668</w:t>
            </w:r>
          </w:p>
        </w:tc>
      </w:tr>
      <w:tr w:rsidR="003B54A3" w:rsidRPr="00094A54" w:rsidTr="003B54A3">
        <w:trPr>
          <w:trHeight w:hRule="exact" w:val="307"/>
        </w:trPr>
        <w:tc>
          <w:tcPr>
            <w:tcW w:w="3941" w:type="dxa"/>
            <w:tcBorders>
              <w:top w:val="single" w:sz="4" w:space="0" w:color="auto"/>
              <w:left w:val="single" w:sz="4" w:space="0" w:color="auto"/>
            </w:tcBorders>
            <w:shd w:val="clear" w:color="auto" w:fill="FFFFFF"/>
            <w:vAlign w:val="center"/>
          </w:tcPr>
          <w:p w:rsidR="003B54A3" w:rsidRPr="00094A54" w:rsidRDefault="00094A54" w:rsidP="003B54A3">
            <w:pPr>
              <w:spacing w:line="180" w:lineRule="exact"/>
              <w:jc w:val="center"/>
              <w:rPr>
                <w:sz w:val="24"/>
                <w:szCs w:val="24"/>
              </w:rPr>
            </w:pPr>
            <w:r w:rsidRPr="00094A54">
              <w:rPr>
                <w:sz w:val="24"/>
                <w:szCs w:val="24"/>
              </w:rPr>
              <w:t>38</w:t>
            </w:r>
            <w:r w:rsidR="003B54A3" w:rsidRPr="00094A54">
              <w:rPr>
                <w:sz w:val="24"/>
                <w:szCs w:val="24"/>
              </w:rPr>
              <w:t>0</w:t>
            </w:r>
          </w:p>
        </w:tc>
        <w:tc>
          <w:tcPr>
            <w:tcW w:w="5683" w:type="dxa"/>
            <w:tcBorders>
              <w:top w:val="single" w:sz="4" w:space="0" w:color="auto"/>
              <w:left w:val="single" w:sz="4" w:space="0" w:color="auto"/>
              <w:right w:val="single" w:sz="4" w:space="0" w:color="auto"/>
            </w:tcBorders>
            <w:shd w:val="clear" w:color="auto" w:fill="FFFFFF"/>
            <w:vAlign w:val="bottom"/>
          </w:tcPr>
          <w:p w:rsidR="003B54A3" w:rsidRPr="00094A54" w:rsidRDefault="003B54A3" w:rsidP="00094A54">
            <w:pPr>
              <w:spacing w:line="180" w:lineRule="exact"/>
              <w:jc w:val="center"/>
              <w:rPr>
                <w:sz w:val="24"/>
                <w:szCs w:val="24"/>
              </w:rPr>
            </w:pPr>
            <w:r w:rsidRPr="00094A54">
              <w:rPr>
                <w:sz w:val="24"/>
                <w:szCs w:val="24"/>
              </w:rPr>
              <w:t>2</w:t>
            </w:r>
            <w:r w:rsidR="00094A54" w:rsidRPr="00094A54">
              <w:rPr>
                <w:sz w:val="24"/>
                <w:szCs w:val="24"/>
              </w:rPr>
              <w:t>521</w:t>
            </w:r>
          </w:p>
        </w:tc>
      </w:tr>
      <w:tr w:rsidR="003B54A3" w:rsidRPr="00094A54" w:rsidTr="003B54A3">
        <w:trPr>
          <w:trHeight w:hRule="exact" w:val="312"/>
        </w:trPr>
        <w:tc>
          <w:tcPr>
            <w:tcW w:w="3941" w:type="dxa"/>
            <w:tcBorders>
              <w:top w:val="single" w:sz="4" w:space="0" w:color="auto"/>
              <w:left w:val="single" w:sz="4" w:space="0" w:color="auto"/>
            </w:tcBorders>
            <w:shd w:val="clear" w:color="auto" w:fill="FFFFFF"/>
            <w:vAlign w:val="bottom"/>
          </w:tcPr>
          <w:p w:rsidR="003B54A3" w:rsidRPr="00094A54" w:rsidRDefault="00094A54" w:rsidP="003B54A3">
            <w:pPr>
              <w:spacing w:line="180" w:lineRule="exact"/>
              <w:jc w:val="center"/>
              <w:rPr>
                <w:sz w:val="24"/>
                <w:szCs w:val="24"/>
              </w:rPr>
            </w:pPr>
            <w:r w:rsidRPr="00094A54">
              <w:rPr>
                <w:sz w:val="24"/>
                <w:szCs w:val="24"/>
              </w:rPr>
              <w:t>36</w:t>
            </w:r>
            <w:r w:rsidR="003B54A3" w:rsidRPr="00094A54">
              <w:rPr>
                <w:sz w:val="24"/>
                <w:szCs w:val="24"/>
              </w:rPr>
              <w:t>0</w:t>
            </w:r>
          </w:p>
        </w:tc>
        <w:tc>
          <w:tcPr>
            <w:tcW w:w="5683" w:type="dxa"/>
            <w:tcBorders>
              <w:top w:val="single" w:sz="4" w:space="0" w:color="auto"/>
              <w:left w:val="single" w:sz="4" w:space="0" w:color="auto"/>
              <w:right w:val="single" w:sz="4" w:space="0" w:color="auto"/>
            </w:tcBorders>
            <w:shd w:val="clear" w:color="auto" w:fill="FFFFFF"/>
            <w:vAlign w:val="bottom"/>
          </w:tcPr>
          <w:p w:rsidR="003B54A3" w:rsidRPr="00094A54" w:rsidRDefault="003B54A3" w:rsidP="00094A54">
            <w:pPr>
              <w:spacing w:line="180" w:lineRule="exact"/>
              <w:jc w:val="center"/>
              <w:rPr>
                <w:sz w:val="24"/>
                <w:szCs w:val="24"/>
              </w:rPr>
            </w:pPr>
            <w:r w:rsidRPr="00094A54">
              <w:rPr>
                <w:sz w:val="24"/>
                <w:szCs w:val="24"/>
              </w:rPr>
              <w:t>2</w:t>
            </w:r>
            <w:r w:rsidR="00094A54" w:rsidRPr="00094A54">
              <w:rPr>
                <w:sz w:val="24"/>
                <w:szCs w:val="24"/>
              </w:rPr>
              <w:t>403</w:t>
            </w:r>
          </w:p>
        </w:tc>
      </w:tr>
      <w:tr w:rsidR="003B54A3" w:rsidRPr="00094A54" w:rsidTr="003B54A3">
        <w:trPr>
          <w:trHeight w:hRule="exact" w:val="307"/>
        </w:trPr>
        <w:tc>
          <w:tcPr>
            <w:tcW w:w="3941" w:type="dxa"/>
            <w:tcBorders>
              <w:top w:val="single" w:sz="4" w:space="0" w:color="auto"/>
              <w:left w:val="single" w:sz="4" w:space="0" w:color="auto"/>
            </w:tcBorders>
            <w:shd w:val="clear" w:color="auto" w:fill="FFFFFF"/>
            <w:vAlign w:val="center"/>
          </w:tcPr>
          <w:p w:rsidR="003B54A3" w:rsidRPr="00094A54" w:rsidRDefault="00094A54" w:rsidP="003B54A3">
            <w:pPr>
              <w:spacing w:line="180" w:lineRule="exact"/>
              <w:jc w:val="center"/>
              <w:rPr>
                <w:sz w:val="24"/>
                <w:szCs w:val="24"/>
              </w:rPr>
            </w:pPr>
            <w:r w:rsidRPr="00094A54">
              <w:rPr>
                <w:sz w:val="24"/>
                <w:szCs w:val="24"/>
              </w:rPr>
              <w:t>34</w:t>
            </w:r>
            <w:r w:rsidR="003B54A3" w:rsidRPr="00094A54">
              <w:rPr>
                <w:sz w:val="24"/>
                <w:szCs w:val="24"/>
              </w:rPr>
              <w:t>0</w:t>
            </w:r>
          </w:p>
        </w:tc>
        <w:tc>
          <w:tcPr>
            <w:tcW w:w="5683" w:type="dxa"/>
            <w:tcBorders>
              <w:top w:val="single" w:sz="4" w:space="0" w:color="auto"/>
              <w:left w:val="single" w:sz="4" w:space="0" w:color="auto"/>
              <w:right w:val="single" w:sz="4" w:space="0" w:color="auto"/>
            </w:tcBorders>
            <w:shd w:val="clear" w:color="auto" w:fill="FFFFFF"/>
            <w:vAlign w:val="bottom"/>
          </w:tcPr>
          <w:p w:rsidR="003B54A3" w:rsidRPr="00094A54" w:rsidRDefault="003B54A3" w:rsidP="00094A54">
            <w:pPr>
              <w:spacing w:line="180" w:lineRule="exact"/>
              <w:jc w:val="center"/>
              <w:rPr>
                <w:sz w:val="24"/>
                <w:szCs w:val="24"/>
              </w:rPr>
            </w:pPr>
            <w:r w:rsidRPr="00094A54">
              <w:rPr>
                <w:sz w:val="24"/>
                <w:szCs w:val="24"/>
              </w:rPr>
              <w:t>2</w:t>
            </w:r>
            <w:r w:rsidR="00094A54" w:rsidRPr="00094A54">
              <w:rPr>
                <w:sz w:val="24"/>
                <w:szCs w:val="24"/>
              </w:rPr>
              <w:t>258</w:t>
            </w:r>
          </w:p>
        </w:tc>
      </w:tr>
      <w:tr w:rsidR="003B54A3" w:rsidRPr="00094A54" w:rsidTr="003B54A3">
        <w:trPr>
          <w:trHeight w:hRule="exact" w:val="312"/>
        </w:trPr>
        <w:tc>
          <w:tcPr>
            <w:tcW w:w="3941" w:type="dxa"/>
            <w:tcBorders>
              <w:top w:val="single" w:sz="4" w:space="0" w:color="auto"/>
              <w:left w:val="single" w:sz="4" w:space="0" w:color="auto"/>
            </w:tcBorders>
            <w:shd w:val="clear" w:color="auto" w:fill="FFFFFF"/>
            <w:vAlign w:val="bottom"/>
          </w:tcPr>
          <w:p w:rsidR="003B54A3" w:rsidRPr="00094A54" w:rsidRDefault="00094A54" w:rsidP="003B54A3">
            <w:pPr>
              <w:spacing w:line="180" w:lineRule="exact"/>
              <w:jc w:val="center"/>
              <w:rPr>
                <w:sz w:val="24"/>
                <w:szCs w:val="24"/>
              </w:rPr>
            </w:pPr>
            <w:r w:rsidRPr="00094A54">
              <w:rPr>
                <w:sz w:val="24"/>
                <w:szCs w:val="24"/>
              </w:rPr>
              <w:t>32</w:t>
            </w:r>
            <w:r w:rsidR="003B54A3" w:rsidRPr="00094A54">
              <w:rPr>
                <w:sz w:val="24"/>
                <w:szCs w:val="24"/>
              </w:rPr>
              <w:t>0</w:t>
            </w:r>
          </w:p>
        </w:tc>
        <w:tc>
          <w:tcPr>
            <w:tcW w:w="5683" w:type="dxa"/>
            <w:tcBorders>
              <w:top w:val="single" w:sz="4" w:space="0" w:color="auto"/>
              <w:left w:val="single" w:sz="4" w:space="0" w:color="auto"/>
              <w:right w:val="single" w:sz="4" w:space="0" w:color="auto"/>
            </w:tcBorders>
            <w:shd w:val="clear" w:color="auto" w:fill="FFFFFF"/>
            <w:vAlign w:val="center"/>
          </w:tcPr>
          <w:p w:rsidR="003B54A3" w:rsidRPr="00094A54" w:rsidRDefault="00094A54" w:rsidP="003B54A3">
            <w:pPr>
              <w:spacing w:line="180" w:lineRule="exact"/>
              <w:jc w:val="center"/>
              <w:rPr>
                <w:sz w:val="24"/>
                <w:szCs w:val="24"/>
              </w:rPr>
            </w:pPr>
            <w:r w:rsidRPr="00094A54">
              <w:rPr>
                <w:sz w:val="24"/>
                <w:szCs w:val="24"/>
              </w:rPr>
              <w:t>2136</w:t>
            </w:r>
          </w:p>
        </w:tc>
      </w:tr>
      <w:tr w:rsidR="003B54A3" w:rsidRPr="00094A54" w:rsidTr="003B54A3">
        <w:trPr>
          <w:trHeight w:hRule="exact" w:val="312"/>
        </w:trPr>
        <w:tc>
          <w:tcPr>
            <w:tcW w:w="3941" w:type="dxa"/>
            <w:tcBorders>
              <w:top w:val="single" w:sz="4" w:space="0" w:color="auto"/>
              <w:left w:val="single" w:sz="4" w:space="0" w:color="auto"/>
            </w:tcBorders>
            <w:shd w:val="clear" w:color="auto" w:fill="FFFFFF"/>
            <w:vAlign w:val="bottom"/>
          </w:tcPr>
          <w:p w:rsidR="003B54A3" w:rsidRPr="00094A54" w:rsidRDefault="00094A54" w:rsidP="003B54A3">
            <w:pPr>
              <w:spacing w:line="180" w:lineRule="exact"/>
              <w:jc w:val="center"/>
              <w:rPr>
                <w:sz w:val="24"/>
                <w:szCs w:val="24"/>
              </w:rPr>
            </w:pPr>
            <w:r w:rsidRPr="00094A54">
              <w:rPr>
                <w:sz w:val="24"/>
                <w:szCs w:val="24"/>
              </w:rPr>
              <w:t>30</w:t>
            </w:r>
            <w:r w:rsidR="003B54A3" w:rsidRPr="00094A54">
              <w:rPr>
                <w:sz w:val="24"/>
                <w:szCs w:val="24"/>
              </w:rPr>
              <w:t>0</w:t>
            </w:r>
          </w:p>
        </w:tc>
        <w:tc>
          <w:tcPr>
            <w:tcW w:w="5683" w:type="dxa"/>
            <w:tcBorders>
              <w:top w:val="single" w:sz="4" w:space="0" w:color="auto"/>
              <w:left w:val="single" w:sz="4" w:space="0" w:color="auto"/>
              <w:right w:val="single" w:sz="4" w:space="0" w:color="auto"/>
            </w:tcBorders>
            <w:shd w:val="clear" w:color="auto" w:fill="FFFFFF"/>
            <w:vAlign w:val="bottom"/>
          </w:tcPr>
          <w:p w:rsidR="003B54A3" w:rsidRPr="00094A54" w:rsidRDefault="00094A54" w:rsidP="003B54A3">
            <w:pPr>
              <w:spacing w:line="180" w:lineRule="exact"/>
              <w:jc w:val="center"/>
              <w:rPr>
                <w:sz w:val="24"/>
                <w:szCs w:val="24"/>
              </w:rPr>
            </w:pPr>
            <w:r w:rsidRPr="00094A54">
              <w:rPr>
                <w:sz w:val="24"/>
                <w:szCs w:val="24"/>
              </w:rPr>
              <w:t>2000</w:t>
            </w:r>
          </w:p>
        </w:tc>
      </w:tr>
      <w:tr w:rsidR="003B54A3" w:rsidRPr="00094A54" w:rsidTr="003B54A3">
        <w:trPr>
          <w:trHeight w:hRule="exact" w:val="307"/>
        </w:trPr>
        <w:tc>
          <w:tcPr>
            <w:tcW w:w="3941" w:type="dxa"/>
            <w:tcBorders>
              <w:top w:val="single" w:sz="4" w:space="0" w:color="auto"/>
              <w:left w:val="single" w:sz="4" w:space="0" w:color="auto"/>
            </w:tcBorders>
            <w:shd w:val="clear" w:color="auto" w:fill="FFFFFF"/>
            <w:vAlign w:val="bottom"/>
          </w:tcPr>
          <w:p w:rsidR="003B54A3" w:rsidRPr="00094A54" w:rsidRDefault="003B54A3" w:rsidP="00094A54">
            <w:pPr>
              <w:spacing w:line="180" w:lineRule="exact"/>
              <w:jc w:val="center"/>
              <w:rPr>
                <w:sz w:val="24"/>
                <w:szCs w:val="24"/>
              </w:rPr>
            </w:pPr>
            <w:r w:rsidRPr="00094A54">
              <w:rPr>
                <w:sz w:val="24"/>
                <w:szCs w:val="24"/>
              </w:rPr>
              <w:t>2</w:t>
            </w:r>
            <w:r w:rsidR="00094A54" w:rsidRPr="00094A54">
              <w:rPr>
                <w:sz w:val="24"/>
                <w:szCs w:val="24"/>
              </w:rPr>
              <w:t>8</w:t>
            </w:r>
            <w:r w:rsidRPr="00094A54">
              <w:rPr>
                <w:sz w:val="24"/>
                <w:szCs w:val="24"/>
              </w:rPr>
              <w:t>0</w:t>
            </w:r>
          </w:p>
        </w:tc>
        <w:tc>
          <w:tcPr>
            <w:tcW w:w="5683" w:type="dxa"/>
            <w:tcBorders>
              <w:top w:val="single" w:sz="4" w:space="0" w:color="auto"/>
              <w:left w:val="single" w:sz="4" w:space="0" w:color="auto"/>
              <w:right w:val="single" w:sz="4" w:space="0" w:color="auto"/>
            </w:tcBorders>
            <w:shd w:val="clear" w:color="auto" w:fill="FFFFFF"/>
            <w:vAlign w:val="center"/>
          </w:tcPr>
          <w:p w:rsidR="003B54A3" w:rsidRPr="00094A54" w:rsidRDefault="00094A54" w:rsidP="003B54A3">
            <w:pPr>
              <w:spacing w:line="180" w:lineRule="exact"/>
              <w:jc w:val="center"/>
              <w:rPr>
                <w:sz w:val="24"/>
                <w:szCs w:val="24"/>
              </w:rPr>
            </w:pPr>
            <w:r w:rsidRPr="00094A54">
              <w:rPr>
                <w:sz w:val="24"/>
                <w:szCs w:val="24"/>
              </w:rPr>
              <w:t>1872</w:t>
            </w:r>
          </w:p>
        </w:tc>
      </w:tr>
      <w:tr w:rsidR="003B54A3" w:rsidRPr="00094A54" w:rsidTr="003B54A3">
        <w:trPr>
          <w:trHeight w:hRule="exact" w:val="312"/>
        </w:trPr>
        <w:tc>
          <w:tcPr>
            <w:tcW w:w="3941" w:type="dxa"/>
            <w:tcBorders>
              <w:top w:val="single" w:sz="4" w:space="0" w:color="auto"/>
              <w:left w:val="single" w:sz="4" w:space="0" w:color="auto"/>
            </w:tcBorders>
            <w:shd w:val="clear" w:color="auto" w:fill="FFFFFF"/>
            <w:vAlign w:val="bottom"/>
          </w:tcPr>
          <w:p w:rsidR="003B54A3" w:rsidRPr="00094A54" w:rsidRDefault="00094A54" w:rsidP="003B54A3">
            <w:pPr>
              <w:spacing w:line="180" w:lineRule="exact"/>
              <w:jc w:val="center"/>
              <w:rPr>
                <w:sz w:val="24"/>
                <w:szCs w:val="24"/>
              </w:rPr>
            </w:pPr>
            <w:r w:rsidRPr="00094A54">
              <w:rPr>
                <w:sz w:val="24"/>
                <w:szCs w:val="24"/>
              </w:rPr>
              <w:t>26</w:t>
            </w:r>
            <w:r w:rsidR="003B54A3" w:rsidRPr="00094A54">
              <w:rPr>
                <w:sz w:val="24"/>
                <w:szCs w:val="24"/>
              </w:rPr>
              <w:t>0</w:t>
            </w:r>
          </w:p>
        </w:tc>
        <w:tc>
          <w:tcPr>
            <w:tcW w:w="5683" w:type="dxa"/>
            <w:tcBorders>
              <w:top w:val="single" w:sz="4" w:space="0" w:color="auto"/>
              <w:left w:val="single" w:sz="4" w:space="0" w:color="auto"/>
              <w:right w:val="single" w:sz="4" w:space="0" w:color="auto"/>
            </w:tcBorders>
            <w:shd w:val="clear" w:color="auto" w:fill="FFFFFF"/>
            <w:vAlign w:val="bottom"/>
          </w:tcPr>
          <w:p w:rsidR="003B54A3" w:rsidRPr="00094A54" w:rsidRDefault="003B54A3" w:rsidP="00094A54">
            <w:pPr>
              <w:spacing w:line="180" w:lineRule="exact"/>
              <w:jc w:val="center"/>
              <w:rPr>
                <w:sz w:val="24"/>
                <w:szCs w:val="24"/>
              </w:rPr>
            </w:pPr>
            <w:r w:rsidRPr="00094A54">
              <w:rPr>
                <w:sz w:val="24"/>
                <w:szCs w:val="24"/>
              </w:rPr>
              <w:t>1</w:t>
            </w:r>
            <w:r w:rsidR="00094A54" w:rsidRPr="00094A54">
              <w:rPr>
                <w:sz w:val="24"/>
                <w:szCs w:val="24"/>
              </w:rPr>
              <w:t>708</w:t>
            </w:r>
          </w:p>
        </w:tc>
      </w:tr>
      <w:tr w:rsidR="003B54A3" w:rsidRPr="00094A54" w:rsidTr="003B54A3">
        <w:trPr>
          <w:trHeight w:hRule="exact" w:val="307"/>
        </w:trPr>
        <w:tc>
          <w:tcPr>
            <w:tcW w:w="3941" w:type="dxa"/>
            <w:tcBorders>
              <w:top w:val="single" w:sz="4" w:space="0" w:color="auto"/>
              <w:left w:val="single" w:sz="4" w:space="0" w:color="auto"/>
            </w:tcBorders>
            <w:shd w:val="clear" w:color="auto" w:fill="FFFFFF"/>
            <w:vAlign w:val="bottom"/>
          </w:tcPr>
          <w:p w:rsidR="003B54A3" w:rsidRPr="00094A54" w:rsidRDefault="00094A54" w:rsidP="003B54A3">
            <w:pPr>
              <w:spacing w:line="180" w:lineRule="exact"/>
              <w:jc w:val="center"/>
              <w:rPr>
                <w:sz w:val="24"/>
                <w:szCs w:val="24"/>
              </w:rPr>
            </w:pPr>
            <w:r w:rsidRPr="00094A54">
              <w:rPr>
                <w:sz w:val="24"/>
                <w:szCs w:val="24"/>
              </w:rPr>
              <w:t>24</w:t>
            </w:r>
            <w:r w:rsidR="003B54A3" w:rsidRPr="00094A54">
              <w:rPr>
                <w:sz w:val="24"/>
                <w:szCs w:val="24"/>
              </w:rPr>
              <w:t>0</w:t>
            </w:r>
          </w:p>
        </w:tc>
        <w:tc>
          <w:tcPr>
            <w:tcW w:w="5683" w:type="dxa"/>
            <w:tcBorders>
              <w:top w:val="single" w:sz="4" w:space="0" w:color="auto"/>
              <w:left w:val="single" w:sz="4" w:space="0" w:color="auto"/>
              <w:right w:val="single" w:sz="4" w:space="0" w:color="auto"/>
            </w:tcBorders>
            <w:shd w:val="clear" w:color="auto" w:fill="FFFFFF"/>
            <w:vAlign w:val="center"/>
          </w:tcPr>
          <w:p w:rsidR="003B54A3" w:rsidRPr="00094A54" w:rsidRDefault="00094A54" w:rsidP="003B54A3">
            <w:pPr>
              <w:spacing w:line="180" w:lineRule="exact"/>
              <w:jc w:val="center"/>
              <w:rPr>
                <w:sz w:val="24"/>
                <w:szCs w:val="24"/>
              </w:rPr>
            </w:pPr>
            <w:r w:rsidRPr="00094A54">
              <w:rPr>
                <w:sz w:val="24"/>
                <w:szCs w:val="24"/>
              </w:rPr>
              <w:t>1573</w:t>
            </w:r>
          </w:p>
        </w:tc>
      </w:tr>
      <w:tr w:rsidR="00094A54" w:rsidRPr="00094A54" w:rsidTr="003B54A3">
        <w:trPr>
          <w:trHeight w:hRule="exact" w:val="312"/>
        </w:trPr>
        <w:tc>
          <w:tcPr>
            <w:tcW w:w="3941" w:type="dxa"/>
            <w:tcBorders>
              <w:top w:val="single" w:sz="4" w:space="0" w:color="auto"/>
              <w:left w:val="single" w:sz="4" w:space="0" w:color="auto"/>
            </w:tcBorders>
            <w:shd w:val="clear" w:color="auto" w:fill="FFFFFF"/>
            <w:vAlign w:val="bottom"/>
          </w:tcPr>
          <w:p w:rsidR="00094A54" w:rsidRPr="00094A54" w:rsidRDefault="00094A54" w:rsidP="003B54A3">
            <w:pPr>
              <w:spacing w:line="180" w:lineRule="exact"/>
              <w:jc w:val="center"/>
              <w:rPr>
                <w:sz w:val="24"/>
                <w:szCs w:val="24"/>
              </w:rPr>
            </w:pPr>
            <w:r w:rsidRPr="00094A54">
              <w:rPr>
                <w:sz w:val="24"/>
                <w:szCs w:val="24"/>
              </w:rPr>
              <w:t>220</w:t>
            </w:r>
          </w:p>
        </w:tc>
        <w:tc>
          <w:tcPr>
            <w:tcW w:w="5683" w:type="dxa"/>
            <w:tcBorders>
              <w:top w:val="single" w:sz="4" w:space="0" w:color="auto"/>
              <w:left w:val="single" w:sz="4" w:space="0" w:color="auto"/>
              <w:right w:val="single" w:sz="4" w:space="0" w:color="auto"/>
            </w:tcBorders>
            <w:shd w:val="clear" w:color="auto" w:fill="FFFFFF"/>
            <w:vAlign w:val="bottom"/>
          </w:tcPr>
          <w:p w:rsidR="00094A54" w:rsidRPr="00094A54" w:rsidRDefault="00094A54" w:rsidP="00094A54">
            <w:pPr>
              <w:spacing w:line="180" w:lineRule="exact"/>
              <w:jc w:val="center"/>
              <w:rPr>
                <w:sz w:val="24"/>
                <w:szCs w:val="24"/>
              </w:rPr>
            </w:pPr>
            <w:r w:rsidRPr="00094A54">
              <w:rPr>
                <w:sz w:val="24"/>
                <w:szCs w:val="24"/>
              </w:rPr>
              <w:t>1460</w:t>
            </w:r>
          </w:p>
        </w:tc>
      </w:tr>
      <w:tr w:rsidR="003B54A3" w:rsidRPr="00094A54" w:rsidTr="003B54A3">
        <w:trPr>
          <w:trHeight w:hRule="exact" w:val="312"/>
        </w:trPr>
        <w:tc>
          <w:tcPr>
            <w:tcW w:w="3941" w:type="dxa"/>
            <w:tcBorders>
              <w:top w:val="single" w:sz="4" w:space="0" w:color="auto"/>
              <w:left w:val="single" w:sz="4" w:space="0" w:color="auto"/>
            </w:tcBorders>
            <w:shd w:val="clear" w:color="auto" w:fill="FFFFFF"/>
            <w:vAlign w:val="bottom"/>
          </w:tcPr>
          <w:p w:rsidR="003B54A3" w:rsidRPr="00094A54" w:rsidRDefault="00094A54" w:rsidP="003B54A3">
            <w:pPr>
              <w:spacing w:line="180" w:lineRule="exact"/>
              <w:jc w:val="center"/>
              <w:rPr>
                <w:sz w:val="24"/>
                <w:szCs w:val="24"/>
              </w:rPr>
            </w:pPr>
            <w:r w:rsidRPr="00094A54">
              <w:rPr>
                <w:sz w:val="24"/>
                <w:szCs w:val="24"/>
              </w:rPr>
              <w:t>20</w:t>
            </w:r>
            <w:r w:rsidR="003B54A3" w:rsidRPr="00094A54">
              <w:rPr>
                <w:sz w:val="24"/>
                <w:szCs w:val="24"/>
              </w:rPr>
              <w:t>0</w:t>
            </w:r>
          </w:p>
        </w:tc>
        <w:tc>
          <w:tcPr>
            <w:tcW w:w="5683" w:type="dxa"/>
            <w:tcBorders>
              <w:top w:val="single" w:sz="4" w:space="0" w:color="auto"/>
              <w:left w:val="single" w:sz="4" w:space="0" w:color="auto"/>
              <w:right w:val="single" w:sz="4" w:space="0" w:color="auto"/>
            </w:tcBorders>
            <w:shd w:val="clear" w:color="auto" w:fill="FFFFFF"/>
            <w:vAlign w:val="bottom"/>
          </w:tcPr>
          <w:p w:rsidR="003B54A3" w:rsidRPr="00094A54" w:rsidRDefault="00094A54" w:rsidP="00094A54">
            <w:pPr>
              <w:spacing w:line="180" w:lineRule="exact"/>
              <w:jc w:val="center"/>
              <w:rPr>
                <w:sz w:val="24"/>
                <w:szCs w:val="24"/>
              </w:rPr>
            </w:pPr>
            <w:r w:rsidRPr="00094A54">
              <w:rPr>
                <w:sz w:val="24"/>
                <w:szCs w:val="24"/>
              </w:rPr>
              <w:t>140</w:t>
            </w:r>
            <w:r w:rsidR="003B54A3" w:rsidRPr="00094A54">
              <w:rPr>
                <w:sz w:val="24"/>
                <w:szCs w:val="24"/>
              </w:rPr>
              <w:t>0</w:t>
            </w:r>
          </w:p>
        </w:tc>
      </w:tr>
      <w:tr w:rsidR="003B54A3" w:rsidRPr="00094A54" w:rsidTr="003B54A3">
        <w:trPr>
          <w:trHeight w:hRule="exact" w:val="312"/>
        </w:trPr>
        <w:tc>
          <w:tcPr>
            <w:tcW w:w="3941" w:type="dxa"/>
            <w:tcBorders>
              <w:top w:val="single" w:sz="4" w:space="0" w:color="auto"/>
              <w:left w:val="single" w:sz="4" w:space="0" w:color="auto"/>
            </w:tcBorders>
            <w:shd w:val="clear" w:color="auto" w:fill="FFFFFF"/>
            <w:vAlign w:val="bottom"/>
          </w:tcPr>
          <w:p w:rsidR="003B54A3" w:rsidRPr="00094A54" w:rsidRDefault="00094A54" w:rsidP="003B54A3">
            <w:pPr>
              <w:spacing w:line="180" w:lineRule="exact"/>
              <w:jc w:val="center"/>
              <w:rPr>
                <w:sz w:val="24"/>
                <w:szCs w:val="24"/>
              </w:rPr>
            </w:pPr>
            <w:r w:rsidRPr="00094A54">
              <w:rPr>
                <w:sz w:val="24"/>
                <w:szCs w:val="24"/>
              </w:rPr>
              <w:t>18</w:t>
            </w:r>
            <w:r w:rsidR="003B54A3" w:rsidRPr="00094A54">
              <w:rPr>
                <w:sz w:val="24"/>
                <w:szCs w:val="24"/>
              </w:rPr>
              <w:t>0</w:t>
            </w:r>
          </w:p>
        </w:tc>
        <w:tc>
          <w:tcPr>
            <w:tcW w:w="5683" w:type="dxa"/>
            <w:tcBorders>
              <w:top w:val="single" w:sz="4" w:space="0" w:color="auto"/>
              <w:left w:val="single" w:sz="4" w:space="0" w:color="auto"/>
              <w:right w:val="single" w:sz="4" w:space="0" w:color="auto"/>
            </w:tcBorders>
            <w:shd w:val="clear" w:color="auto" w:fill="FFFFFF"/>
            <w:vAlign w:val="center"/>
          </w:tcPr>
          <w:p w:rsidR="003B54A3" w:rsidRPr="00094A54" w:rsidRDefault="00094A54" w:rsidP="003B54A3">
            <w:pPr>
              <w:spacing w:line="180" w:lineRule="exact"/>
              <w:jc w:val="center"/>
              <w:rPr>
                <w:sz w:val="24"/>
                <w:szCs w:val="24"/>
              </w:rPr>
            </w:pPr>
            <w:r w:rsidRPr="00094A54">
              <w:rPr>
                <w:sz w:val="24"/>
                <w:szCs w:val="24"/>
              </w:rPr>
              <w:t>1289</w:t>
            </w:r>
          </w:p>
        </w:tc>
      </w:tr>
      <w:tr w:rsidR="003B54A3" w:rsidRPr="00094A54" w:rsidTr="003B54A3">
        <w:trPr>
          <w:trHeight w:hRule="exact" w:val="307"/>
        </w:trPr>
        <w:tc>
          <w:tcPr>
            <w:tcW w:w="3941" w:type="dxa"/>
            <w:tcBorders>
              <w:top w:val="single" w:sz="4" w:space="0" w:color="auto"/>
              <w:left w:val="single" w:sz="4" w:space="0" w:color="auto"/>
            </w:tcBorders>
            <w:shd w:val="clear" w:color="auto" w:fill="FFFFFF"/>
            <w:vAlign w:val="center"/>
          </w:tcPr>
          <w:p w:rsidR="003B54A3" w:rsidRPr="00094A54" w:rsidRDefault="00094A54" w:rsidP="00094A54">
            <w:pPr>
              <w:spacing w:line="180" w:lineRule="exact"/>
              <w:jc w:val="center"/>
              <w:rPr>
                <w:sz w:val="24"/>
                <w:szCs w:val="24"/>
              </w:rPr>
            </w:pPr>
            <w:r w:rsidRPr="00094A54">
              <w:rPr>
                <w:sz w:val="24"/>
                <w:szCs w:val="24"/>
              </w:rPr>
              <w:t>160</w:t>
            </w:r>
          </w:p>
        </w:tc>
        <w:tc>
          <w:tcPr>
            <w:tcW w:w="5683" w:type="dxa"/>
            <w:tcBorders>
              <w:top w:val="single" w:sz="4" w:space="0" w:color="auto"/>
              <w:left w:val="single" w:sz="4" w:space="0" w:color="auto"/>
              <w:right w:val="single" w:sz="4" w:space="0" w:color="auto"/>
            </w:tcBorders>
            <w:shd w:val="clear" w:color="auto" w:fill="FFFFFF"/>
            <w:vAlign w:val="bottom"/>
          </w:tcPr>
          <w:p w:rsidR="003B54A3" w:rsidRPr="00094A54" w:rsidRDefault="00094A54" w:rsidP="003B54A3">
            <w:pPr>
              <w:spacing w:line="180" w:lineRule="exact"/>
              <w:jc w:val="center"/>
              <w:rPr>
                <w:sz w:val="24"/>
                <w:szCs w:val="24"/>
              </w:rPr>
            </w:pPr>
            <w:r w:rsidRPr="00094A54">
              <w:rPr>
                <w:sz w:val="24"/>
                <w:szCs w:val="24"/>
              </w:rPr>
              <w:t>1168</w:t>
            </w:r>
          </w:p>
        </w:tc>
      </w:tr>
      <w:tr w:rsidR="003B54A3" w:rsidRPr="00094A54" w:rsidTr="003B54A3">
        <w:trPr>
          <w:trHeight w:hRule="exact" w:val="312"/>
        </w:trPr>
        <w:tc>
          <w:tcPr>
            <w:tcW w:w="3941" w:type="dxa"/>
            <w:tcBorders>
              <w:top w:val="single" w:sz="4" w:space="0" w:color="auto"/>
              <w:left w:val="single" w:sz="4" w:space="0" w:color="auto"/>
            </w:tcBorders>
            <w:shd w:val="clear" w:color="auto" w:fill="FFFFFF"/>
            <w:vAlign w:val="center"/>
          </w:tcPr>
          <w:p w:rsidR="003B54A3" w:rsidRPr="00094A54" w:rsidRDefault="00094A54" w:rsidP="003B54A3">
            <w:pPr>
              <w:spacing w:line="180" w:lineRule="exact"/>
              <w:jc w:val="center"/>
              <w:rPr>
                <w:sz w:val="24"/>
                <w:szCs w:val="24"/>
              </w:rPr>
            </w:pPr>
            <w:r w:rsidRPr="00094A54">
              <w:rPr>
                <w:sz w:val="24"/>
                <w:szCs w:val="24"/>
              </w:rPr>
              <w:t>1</w:t>
            </w:r>
            <w:r w:rsidR="003B54A3" w:rsidRPr="00094A54">
              <w:rPr>
                <w:sz w:val="24"/>
                <w:szCs w:val="24"/>
              </w:rPr>
              <w:t>40</w:t>
            </w:r>
          </w:p>
        </w:tc>
        <w:tc>
          <w:tcPr>
            <w:tcW w:w="5683" w:type="dxa"/>
            <w:tcBorders>
              <w:top w:val="single" w:sz="4" w:space="0" w:color="auto"/>
              <w:left w:val="single" w:sz="4" w:space="0" w:color="auto"/>
              <w:right w:val="single" w:sz="4" w:space="0" w:color="auto"/>
            </w:tcBorders>
            <w:shd w:val="clear" w:color="auto" w:fill="FFFFFF"/>
            <w:vAlign w:val="bottom"/>
          </w:tcPr>
          <w:p w:rsidR="003B54A3" w:rsidRPr="00094A54" w:rsidRDefault="00094A54" w:rsidP="003B54A3">
            <w:pPr>
              <w:spacing w:line="180" w:lineRule="exact"/>
              <w:jc w:val="center"/>
              <w:rPr>
                <w:sz w:val="24"/>
                <w:szCs w:val="24"/>
              </w:rPr>
            </w:pPr>
            <w:r w:rsidRPr="00094A54">
              <w:rPr>
                <w:sz w:val="24"/>
                <w:szCs w:val="24"/>
              </w:rPr>
              <w:t>1049</w:t>
            </w:r>
          </w:p>
        </w:tc>
      </w:tr>
      <w:tr w:rsidR="003B54A3" w:rsidRPr="00094A54" w:rsidTr="003B54A3">
        <w:trPr>
          <w:trHeight w:hRule="exact" w:val="307"/>
        </w:trPr>
        <w:tc>
          <w:tcPr>
            <w:tcW w:w="3941" w:type="dxa"/>
            <w:tcBorders>
              <w:top w:val="single" w:sz="4" w:space="0" w:color="auto"/>
              <w:left w:val="single" w:sz="4" w:space="0" w:color="auto"/>
            </w:tcBorders>
            <w:shd w:val="clear" w:color="auto" w:fill="FFFFFF"/>
            <w:vAlign w:val="bottom"/>
          </w:tcPr>
          <w:p w:rsidR="003B54A3" w:rsidRPr="00094A54" w:rsidRDefault="00094A54" w:rsidP="003B54A3">
            <w:pPr>
              <w:spacing w:line="180" w:lineRule="exact"/>
              <w:jc w:val="center"/>
              <w:rPr>
                <w:sz w:val="24"/>
                <w:szCs w:val="24"/>
              </w:rPr>
            </w:pPr>
            <w:r w:rsidRPr="00094A54">
              <w:rPr>
                <w:sz w:val="24"/>
                <w:szCs w:val="24"/>
              </w:rPr>
              <w:t>12</w:t>
            </w:r>
            <w:r w:rsidR="003B54A3" w:rsidRPr="00094A54">
              <w:rPr>
                <w:sz w:val="24"/>
                <w:szCs w:val="24"/>
              </w:rPr>
              <w:t>0</w:t>
            </w:r>
          </w:p>
        </w:tc>
        <w:tc>
          <w:tcPr>
            <w:tcW w:w="5683" w:type="dxa"/>
            <w:tcBorders>
              <w:top w:val="single" w:sz="4" w:space="0" w:color="auto"/>
              <w:left w:val="single" w:sz="4" w:space="0" w:color="auto"/>
              <w:right w:val="single" w:sz="4" w:space="0" w:color="auto"/>
            </w:tcBorders>
            <w:shd w:val="clear" w:color="auto" w:fill="FFFFFF"/>
            <w:vAlign w:val="center"/>
          </w:tcPr>
          <w:p w:rsidR="003B54A3" w:rsidRPr="00094A54" w:rsidRDefault="00094A54" w:rsidP="003B54A3">
            <w:pPr>
              <w:spacing w:line="180" w:lineRule="exact"/>
              <w:jc w:val="center"/>
              <w:rPr>
                <w:sz w:val="24"/>
                <w:szCs w:val="24"/>
              </w:rPr>
            </w:pPr>
            <w:r w:rsidRPr="00094A54">
              <w:rPr>
                <w:sz w:val="24"/>
                <w:szCs w:val="24"/>
              </w:rPr>
              <w:t>929</w:t>
            </w:r>
          </w:p>
        </w:tc>
      </w:tr>
      <w:tr w:rsidR="00094A54" w:rsidRPr="00094A54" w:rsidTr="003B54A3">
        <w:trPr>
          <w:trHeight w:hRule="exact" w:val="307"/>
        </w:trPr>
        <w:tc>
          <w:tcPr>
            <w:tcW w:w="3941" w:type="dxa"/>
            <w:tcBorders>
              <w:top w:val="single" w:sz="4" w:space="0" w:color="auto"/>
              <w:left w:val="single" w:sz="4" w:space="0" w:color="auto"/>
            </w:tcBorders>
            <w:shd w:val="clear" w:color="auto" w:fill="FFFFFF"/>
            <w:vAlign w:val="bottom"/>
          </w:tcPr>
          <w:p w:rsidR="00094A54" w:rsidRPr="00094A54" w:rsidRDefault="00094A54" w:rsidP="003B54A3">
            <w:pPr>
              <w:spacing w:line="180" w:lineRule="exact"/>
              <w:jc w:val="center"/>
              <w:rPr>
                <w:sz w:val="24"/>
                <w:szCs w:val="24"/>
              </w:rPr>
            </w:pPr>
            <w:r w:rsidRPr="00094A54">
              <w:rPr>
                <w:sz w:val="24"/>
                <w:szCs w:val="24"/>
              </w:rPr>
              <w:t>100</w:t>
            </w:r>
          </w:p>
        </w:tc>
        <w:tc>
          <w:tcPr>
            <w:tcW w:w="5683" w:type="dxa"/>
            <w:tcBorders>
              <w:top w:val="single" w:sz="4" w:space="0" w:color="auto"/>
              <w:left w:val="single" w:sz="4" w:space="0" w:color="auto"/>
              <w:right w:val="single" w:sz="4" w:space="0" w:color="auto"/>
            </w:tcBorders>
            <w:shd w:val="clear" w:color="auto" w:fill="FFFFFF"/>
            <w:vAlign w:val="center"/>
          </w:tcPr>
          <w:p w:rsidR="00094A54" w:rsidRPr="00094A54" w:rsidRDefault="00094A54" w:rsidP="003B54A3">
            <w:pPr>
              <w:spacing w:line="180" w:lineRule="exact"/>
              <w:jc w:val="center"/>
              <w:rPr>
                <w:sz w:val="24"/>
                <w:szCs w:val="24"/>
              </w:rPr>
            </w:pPr>
            <w:r w:rsidRPr="00094A54">
              <w:rPr>
                <w:sz w:val="24"/>
                <w:szCs w:val="24"/>
              </w:rPr>
              <w:t>794</w:t>
            </w:r>
          </w:p>
        </w:tc>
      </w:tr>
      <w:tr w:rsidR="00094A54" w:rsidRPr="00094A54" w:rsidTr="003B54A3">
        <w:trPr>
          <w:trHeight w:hRule="exact" w:val="307"/>
        </w:trPr>
        <w:tc>
          <w:tcPr>
            <w:tcW w:w="3941" w:type="dxa"/>
            <w:tcBorders>
              <w:top w:val="single" w:sz="4" w:space="0" w:color="auto"/>
              <w:left w:val="single" w:sz="4" w:space="0" w:color="auto"/>
            </w:tcBorders>
            <w:shd w:val="clear" w:color="auto" w:fill="FFFFFF"/>
            <w:vAlign w:val="bottom"/>
          </w:tcPr>
          <w:p w:rsidR="00094A54" w:rsidRPr="00094A54" w:rsidRDefault="00094A54" w:rsidP="003B54A3">
            <w:pPr>
              <w:spacing w:line="180" w:lineRule="exact"/>
              <w:jc w:val="center"/>
              <w:rPr>
                <w:sz w:val="24"/>
                <w:szCs w:val="24"/>
              </w:rPr>
            </w:pPr>
            <w:r w:rsidRPr="00094A54">
              <w:rPr>
                <w:sz w:val="24"/>
                <w:szCs w:val="24"/>
              </w:rPr>
              <w:t>80</w:t>
            </w:r>
          </w:p>
        </w:tc>
        <w:tc>
          <w:tcPr>
            <w:tcW w:w="5683" w:type="dxa"/>
            <w:tcBorders>
              <w:top w:val="single" w:sz="4" w:space="0" w:color="auto"/>
              <w:left w:val="single" w:sz="4" w:space="0" w:color="auto"/>
              <w:right w:val="single" w:sz="4" w:space="0" w:color="auto"/>
            </w:tcBorders>
            <w:shd w:val="clear" w:color="auto" w:fill="FFFFFF"/>
            <w:vAlign w:val="center"/>
          </w:tcPr>
          <w:p w:rsidR="00094A54" w:rsidRPr="00094A54" w:rsidRDefault="00094A54" w:rsidP="003B54A3">
            <w:pPr>
              <w:spacing w:line="180" w:lineRule="exact"/>
              <w:jc w:val="center"/>
              <w:rPr>
                <w:sz w:val="24"/>
                <w:szCs w:val="24"/>
              </w:rPr>
            </w:pPr>
            <w:r w:rsidRPr="00094A54">
              <w:rPr>
                <w:sz w:val="24"/>
                <w:szCs w:val="24"/>
              </w:rPr>
              <w:t>660</w:t>
            </w:r>
          </w:p>
        </w:tc>
      </w:tr>
      <w:tr w:rsidR="00094A54" w:rsidRPr="00094A54" w:rsidTr="003B54A3">
        <w:trPr>
          <w:trHeight w:hRule="exact" w:val="307"/>
        </w:trPr>
        <w:tc>
          <w:tcPr>
            <w:tcW w:w="3941" w:type="dxa"/>
            <w:tcBorders>
              <w:top w:val="single" w:sz="4" w:space="0" w:color="auto"/>
              <w:left w:val="single" w:sz="4" w:space="0" w:color="auto"/>
            </w:tcBorders>
            <w:shd w:val="clear" w:color="auto" w:fill="FFFFFF"/>
            <w:vAlign w:val="bottom"/>
          </w:tcPr>
          <w:p w:rsidR="00094A54" w:rsidRPr="00094A54" w:rsidRDefault="00094A54" w:rsidP="003B54A3">
            <w:pPr>
              <w:spacing w:line="180" w:lineRule="exact"/>
              <w:jc w:val="center"/>
              <w:rPr>
                <w:sz w:val="24"/>
                <w:szCs w:val="24"/>
              </w:rPr>
            </w:pPr>
            <w:r w:rsidRPr="00094A54">
              <w:rPr>
                <w:sz w:val="24"/>
                <w:szCs w:val="24"/>
              </w:rPr>
              <w:t>60</w:t>
            </w:r>
          </w:p>
        </w:tc>
        <w:tc>
          <w:tcPr>
            <w:tcW w:w="5683" w:type="dxa"/>
            <w:tcBorders>
              <w:top w:val="single" w:sz="4" w:space="0" w:color="auto"/>
              <w:left w:val="single" w:sz="4" w:space="0" w:color="auto"/>
              <w:right w:val="single" w:sz="4" w:space="0" w:color="auto"/>
            </w:tcBorders>
            <w:shd w:val="clear" w:color="auto" w:fill="FFFFFF"/>
            <w:vAlign w:val="center"/>
          </w:tcPr>
          <w:p w:rsidR="00094A54" w:rsidRPr="00094A54" w:rsidRDefault="00094A54" w:rsidP="003B54A3">
            <w:pPr>
              <w:spacing w:line="180" w:lineRule="exact"/>
              <w:jc w:val="center"/>
              <w:rPr>
                <w:sz w:val="24"/>
                <w:szCs w:val="24"/>
              </w:rPr>
            </w:pPr>
            <w:r w:rsidRPr="00094A54">
              <w:rPr>
                <w:sz w:val="24"/>
                <w:szCs w:val="24"/>
              </w:rPr>
              <w:t>501</w:t>
            </w:r>
          </w:p>
        </w:tc>
      </w:tr>
      <w:tr w:rsidR="00094A54" w:rsidRPr="00094A54" w:rsidTr="003B54A3">
        <w:trPr>
          <w:trHeight w:hRule="exact" w:val="307"/>
        </w:trPr>
        <w:tc>
          <w:tcPr>
            <w:tcW w:w="3941" w:type="dxa"/>
            <w:tcBorders>
              <w:top w:val="single" w:sz="4" w:space="0" w:color="auto"/>
              <w:left w:val="single" w:sz="4" w:space="0" w:color="auto"/>
            </w:tcBorders>
            <w:shd w:val="clear" w:color="auto" w:fill="FFFFFF"/>
            <w:vAlign w:val="bottom"/>
          </w:tcPr>
          <w:p w:rsidR="00094A54" w:rsidRPr="00094A54" w:rsidRDefault="00094A54" w:rsidP="003B54A3">
            <w:pPr>
              <w:spacing w:line="180" w:lineRule="exact"/>
              <w:jc w:val="center"/>
              <w:rPr>
                <w:sz w:val="24"/>
                <w:szCs w:val="24"/>
              </w:rPr>
            </w:pPr>
            <w:r w:rsidRPr="00094A54">
              <w:rPr>
                <w:sz w:val="24"/>
                <w:szCs w:val="24"/>
              </w:rPr>
              <w:t>40</w:t>
            </w:r>
          </w:p>
        </w:tc>
        <w:tc>
          <w:tcPr>
            <w:tcW w:w="5683" w:type="dxa"/>
            <w:tcBorders>
              <w:top w:val="single" w:sz="4" w:space="0" w:color="auto"/>
              <w:left w:val="single" w:sz="4" w:space="0" w:color="auto"/>
              <w:right w:val="single" w:sz="4" w:space="0" w:color="auto"/>
            </w:tcBorders>
            <w:shd w:val="clear" w:color="auto" w:fill="FFFFFF"/>
            <w:vAlign w:val="center"/>
          </w:tcPr>
          <w:p w:rsidR="00094A54" w:rsidRPr="00094A54" w:rsidRDefault="00094A54" w:rsidP="003B54A3">
            <w:pPr>
              <w:spacing w:line="180" w:lineRule="exact"/>
              <w:jc w:val="center"/>
              <w:rPr>
                <w:sz w:val="24"/>
                <w:szCs w:val="24"/>
              </w:rPr>
            </w:pPr>
            <w:r w:rsidRPr="00094A54">
              <w:rPr>
                <w:sz w:val="24"/>
                <w:szCs w:val="24"/>
              </w:rPr>
              <w:t>353</w:t>
            </w:r>
          </w:p>
        </w:tc>
      </w:tr>
      <w:tr w:rsidR="003B54A3" w:rsidRPr="00094A54" w:rsidTr="003B54A3">
        <w:trPr>
          <w:trHeight w:hRule="exact" w:val="322"/>
        </w:trPr>
        <w:tc>
          <w:tcPr>
            <w:tcW w:w="3941" w:type="dxa"/>
            <w:tcBorders>
              <w:top w:val="single" w:sz="4" w:space="0" w:color="auto"/>
              <w:left w:val="single" w:sz="4" w:space="0" w:color="auto"/>
              <w:bottom w:val="single" w:sz="4" w:space="0" w:color="auto"/>
            </w:tcBorders>
            <w:shd w:val="clear" w:color="auto" w:fill="FFFFFF"/>
          </w:tcPr>
          <w:p w:rsidR="003B54A3" w:rsidRPr="00094A54" w:rsidRDefault="003B54A3" w:rsidP="003B54A3">
            <w:pPr>
              <w:spacing w:line="180" w:lineRule="exact"/>
              <w:jc w:val="center"/>
              <w:rPr>
                <w:sz w:val="24"/>
                <w:szCs w:val="24"/>
              </w:rPr>
            </w:pPr>
            <w:r w:rsidRPr="00094A54">
              <w:rPr>
                <w:sz w:val="24"/>
                <w:szCs w:val="24"/>
              </w:rPr>
              <w:t>Итого</w:t>
            </w:r>
          </w:p>
        </w:tc>
        <w:tc>
          <w:tcPr>
            <w:tcW w:w="5683" w:type="dxa"/>
            <w:tcBorders>
              <w:top w:val="single" w:sz="4" w:space="0" w:color="auto"/>
              <w:left w:val="single" w:sz="4" w:space="0" w:color="auto"/>
              <w:bottom w:val="single" w:sz="4" w:space="0" w:color="auto"/>
              <w:right w:val="single" w:sz="4" w:space="0" w:color="auto"/>
            </w:tcBorders>
            <w:shd w:val="clear" w:color="auto" w:fill="FFFFFF"/>
          </w:tcPr>
          <w:p w:rsidR="003B54A3" w:rsidRPr="00094A54" w:rsidRDefault="00094A54" w:rsidP="003B54A3">
            <w:pPr>
              <w:spacing w:line="180" w:lineRule="exact"/>
              <w:jc w:val="center"/>
              <w:rPr>
                <w:sz w:val="24"/>
                <w:szCs w:val="24"/>
              </w:rPr>
            </w:pPr>
            <w:r w:rsidRPr="00094A54">
              <w:rPr>
                <w:sz w:val="24"/>
                <w:szCs w:val="24"/>
              </w:rPr>
              <w:t>37342</w:t>
            </w:r>
          </w:p>
        </w:tc>
      </w:tr>
    </w:tbl>
    <w:p w:rsidR="00302CC4" w:rsidRDefault="00302CC4" w:rsidP="00302CC4">
      <w:pPr>
        <w:pStyle w:val="a7"/>
        <w:ind w:firstLine="720"/>
        <w:jc w:val="both"/>
        <w:rPr>
          <w:sz w:val="24"/>
          <w:szCs w:val="24"/>
        </w:rPr>
      </w:pPr>
    </w:p>
    <w:p w:rsidR="003B54A3" w:rsidRDefault="003B54A3" w:rsidP="00302CC4">
      <w:pPr>
        <w:pStyle w:val="a7"/>
        <w:ind w:firstLine="720"/>
        <w:jc w:val="both"/>
        <w:rPr>
          <w:sz w:val="24"/>
          <w:szCs w:val="24"/>
        </w:rPr>
      </w:pPr>
    </w:p>
    <w:p w:rsidR="00302CC4" w:rsidRDefault="003B54A3" w:rsidP="00302CC4">
      <w:pPr>
        <w:pStyle w:val="a7"/>
        <w:ind w:firstLine="720"/>
        <w:jc w:val="both"/>
        <w:rPr>
          <w:sz w:val="24"/>
          <w:szCs w:val="24"/>
        </w:rPr>
      </w:pPr>
      <w:r w:rsidRPr="003B54A3">
        <w:rPr>
          <w:sz w:val="24"/>
          <w:szCs w:val="24"/>
        </w:rPr>
        <w:t xml:space="preserve">Таблица </w:t>
      </w:r>
      <w:r>
        <w:rPr>
          <w:sz w:val="24"/>
          <w:szCs w:val="24"/>
        </w:rPr>
        <w:t>8.11.</w:t>
      </w:r>
      <w:r w:rsidRPr="003B54A3">
        <w:rPr>
          <w:sz w:val="24"/>
          <w:szCs w:val="24"/>
        </w:rPr>
        <w:t xml:space="preserve"> Годовые значения периметров бортов карьера, подлежащих заоткоске</w:t>
      </w:r>
    </w:p>
    <w:p w:rsidR="00700D60" w:rsidRDefault="00700D60" w:rsidP="00700D60">
      <w:pPr>
        <w:pStyle w:val="a7"/>
        <w:ind w:firstLine="720"/>
        <w:jc w:val="center"/>
        <w:rPr>
          <w:sz w:val="24"/>
          <w:szCs w:val="24"/>
        </w:rPr>
      </w:pPr>
    </w:p>
    <w:tbl>
      <w:tblPr>
        <w:tblW w:w="5060" w:type="dxa"/>
        <w:jc w:val="center"/>
        <w:tblLayout w:type="fixed"/>
        <w:tblLook w:val="04A0" w:firstRow="1" w:lastRow="0" w:firstColumn="1" w:lastColumn="0" w:noHBand="0" w:noVBand="1"/>
      </w:tblPr>
      <w:tblGrid>
        <w:gridCol w:w="2380"/>
        <w:gridCol w:w="2680"/>
      </w:tblGrid>
      <w:tr w:rsidR="00700D60" w:rsidRPr="00700D60" w:rsidTr="00700D60">
        <w:trPr>
          <w:trHeight w:hRule="exact" w:val="330"/>
          <w:jc w:val="center"/>
        </w:trPr>
        <w:tc>
          <w:tcPr>
            <w:tcW w:w="2380" w:type="dxa"/>
            <w:tcBorders>
              <w:top w:val="single" w:sz="8" w:space="0" w:color="auto"/>
              <w:left w:val="single" w:sz="8" w:space="0" w:color="auto"/>
              <w:bottom w:val="nil"/>
              <w:right w:val="nil"/>
            </w:tcBorders>
            <w:shd w:val="clear" w:color="000000" w:fill="FFFFFF"/>
            <w:vAlign w:val="center"/>
            <w:hideMark/>
          </w:tcPr>
          <w:p w:rsidR="00700D60" w:rsidRPr="00700D60" w:rsidRDefault="00700D60" w:rsidP="00700D60">
            <w:pPr>
              <w:jc w:val="center"/>
              <w:rPr>
                <w:color w:val="000000"/>
                <w:sz w:val="24"/>
                <w:szCs w:val="24"/>
                <w:lang w:val="en-US" w:eastAsia="en-US"/>
              </w:rPr>
            </w:pPr>
            <w:r w:rsidRPr="00700D60">
              <w:rPr>
                <w:color w:val="000000"/>
                <w:sz w:val="24"/>
                <w:szCs w:val="24"/>
                <w:lang w:eastAsia="en-US"/>
              </w:rPr>
              <w:t>Год</w:t>
            </w:r>
          </w:p>
        </w:tc>
        <w:tc>
          <w:tcPr>
            <w:tcW w:w="2680" w:type="dxa"/>
            <w:tcBorders>
              <w:top w:val="single" w:sz="8" w:space="0" w:color="auto"/>
              <w:left w:val="single" w:sz="8" w:space="0" w:color="auto"/>
              <w:bottom w:val="nil"/>
              <w:right w:val="single" w:sz="8" w:space="0" w:color="auto"/>
            </w:tcBorders>
            <w:shd w:val="clear" w:color="000000" w:fill="FFFFFF"/>
            <w:vAlign w:val="center"/>
            <w:hideMark/>
          </w:tcPr>
          <w:p w:rsidR="00700D60" w:rsidRPr="00700D60" w:rsidRDefault="00700D60" w:rsidP="00700D60">
            <w:pPr>
              <w:jc w:val="center"/>
              <w:rPr>
                <w:color w:val="000000"/>
                <w:sz w:val="24"/>
                <w:szCs w:val="24"/>
                <w:lang w:val="en-US" w:eastAsia="en-US"/>
              </w:rPr>
            </w:pPr>
            <w:r w:rsidRPr="00700D60">
              <w:rPr>
                <w:color w:val="000000"/>
                <w:sz w:val="24"/>
                <w:szCs w:val="24"/>
                <w:lang w:eastAsia="en-US"/>
              </w:rPr>
              <w:t>Периметр, м</w:t>
            </w:r>
          </w:p>
        </w:tc>
      </w:tr>
      <w:tr w:rsidR="00700D60" w:rsidRPr="00700D60" w:rsidTr="00700D60">
        <w:trPr>
          <w:trHeight w:hRule="exact" w:val="330"/>
          <w:jc w:val="center"/>
        </w:trPr>
        <w:tc>
          <w:tcPr>
            <w:tcW w:w="2380" w:type="dxa"/>
            <w:tcBorders>
              <w:top w:val="single" w:sz="8" w:space="0" w:color="auto"/>
              <w:left w:val="single" w:sz="8" w:space="0" w:color="auto"/>
              <w:bottom w:val="nil"/>
              <w:right w:val="nil"/>
            </w:tcBorders>
            <w:shd w:val="clear" w:color="000000" w:fill="FFFFFF"/>
            <w:vAlign w:val="center"/>
            <w:hideMark/>
          </w:tcPr>
          <w:p w:rsidR="00700D60" w:rsidRPr="00700D60" w:rsidRDefault="00700D60" w:rsidP="00700D60">
            <w:pPr>
              <w:jc w:val="center"/>
              <w:rPr>
                <w:color w:val="000000"/>
                <w:sz w:val="24"/>
                <w:szCs w:val="24"/>
                <w:lang w:val="en-US" w:eastAsia="en-US"/>
              </w:rPr>
            </w:pPr>
            <w:r w:rsidRPr="00700D60">
              <w:rPr>
                <w:color w:val="000000"/>
                <w:sz w:val="24"/>
                <w:szCs w:val="24"/>
                <w:lang w:eastAsia="en-US"/>
              </w:rPr>
              <w:t>Год 1</w:t>
            </w:r>
          </w:p>
        </w:tc>
        <w:tc>
          <w:tcPr>
            <w:tcW w:w="2680" w:type="dxa"/>
            <w:tcBorders>
              <w:top w:val="single" w:sz="8" w:space="0" w:color="auto"/>
              <w:left w:val="single" w:sz="8" w:space="0" w:color="auto"/>
              <w:bottom w:val="nil"/>
              <w:right w:val="single" w:sz="8" w:space="0" w:color="auto"/>
            </w:tcBorders>
            <w:shd w:val="clear" w:color="000000" w:fill="FFFFFF"/>
            <w:vAlign w:val="center"/>
            <w:hideMark/>
          </w:tcPr>
          <w:p w:rsidR="00700D60" w:rsidRPr="00700D60" w:rsidRDefault="00700D60" w:rsidP="00700D60">
            <w:pPr>
              <w:jc w:val="center"/>
              <w:rPr>
                <w:color w:val="000000"/>
                <w:sz w:val="24"/>
                <w:szCs w:val="24"/>
                <w:lang w:val="en-US" w:eastAsia="en-US"/>
              </w:rPr>
            </w:pPr>
            <w:r w:rsidRPr="00700D60">
              <w:rPr>
                <w:color w:val="000000"/>
                <w:sz w:val="24"/>
                <w:szCs w:val="24"/>
                <w:lang w:eastAsia="en-US"/>
              </w:rPr>
              <w:t>2938</w:t>
            </w:r>
          </w:p>
        </w:tc>
      </w:tr>
      <w:tr w:rsidR="00700D60" w:rsidRPr="00700D60" w:rsidTr="00700D60">
        <w:trPr>
          <w:trHeight w:hRule="exact" w:val="330"/>
          <w:jc w:val="center"/>
        </w:trPr>
        <w:tc>
          <w:tcPr>
            <w:tcW w:w="2380" w:type="dxa"/>
            <w:tcBorders>
              <w:top w:val="single" w:sz="8" w:space="0" w:color="auto"/>
              <w:left w:val="single" w:sz="8" w:space="0" w:color="auto"/>
              <w:bottom w:val="nil"/>
              <w:right w:val="nil"/>
            </w:tcBorders>
            <w:shd w:val="clear" w:color="000000" w:fill="FFFFFF"/>
            <w:vAlign w:val="center"/>
            <w:hideMark/>
          </w:tcPr>
          <w:p w:rsidR="00700D60" w:rsidRPr="00700D60" w:rsidRDefault="00700D60" w:rsidP="00700D60">
            <w:pPr>
              <w:jc w:val="center"/>
              <w:rPr>
                <w:color w:val="000000"/>
                <w:sz w:val="24"/>
                <w:szCs w:val="24"/>
                <w:lang w:val="en-US" w:eastAsia="en-US"/>
              </w:rPr>
            </w:pPr>
            <w:r w:rsidRPr="00700D60">
              <w:rPr>
                <w:color w:val="000000"/>
                <w:sz w:val="24"/>
                <w:szCs w:val="24"/>
                <w:lang w:eastAsia="en-US"/>
              </w:rPr>
              <w:t>Год 2</w:t>
            </w:r>
          </w:p>
        </w:tc>
        <w:tc>
          <w:tcPr>
            <w:tcW w:w="2680" w:type="dxa"/>
            <w:tcBorders>
              <w:top w:val="single" w:sz="8" w:space="0" w:color="auto"/>
              <w:left w:val="single" w:sz="8" w:space="0" w:color="auto"/>
              <w:bottom w:val="nil"/>
              <w:right w:val="single" w:sz="8" w:space="0" w:color="auto"/>
            </w:tcBorders>
            <w:shd w:val="clear" w:color="000000" w:fill="FFFFFF"/>
            <w:vAlign w:val="center"/>
            <w:hideMark/>
          </w:tcPr>
          <w:p w:rsidR="00700D60" w:rsidRPr="00700D60" w:rsidRDefault="00700D60" w:rsidP="00700D60">
            <w:pPr>
              <w:jc w:val="center"/>
              <w:rPr>
                <w:color w:val="000000"/>
                <w:sz w:val="24"/>
                <w:szCs w:val="24"/>
                <w:lang w:val="en-US" w:eastAsia="en-US"/>
              </w:rPr>
            </w:pPr>
            <w:r w:rsidRPr="00700D60">
              <w:rPr>
                <w:color w:val="000000"/>
                <w:sz w:val="24"/>
                <w:szCs w:val="24"/>
                <w:lang w:eastAsia="en-US"/>
              </w:rPr>
              <w:t>2906</w:t>
            </w:r>
          </w:p>
        </w:tc>
      </w:tr>
      <w:tr w:rsidR="00700D60" w:rsidRPr="00700D60" w:rsidTr="00700D60">
        <w:trPr>
          <w:trHeight w:hRule="exact" w:val="330"/>
          <w:jc w:val="center"/>
        </w:trPr>
        <w:tc>
          <w:tcPr>
            <w:tcW w:w="2380" w:type="dxa"/>
            <w:tcBorders>
              <w:top w:val="single" w:sz="8" w:space="0" w:color="auto"/>
              <w:left w:val="single" w:sz="8" w:space="0" w:color="auto"/>
              <w:bottom w:val="nil"/>
              <w:right w:val="nil"/>
            </w:tcBorders>
            <w:shd w:val="clear" w:color="000000" w:fill="FFFFFF"/>
            <w:vAlign w:val="center"/>
            <w:hideMark/>
          </w:tcPr>
          <w:p w:rsidR="00700D60" w:rsidRPr="00700D60" w:rsidRDefault="00700D60" w:rsidP="00700D60">
            <w:pPr>
              <w:jc w:val="center"/>
              <w:rPr>
                <w:color w:val="000000"/>
                <w:sz w:val="24"/>
                <w:szCs w:val="24"/>
                <w:lang w:val="en-US" w:eastAsia="en-US"/>
              </w:rPr>
            </w:pPr>
            <w:r w:rsidRPr="00700D60">
              <w:rPr>
                <w:color w:val="000000"/>
                <w:sz w:val="24"/>
                <w:szCs w:val="24"/>
                <w:lang w:eastAsia="en-US"/>
              </w:rPr>
              <w:t>Год 3</w:t>
            </w:r>
          </w:p>
        </w:tc>
        <w:tc>
          <w:tcPr>
            <w:tcW w:w="2680" w:type="dxa"/>
            <w:tcBorders>
              <w:top w:val="single" w:sz="8" w:space="0" w:color="auto"/>
              <w:left w:val="single" w:sz="8" w:space="0" w:color="auto"/>
              <w:bottom w:val="nil"/>
              <w:right w:val="single" w:sz="8" w:space="0" w:color="auto"/>
            </w:tcBorders>
            <w:shd w:val="clear" w:color="000000" w:fill="FFFFFF"/>
            <w:vAlign w:val="center"/>
            <w:hideMark/>
          </w:tcPr>
          <w:p w:rsidR="00700D60" w:rsidRPr="00700D60" w:rsidRDefault="00700D60" w:rsidP="00700D60">
            <w:pPr>
              <w:jc w:val="center"/>
              <w:rPr>
                <w:color w:val="000000"/>
                <w:sz w:val="24"/>
                <w:szCs w:val="24"/>
                <w:lang w:val="en-US" w:eastAsia="en-US"/>
              </w:rPr>
            </w:pPr>
            <w:r w:rsidRPr="00700D60">
              <w:rPr>
                <w:color w:val="000000"/>
                <w:sz w:val="24"/>
                <w:szCs w:val="24"/>
                <w:lang w:eastAsia="en-US"/>
              </w:rPr>
              <w:t>2756</w:t>
            </w:r>
          </w:p>
        </w:tc>
      </w:tr>
      <w:tr w:rsidR="00700D60" w:rsidRPr="00700D60" w:rsidTr="00700D60">
        <w:trPr>
          <w:trHeight w:hRule="exact" w:val="330"/>
          <w:jc w:val="center"/>
        </w:trPr>
        <w:tc>
          <w:tcPr>
            <w:tcW w:w="2380" w:type="dxa"/>
            <w:tcBorders>
              <w:top w:val="single" w:sz="8" w:space="0" w:color="auto"/>
              <w:left w:val="single" w:sz="8" w:space="0" w:color="auto"/>
              <w:bottom w:val="nil"/>
              <w:right w:val="nil"/>
            </w:tcBorders>
            <w:shd w:val="clear" w:color="000000" w:fill="FFFFFF"/>
            <w:vAlign w:val="center"/>
            <w:hideMark/>
          </w:tcPr>
          <w:p w:rsidR="00700D60" w:rsidRPr="00700D60" w:rsidRDefault="00700D60" w:rsidP="00700D60">
            <w:pPr>
              <w:jc w:val="center"/>
              <w:rPr>
                <w:color w:val="000000"/>
                <w:sz w:val="24"/>
                <w:szCs w:val="24"/>
                <w:lang w:val="en-US" w:eastAsia="en-US"/>
              </w:rPr>
            </w:pPr>
            <w:r w:rsidRPr="00700D60">
              <w:rPr>
                <w:color w:val="000000"/>
                <w:sz w:val="24"/>
                <w:szCs w:val="24"/>
                <w:lang w:eastAsia="en-US"/>
              </w:rPr>
              <w:t>Год 4</w:t>
            </w:r>
          </w:p>
        </w:tc>
        <w:tc>
          <w:tcPr>
            <w:tcW w:w="2680" w:type="dxa"/>
            <w:tcBorders>
              <w:top w:val="single" w:sz="8" w:space="0" w:color="auto"/>
              <w:left w:val="single" w:sz="8" w:space="0" w:color="auto"/>
              <w:bottom w:val="nil"/>
              <w:right w:val="single" w:sz="8" w:space="0" w:color="auto"/>
            </w:tcBorders>
            <w:shd w:val="clear" w:color="000000" w:fill="FFFFFF"/>
            <w:vAlign w:val="center"/>
            <w:hideMark/>
          </w:tcPr>
          <w:p w:rsidR="00700D60" w:rsidRPr="00700D60" w:rsidRDefault="00700D60" w:rsidP="00700D60">
            <w:pPr>
              <w:jc w:val="center"/>
              <w:rPr>
                <w:color w:val="000000"/>
                <w:sz w:val="24"/>
                <w:szCs w:val="24"/>
                <w:lang w:val="en-US" w:eastAsia="en-US"/>
              </w:rPr>
            </w:pPr>
            <w:r w:rsidRPr="00700D60">
              <w:rPr>
                <w:color w:val="000000"/>
                <w:sz w:val="24"/>
                <w:szCs w:val="24"/>
                <w:lang w:eastAsia="en-US"/>
              </w:rPr>
              <w:t>3928.5</w:t>
            </w:r>
          </w:p>
        </w:tc>
      </w:tr>
      <w:tr w:rsidR="00700D60" w:rsidRPr="00700D60" w:rsidTr="00700D60">
        <w:trPr>
          <w:trHeight w:hRule="exact" w:val="330"/>
          <w:jc w:val="center"/>
        </w:trPr>
        <w:tc>
          <w:tcPr>
            <w:tcW w:w="2380" w:type="dxa"/>
            <w:tcBorders>
              <w:top w:val="single" w:sz="8" w:space="0" w:color="auto"/>
              <w:left w:val="single" w:sz="8" w:space="0" w:color="auto"/>
              <w:bottom w:val="nil"/>
              <w:right w:val="nil"/>
            </w:tcBorders>
            <w:shd w:val="clear" w:color="000000" w:fill="FFFFFF"/>
            <w:vAlign w:val="center"/>
            <w:hideMark/>
          </w:tcPr>
          <w:p w:rsidR="00700D60" w:rsidRPr="00700D60" w:rsidRDefault="00700D60" w:rsidP="00700D60">
            <w:pPr>
              <w:jc w:val="center"/>
              <w:rPr>
                <w:color w:val="000000"/>
                <w:sz w:val="24"/>
                <w:szCs w:val="24"/>
                <w:lang w:val="en-US" w:eastAsia="en-US"/>
              </w:rPr>
            </w:pPr>
            <w:r w:rsidRPr="00700D60">
              <w:rPr>
                <w:color w:val="000000"/>
                <w:sz w:val="24"/>
                <w:szCs w:val="24"/>
                <w:lang w:eastAsia="en-US"/>
              </w:rPr>
              <w:t>Год 5</w:t>
            </w:r>
          </w:p>
        </w:tc>
        <w:tc>
          <w:tcPr>
            <w:tcW w:w="2680" w:type="dxa"/>
            <w:tcBorders>
              <w:top w:val="single" w:sz="8" w:space="0" w:color="auto"/>
              <w:left w:val="single" w:sz="8" w:space="0" w:color="auto"/>
              <w:bottom w:val="nil"/>
              <w:right w:val="single" w:sz="8" w:space="0" w:color="auto"/>
            </w:tcBorders>
            <w:shd w:val="clear" w:color="000000" w:fill="FFFFFF"/>
            <w:vAlign w:val="center"/>
            <w:hideMark/>
          </w:tcPr>
          <w:p w:rsidR="00700D60" w:rsidRPr="00700D60" w:rsidRDefault="00700D60" w:rsidP="00700D60">
            <w:pPr>
              <w:jc w:val="center"/>
              <w:rPr>
                <w:color w:val="000000"/>
                <w:sz w:val="24"/>
                <w:szCs w:val="24"/>
                <w:lang w:val="en-US" w:eastAsia="en-US"/>
              </w:rPr>
            </w:pPr>
            <w:r w:rsidRPr="00700D60">
              <w:rPr>
                <w:color w:val="000000"/>
                <w:sz w:val="24"/>
                <w:szCs w:val="24"/>
                <w:lang w:eastAsia="en-US"/>
              </w:rPr>
              <w:t>3663.5</w:t>
            </w:r>
          </w:p>
        </w:tc>
      </w:tr>
      <w:tr w:rsidR="00700D60" w:rsidRPr="00700D60" w:rsidTr="00700D60">
        <w:trPr>
          <w:trHeight w:hRule="exact" w:val="330"/>
          <w:jc w:val="center"/>
        </w:trPr>
        <w:tc>
          <w:tcPr>
            <w:tcW w:w="2380" w:type="dxa"/>
            <w:tcBorders>
              <w:top w:val="single" w:sz="8" w:space="0" w:color="auto"/>
              <w:left w:val="single" w:sz="8" w:space="0" w:color="auto"/>
              <w:bottom w:val="nil"/>
              <w:right w:val="nil"/>
            </w:tcBorders>
            <w:shd w:val="clear" w:color="000000" w:fill="FFFFFF"/>
            <w:vAlign w:val="center"/>
            <w:hideMark/>
          </w:tcPr>
          <w:p w:rsidR="00700D60" w:rsidRPr="00700D60" w:rsidRDefault="00700D60" w:rsidP="00700D60">
            <w:pPr>
              <w:jc w:val="center"/>
              <w:rPr>
                <w:color w:val="000000"/>
                <w:sz w:val="24"/>
                <w:szCs w:val="24"/>
                <w:lang w:val="en-US" w:eastAsia="en-US"/>
              </w:rPr>
            </w:pPr>
            <w:r w:rsidRPr="00700D60">
              <w:rPr>
                <w:color w:val="000000"/>
                <w:sz w:val="24"/>
                <w:szCs w:val="24"/>
                <w:lang w:eastAsia="en-US"/>
              </w:rPr>
              <w:t>Год 6</w:t>
            </w:r>
          </w:p>
        </w:tc>
        <w:tc>
          <w:tcPr>
            <w:tcW w:w="2680" w:type="dxa"/>
            <w:tcBorders>
              <w:top w:val="single" w:sz="8" w:space="0" w:color="auto"/>
              <w:left w:val="single" w:sz="8" w:space="0" w:color="auto"/>
              <w:bottom w:val="nil"/>
              <w:right w:val="single" w:sz="8" w:space="0" w:color="auto"/>
            </w:tcBorders>
            <w:shd w:val="clear" w:color="000000" w:fill="FFFFFF"/>
            <w:vAlign w:val="center"/>
            <w:hideMark/>
          </w:tcPr>
          <w:p w:rsidR="00700D60" w:rsidRPr="00700D60" w:rsidRDefault="00700D60" w:rsidP="00700D60">
            <w:pPr>
              <w:jc w:val="center"/>
              <w:rPr>
                <w:color w:val="000000"/>
                <w:sz w:val="24"/>
                <w:szCs w:val="24"/>
                <w:lang w:val="en-US" w:eastAsia="en-US"/>
              </w:rPr>
            </w:pPr>
            <w:r w:rsidRPr="00700D60">
              <w:rPr>
                <w:color w:val="000000"/>
                <w:sz w:val="24"/>
                <w:szCs w:val="24"/>
                <w:lang w:eastAsia="en-US"/>
              </w:rPr>
              <w:t>3326</w:t>
            </w:r>
          </w:p>
        </w:tc>
      </w:tr>
      <w:tr w:rsidR="00700D60" w:rsidRPr="00700D60" w:rsidTr="00700D60">
        <w:trPr>
          <w:trHeight w:hRule="exact" w:val="330"/>
          <w:jc w:val="center"/>
        </w:trPr>
        <w:tc>
          <w:tcPr>
            <w:tcW w:w="2380" w:type="dxa"/>
            <w:tcBorders>
              <w:top w:val="single" w:sz="8" w:space="0" w:color="auto"/>
              <w:left w:val="single" w:sz="8" w:space="0" w:color="auto"/>
              <w:bottom w:val="nil"/>
              <w:right w:val="nil"/>
            </w:tcBorders>
            <w:shd w:val="clear" w:color="000000" w:fill="FFFFFF"/>
            <w:vAlign w:val="center"/>
            <w:hideMark/>
          </w:tcPr>
          <w:p w:rsidR="00700D60" w:rsidRPr="00700D60" w:rsidRDefault="00700D60" w:rsidP="00700D60">
            <w:pPr>
              <w:jc w:val="center"/>
              <w:rPr>
                <w:color w:val="000000"/>
                <w:sz w:val="24"/>
                <w:szCs w:val="24"/>
                <w:lang w:val="en-US" w:eastAsia="en-US"/>
              </w:rPr>
            </w:pPr>
            <w:r w:rsidRPr="00700D60">
              <w:rPr>
                <w:color w:val="000000"/>
                <w:sz w:val="24"/>
                <w:szCs w:val="24"/>
                <w:lang w:eastAsia="en-US"/>
              </w:rPr>
              <w:t>Год 7</w:t>
            </w:r>
          </w:p>
        </w:tc>
        <w:tc>
          <w:tcPr>
            <w:tcW w:w="2680" w:type="dxa"/>
            <w:tcBorders>
              <w:top w:val="single" w:sz="8" w:space="0" w:color="auto"/>
              <w:left w:val="single" w:sz="8" w:space="0" w:color="auto"/>
              <w:bottom w:val="nil"/>
              <w:right w:val="single" w:sz="8" w:space="0" w:color="auto"/>
            </w:tcBorders>
            <w:shd w:val="clear" w:color="000000" w:fill="FFFFFF"/>
            <w:vAlign w:val="center"/>
            <w:hideMark/>
          </w:tcPr>
          <w:p w:rsidR="00700D60" w:rsidRPr="00700D60" w:rsidRDefault="00700D60" w:rsidP="00700D60">
            <w:pPr>
              <w:jc w:val="center"/>
              <w:rPr>
                <w:color w:val="000000"/>
                <w:sz w:val="24"/>
                <w:szCs w:val="24"/>
                <w:lang w:val="en-US" w:eastAsia="en-US"/>
              </w:rPr>
            </w:pPr>
            <w:r w:rsidRPr="00700D60">
              <w:rPr>
                <w:color w:val="000000"/>
                <w:sz w:val="24"/>
                <w:szCs w:val="24"/>
                <w:lang w:eastAsia="en-US"/>
              </w:rPr>
              <w:t>3068</w:t>
            </w:r>
          </w:p>
        </w:tc>
      </w:tr>
      <w:tr w:rsidR="00700D60" w:rsidRPr="00700D60" w:rsidTr="00700D60">
        <w:trPr>
          <w:trHeight w:hRule="exact" w:val="330"/>
          <w:jc w:val="center"/>
        </w:trPr>
        <w:tc>
          <w:tcPr>
            <w:tcW w:w="2380" w:type="dxa"/>
            <w:tcBorders>
              <w:top w:val="single" w:sz="8" w:space="0" w:color="auto"/>
              <w:left w:val="single" w:sz="8" w:space="0" w:color="auto"/>
              <w:bottom w:val="nil"/>
              <w:right w:val="nil"/>
            </w:tcBorders>
            <w:shd w:val="clear" w:color="000000" w:fill="FFFFFF"/>
            <w:vAlign w:val="center"/>
            <w:hideMark/>
          </w:tcPr>
          <w:p w:rsidR="00700D60" w:rsidRPr="00700D60" w:rsidRDefault="00700D60" w:rsidP="00700D60">
            <w:pPr>
              <w:jc w:val="center"/>
              <w:rPr>
                <w:color w:val="000000"/>
                <w:sz w:val="24"/>
                <w:szCs w:val="24"/>
                <w:lang w:val="en-US" w:eastAsia="en-US"/>
              </w:rPr>
            </w:pPr>
            <w:r w:rsidRPr="00700D60">
              <w:rPr>
                <w:color w:val="000000"/>
                <w:sz w:val="24"/>
                <w:szCs w:val="24"/>
                <w:lang w:eastAsia="en-US"/>
              </w:rPr>
              <w:t>Год 8</w:t>
            </w:r>
          </w:p>
        </w:tc>
        <w:tc>
          <w:tcPr>
            <w:tcW w:w="2680" w:type="dxa"/>
            <w:tcBorders>
              <w:top w:val="single" w:sz="8" w:space="0" w:color="auto"/>
              <w:left w:val="single" w:sz="8" w:space="0" w:color="auto"/>
              <w:bottom w:val="nil"/>
              <w:right w:val="single" w:sz="8" w:space="0" w:color="auto"/>
            </w:tcBorders>
            <w:shd w:val="clear" w:color="000000" w:fill="FFFFFF"/>
            <w:vAlign w:val="center"/>
            <w:hideMark/>
          </w:tcPr>
          <w:p w:rsidR="00700D60" w:rsidRPr="00700D60" w:rsidRDefault="00700D60" w:rsidP="00700D60">
            <w:pPr>
              <w:jc w:val="center"/>
              <w:rPr>
                <w:color w:val="000000"/>
                <w:sz w:val="24"/>
                <w:szCs w:val="24"/>
                <w:lang w:val="en-US" w:eastAsia="en-US"/>
              </w:rPr>
            </w:pPr>
            <w:r w:rsidRPr="00700D60">
              <w:rPr>
                <w:color w:val="000000"/>
                <w:sz w:val="24"/>
                <w:szCs w:val="24"/>
                <w:lang w:eastAsia="en-US"/>
              </w:rPr>
              <w:t>2726</w:t>
            </w:r>
          </w:p>
        </w:tc>
      </w:tr>
      <w:tr w:rsidR="00700D60" w:rsidRPr="00700D60" w:rsidTr="00700D60">
        <w:trPr>
          <w:trHeight w:hRule="exact" w:val="330"/>
          <w:jc w:val="center"/>
        </w:trPr>
        <w:tc>
          <w:tcPr>
            <w:tcW w:w="2380" w:type="dxa"/>
            <w:tcBorders>
              <w:top w:val="single" w:sz="8" w:space="0" w:color="auto"/>
              <w:left w:val="single" w:sz="8" w:space="0" w:color="auto"/>
              <w:bottom w:val="nil"/>
              <w:right w:val="nil"/>
            </w:tcBorders>
            <w:shd w:val="clear" w:color="000000" w:fill="FFFFFF"/>
            <w:vAlign w:val="center"/>
            <w:hideMark/>
          </w:tcPr>
          <w:p w:rsidR="00700D60" w:rsidRPr="00700D60" w:rsidRDefault="00700D60" w:rsidP="00700D60">
            <w:pPr>
              <w:jc w:val="center"/>
              <w:rPr>
                <w:color w:val="000000"/>
                <w:sz w:val="24"/>
                <w:szCs w:val="24"/>
                <w:lang w:val="en-US" w:eastAsia="en-US"/>
              </w:rPr>
            </w:pPr>
            <w:r w:rsidRPr="00700D60">
              <w:rPr>
                <w:color w:val="000000"/>
                <w:sz w:val="24"/>
                <w:szCs w:val="24"/>
                <w:lang w:eastAsia="en-US"/>
              </w:rPr>
              <w:lastRenderedPageBreak/>
              <w:t>Год 9</w:t>
            </w:r>
          </w:p>
        </w:tc>
        <w:tc>
          <w:tcPr>
            <w:tcW w:w="2680" w:type="dxa"/>
            <w:tcBorders>
              <w:top w:val="single" w:sz="8" w:space="0" w:color="auto"/>
              <w:left w:val="single" w:sz="8" w:space="0" w:color="auto"/>
              <w:bottom w:val="nil"/>
              <w:right w:val="single" w:sz="8" w:space="0" w:color="auto"/>
            </w:tcBorders>
            <w:shd w:val="clear" w:color="000000" w:fill="FFFFFF"/>
            <w:vAlign w:val="center"/>
            <w:hideMark/>
          </w:tcPr>
          <w:p w:rsidR="00700D60" w:rsidRPr="00700D60" w:rsidRDefault="00700D60" w:rsidP="00700D60">
            <w:pPr>
              <w:jc w:val="center"/>
              <w:rPr>
                <w:color w:val="000000"/>
                <w:sz w:val="24"/>
                <w:szCs w:val="24"/>
                <w:lang w:val="en-US" w:eastAsia="en-US"/>
              </w:rPr>
            </w:pPr>
            <w:r w:rsidRPr="00700D60">
              <w:rPr>
                <w:color w:val="000000"/>
                <w:sz w:val="24"/>
                <w:szCs w:val="24"/>
                <w:lang w:eastAsia="en-US"/>
              </w:rPr>
              <w:t>2427</w:t>
            </w:r>
          </w:p>
        </w:tc>
      </w:tr>
      <w:tr w:rsidR="00700D60" w:rsidRPr="00700D60" w:rsidTr="00700D60">
        <w:trPr>
          <w:trHeight w:hRule="exact" w:val="330"/>
          <w:jc w:val="center"/>
        </w:trPr>
        <w:tc>
          <w:tcPr>
            <w:tcW w:w="2380" w:type="dxa"/>
            <w:tcBorders>
              <w:top w:val="single" w:sz="8" w:space="0" w:color="auto"/>
              <w:left w:val="single" w:sz="8" w:space="0" w:color="auto"/>
              <w:bottom w:val="nil"/>
              <w:right w:val="nil"/>
            </w:tcBorders>
            <w:shd w:val="clear" w:color="000000" w:fill="FFFFFF"/>
            <w:vAlign w:val="center"/>
            <w:hideMark/>
          </w:tcPr>
          <w:p w:rsidR="00700D60" w:rsidRPr="00700D60" w:rsidRDefault="00700D60" w:rsidP="00700D60">
            <w:pPr>
              <w:jc w:val="center"/>
              <w:rPr>
                <w:color w:val="000000"/>
                <w:sz w:val="24"/>
                <w:szCs w:val="24"/>
                <w:lang w:val="en-US" w:eastAsia="en-US"/>
              </w:rPr>
            </w:pPr>
            <w:r w:rsidRPr="00700D60">
              <w:rPr>
                <w:color w:val="000000"/>
                <w:sz w:val="24"/>
                <w:szCs w:val="24"/>
                <w:lang w:eastAsia="en-US"/>
              </w:rPr>
              <w:t>Год 10</w:t>
            </w:r>
          </w:p>
        </w:tc>
        <w:tc>
          <w:tcPr>
            <w:tcW w:w="2680" w:type="dxa"/>
            <w:tcBorders>
              <w:top w:val="single" w:sz="8" w:space="0" w:color="auto"/>
              <w:left w:val="single" w:sz="8" w:space="0" w:color="auto"/>
              <w:bottom w:val="nil"/>
              <w:right w:val="single" w:sz="8" w:space="0" w:color="auto"/>
            </w:tcBorders>
            <w:shd w:val="clear" w:color="000000" w:fill="FFFFFF"/>
            <w:vAlign w:val="center"/>
            <w:hideMark/>
          </w:tcPr>
          <w:p w:rsidR="00700D60" w:rsidRPr="00700D60" w:rsidRDefault="00700D60" w:rsidP="00700D60">
            <w:pPr>
              <w:jc w:val="center"/>
              <w:rPr>
                <w:color w:val="000000"/>
                <w:sz w:val="24"/>
                <w:szCs w:val="24"/>
                <w:lang w:val="en-US" w:eastAsia="en-US"/>
              </w:rPr>
            </w:pPr>
            <w:r w:rsidRPr="00700D60">
              <w:rPr>
                <w:color w:val="000000"/>
                <w:sz w:val="24"/>
                <w:szCs w:val="24"/>
                <w:lang w:eastAsia="en-US"/>
              </w:rPr>
              <w:t>2160</w:t>
            </w:r>
          </w:p>
        </w:tc>
      </w:tr>
      <w:tr w:rsidR="00700D60" w:rsidRPr="00700D60" w:rsidTr="00700D60">
        <w:trPr>
          <w:trHeight w:hRule="exact" w:val="330"/>
          <w:jc w:val="center"/>
        </w:trPr>
        <w:tc>
          <w:tcPr>
            <w:tcW w:w="2380" w:type="dxa"/>
            <w:tcBorders>
              <w:top w:val="single" w:sz="8" w:space="0" w:color="auto"/>
              <w:left w:val="single" w:sz="8" w:space="0" w:color="auto"/>
              <w:bottom w:val="nil"/>
              <w:right w:val="nil"/>
            </w:tcBorders>
            <w:shd w:val="clear" w:color="000000" w:fill="FFFFFF"/>
            <w:vAlign w:val="center"/>
            <w:hideMark/>
          </w:tcPr>
          <w:p w:rsidR="00700D60" w:rsidRPr="00700D60" w:rsidRDefault="00700D60" w:rsidP="00700D60">
            <w:pPr>
              <w:jc w:val="center"/>
              <w:rPr>
                <w:color w:val="000000"/>
                <w:sz w:val="24"/>
                <w:szCs w:val="24"/>
                <w:lang w:val="en-US" w:eastAsia="en-US"/>
              </w:rPr>
            </w:pPr>
            <w:r w:rsidRPr="00700D60">
              <w:rPr>
                <w:color w:val="000000"/>
                <w:sz w:val="24"/>
                <w:szCs w:val="24"/>
                <w:lang w:eastAsia="en-US"/>
              </w:rPr>
              <w:t>Год 11</w:t>
            </w:r>
          </w:p>
        </w:tc>
        <w:tc>
          <w:tcPr>
            <w:tcW w:w="2680" w:type="dxa"/>
            <w:tcBorders>
              <w:top w:val="single" w:sz="8" w:space="0" w:color="auto"/>
              <w:left w:val="single" w:sz="8" w:space="0" w:color="auto"/>
              <w:bottom w:val="nil"/>
              <w:right w:val="single" w:sz="8" w:space="0" w:color="auto"/>
            </w:tcBorders>
            <w:shd w:val="clear" w:color="000000" w:fill="FFFFFF"/>
            <w:vAlign w:val="center"/>
            <w:hideMark/>
          </w:tcPr>
          <w:p w:rsidR="00700D60" w:rsidRPr="00700D60" w:rsidRDefault="00700D60" w:rsidP="00700D60">
            <w:pPr>
              <w:jc w:val="center"/>
              <w:rPr>
                <w:color w:val="000000"/>
                <w:sz w:val="24"/>
                <w:szCs w:val="24"/>
                <w:lang w:val="en-US" w:eastAsia="en-US"/>
              </w:rPr>
            </w:pPr>
            <w:r w:rsidRPr="00700D60">
              <w:rPr>
                <w:color w:val="000000"/>
                <w:sz w:val="24"/>
                <w:szCs w:val="24"/>
                <w:lang w:eastAsia="en-US"/>
              </w:rPr>
              <w:t>1989</w:t>
            </w:r>
          </w:p>
        </w:tc>
      </w:tr>
      <w:tr w:rsidR="00700D60" w:rsidRPr="00700D60" w:rsidTr="00700D60">
        <w:trPr>
          <w:trHeight w:hRule="exact" w:val="330"/>
          <w:jc w:val="center"/>
        </w:trPr>
        <w:tc>
          <w:tcPr>
            <w:tcW w:w="2380" w:type="dxa"/>
            <w:tcBorders>
              <w:top w:val="single" w:sz="8" w:space="0" w:color="auto"/>
              <w:left w:val="single" w:sz="8" w:space="0" w:color="auto"/>
              <w:bottom w:val="nil"/>
              <w:right w:val="nil"/>
            </w:tcBorders>
            <w:shd w:val="clear" w:color="000000" w:fill="FFFFFF"/>
            <w:vAlign w:val="center"/>
            <w:hideMark/>
          </w:tcPr>
          <w:p w:rsidR="00700D60" w:rsidRPr="00700D60" w:rsidRDefault="00700D60" w:rsidP="00700D60">
            <w:pPr>
              <w:jc w:val="center"/>
              <w:rPr>
                <w:color w:val="000000"/>
                <w:sz w:val="24"/>
                <w:szCs w:val="24"/>
                <w:lang w:val="en-US" w:eastAsia="en-US"/>
              </w:rPr>
            </w:pPr>
            <w:r w:rsidRPr="00700D60">
              <w:rPr>
                <w:color w:val="000000"/>
                <w:sz w:val="24"/>
                <w:szCs w:val="24"/>
                <w:lang w:eastAsia="en-US"/>
              </w:rPr>
              <w:t>Год 12</w:t>
            </w:r>
          </w:p>
        </w:tc>
        <w:tc>
          <w:tcPr>
            <w:tcW w:w="2680" w:type="dxa"/>
            <w:tcBorders>
              <w:top w:val="single" w:sz="8" w:space="0" w:color="auto"/>
              <w:left w:val="single" w:sz="8" w:space="0" w:color="auto"/>
              <w:bottom w:val="nil"/>
              <w:right w:val="single" w:sz="8" w:space="0" w:color="auto"/>
            </w:tcBorders>
            <w:shd w:val="clear" w:color="000000" w:fill="FFFFFF"/>
            <w:vAlign w:val="center"/>
            <w:hideMark/>
          </w:tcPr>
          <w:p w:rsidR="00700D60" w:rsidRPr="00700D60" w:rsidRDefault="00700D60" w:rsidP="00700D60">
            <w:pPr>
              <w:jc w:val="center"/>
              <w:rPr>
                <w:color w:val="000000"/>
                <w:sz w:val="24"/>
                <w:szCs w:val="24"/>
                <w:lang w:val="en-US" w:eastAsia="en-US"/>
              </w:rPr>
            </w:pPr>
            <w:r w:rsidRPr="00700D60">
              <w:rPr>
                <w:color w:val="000000"/>
                <w:sz w:val="24"/>
                <w:szCs w:val="24"/>
                <w:lang w:eastAsia="en-US"/>
              </w:rPr>
              <w:t>1692.5</w:t>
            </w:r>
          </w:p>
        </w:tc>
      </w:tr>
      <w:tr w:rsidR="00700D60" w:rsidRPr="00700D60" w:rsidTr="00700D60">
        <w:trPr>
          <w:trHeight w:hRule="exact" w:val="330"/>
          <w:jc w:val="center"/>
        </w:trPr>
        <w:tc>
          <w:tcPr>
            <w:tcW w:w="2380" w:type="dxa"/>
            <w:tcBorders>
              <w:top w:val="single" w:sz="8" w:space="0" w:color="auto"/>
              <w:left w:val="single" w:sz="8" w:space="0" w:color="auto"/>
              <w:bottom w:val="nil"/>
              <w:right w:val="nil"/>
            </w:tcBorders>
            <w:shd w:val="clear" w:color="000000" w:fill="FFFFFF"/>
            <w:vAlign w:val="center"/>
            <w:hideMark/>
          </w:tcPr>
          <w:p w:rsidR="00700D60" w:rsidRPr="00700D60" w:rsidRDefault="00700D60" w:rsidP="00700D60">
            <w:pPr>
              <w:jc w:val="center"/>
              <w:rPr>
                <w:color w:val="000000"/>
                <w:sz w:val="24"/>
                <w:szCs w:val="24"/>
                <w:lang w:val="en-US" w:eastAsia="en-US"/>
              </w:rPr>
            </w:pPr>
            <w:r w:rsidRPr="00700D60">
              <w:rPr>
                <w:color w:val="000000"/>
                <w:sz w:val="24"/>
                <w:szCs w:val="24"/>
                <w:lang w:eastAsia="en-US"/>
              </w:rPr>
              <w:t>Год 13</w:t>
            </w:r>
          </w:p>
        </w:tc>
        <w:tc>
          <w:tcPr>
            <w:tcW w:w="2680" w:type="dxa"/>
            <w:tcBorders>
              <w:top w:val="single" w:sz="8" w:space="0" w:color="auto"/>
              <w:left w:val="single" w:sz="8" w:space="0" w:color="auto"/>
              <w:bottom w:val="nil"/>
              <w:right w:val="single" w:sz="8" w:space="0" w:color="auto"/>
            </w:tcBorders>
            <w:shd w:val="clear" w:color="000000" w:fill="FFFFFF"/>
            <w:vAlign w:val="center"/>
            <w:hideMark/>
          </w:tcPr>
          <w:p w:rsidR="00700D60" w:rsidRPr="00700D60" w:rsidRDefault="00700D60" w:rsidP="00700D60">
            <w:pPr>
              <w:jc w:val="center"/>
              <w:rPr>
                <w:color w:val="000000"/>
                <w:sz w:val="24"/>
                <w:szCs w:val="24"/>
                <w:lang w:val="en-US" w:eastAsia="en-US"/>
              </w:rPr>
            </w:pPr>
            <w:r w:rsidRPr="00700D60">
              <w:rPr>
                <w:color w:val="000000"/>
                <w:sz w:val="24"/>
                <w:szCs w:val="24"/>
                <w:lang w:eastAsia="en-US"/>
              </w:rPr>
              <w:t>1453.5</w:t>
            </w:r>
          </w:p>
        </w:tc>
      </w:tr>
      <w:tr w:rsidR="00700D60" w:rsidRPr="00700D60" w:rsidTr="00700D60">
        <w:trPr>
          <w:trHeight w:hRule="exact" w:val="330"/>
          <w:jc w:val="center"/>
        </w:trPr>
        <w:tc>
          <w:tcPr>
            <w:tcW w:w="2380" w:type="dxa"/>
            <w:tcBorders>
              <w:top w:val="single" w:sz="8" w:space="0" w:color="auto"/>
              <w:left w:val="single" w:sz="8" w:space="0" w:color="auto"/>
              <w:bottom w:val="nil"/>
              <w:right w:val="nil"/>
            </w:tcBorders>
            <w:shd w:val="clear" w:color="000000" w:fill="FFFFFF"/>
            <w:vAlign w:val="center"/>
            <w:hideMark/>
          </w:tcPr>
          <w:p w:rsidR="00700D60" w:rsidRPr="00700D60" w:rsidRDefault="00700D60" w:rsidP="00700D60">
            <w:pPr>
              <w:jc w:val="center"/>
              <w:rPr>
                <w:color w:val="000000"/>
                <w:sz w:val="24"/>
                <w:szCs w:val="24"/>
                <w:lang w:val="en-US" w:eastAsia="en-US"/>
              </w:rPr>
            </w:pPr>
            <w:r w:rsidRPr="00700D60">
              <w:rPr>
                <w:color w:val="000000"/>
                <w:sz w:val="24"/>
                <w:szCs w:val="24"/>
                <w:lang w:eastAsia="en-US"/>
              </w:rPr>
              <w:t>Год 14</w:t>
            </w:r>
          </w:p>
        </w:tc>
        <w:tc>
          <w:tcPr>
            <w:tcW w:w="2680" w:type="dxa"/>
            <w:tcBorders>
              <w:top w:val="single" w:sz="8" w:space="0" w:color="auto"/>
              <w:left w:val="single" w:sz="8" w:space="0" w:color="auto"/>
              <w:bottom w:val="nil"/>
              <w:right w:val="single" w:sz="8" w:space="0" w:color="auto"/>
            </w:tcBorders>
            <w:shd w:val="clear" w:color="000000" w:fill="FFFFFF"/>
            <w:vAlign w:val="center"/>
            <w:hideMark/>
          </w:tcPr>
          <w:p w:rsidR="00700D60" w:rsidRPr="00700D60" w:rsidRDefault="00700D60" w:rsidP="00700D60">
            <w:pPr>
              <w:jc w:val="center"/>
              <w:rPr>
                <w:color w:val="000000"/>
                <w:sz w:val="24"/>
                <w:szCs w:val="24"/>
                <w:lang w:val="en-US" w:eastAsia="en-US"/>
              </w:rPr>
            </w:pPr>
            <w:r w:rsidRPr="00700D60">
              <w:rPr>
                <w:color w:val="000000"/>
                <w:sz w:val="24"/>
                <w:szCs w:val="24"/>
                <w:lang w:eastAsia="en-US"/>
              </w:rPr>
              <w:t>1454</w:t>
            </w:r>
          </w:p>
        </w:tc>
      </w:tr>
      <w:tr w:rsidR="00700D60" w:rsidRPr="00700D60" w:rsidTr="00700D60">
        <w:trPr>
          <w:trHeight w:hRule="exact" w:val="330"/>
          <w:jc w:val="center"/>
        </w:trPr>
        <w:tc>
          <w:tcPr>
            <w:tcW w:w="2380" w:type="dxa"/>
            <w:tcBorders>
              <w:top w:val="single" w:sz="8" w:space="0" w:color="auto"/>
              <w:left w:val="single" w:sz="8" w:space="0" w:color="auto"/>
              <w:bottom w:val="nil"/>
              <w:right w:val="nil"/>
            </w:tcBorders>
            <w:shd w:val="clear" w:color="000000" w:fill="FFFFFF"/>
            <w:vAlign w:val="center"/>
            <w:hideMark/>
          </w:tcPr>
          <w:p w:rsidR="00700D60" w:rsidRPr="00700D60" w:rsidRDefault="00700D60" w:rsidP="00700D60">
            <w:pPr>
              <w:jc w:val="center"/>
              <w:rPr>
                <w:color w:val="000000"/>
                <w:sz w:val="24"/>
                <w:szCs w:val="24"/>
                <w:lang w:val="en-US" w:eastAsia="en-US"/>
              </w:rPr>
            </w:pPr>
            <w:r w:rsidRPr="00700D60">
              <w:rPr>
                <w:color w:val="000000"/>
                <w:sz w:val="24"/>
                <w:szCs w:val="24"/>
                <w:lang w:eastAsia="en-US"/>
              </w:rPr>
              <w:t>Год 15</w:t>
            </w:r>
          </w:p>
        </w:tc>
        <w:tc>
          <w:tcPr>
            <w:tcW w:w="2680" w:type="dxa"/>
            <w:tcBorders>
              <w:top w:val="single" w:sz="8" w:space="0" w:color="auto"/>
              <w:left w:val="single" w:sz="8" w:space="0" w:color="auto"/>
              <w:bottom w:val="nil"/>
              <w:right w:val="single" w:sz="8" w:space="0" w:color="auto"/>
            </w:tcBorders>
            <w:shd w:val="clear" w:color="000000" w:fill="FFFFFF"/>
            <w:vAlign w:val="center"/>
            <w:hideMark/>
          </w:tcPr>
          <w:p w:rsidR="00700D60" w:rsidRPr="00700D60" w:rsidRDefault="00700D60" w:rsidP="00700D60">
            <w:pPr>
              <w:jc w:val="center"/>
              <w:rPr>
                <w:color w:val="000000"/>
                <w:sz w:val="24"/>
                <w:szCs w:val="24"/>
                <w:lang w:val="en-US" w:eastAsia="en-US"/>
              </w:rPr>
            </w:pPr>
            <w:r w:rsidRPr="00700D60">
              <w:rPr>
                <w:color w:val="000000"/>
                <w:sz w:val="24"/>
                <w:szCs w:val="24"/>
                <w:lang w:eastAsia="en-US"/>
              </w:rPr>
              <w:t>854</w:t>
            </w:r>
          </w:p>
        </w:tc>
      </w:tr>
      <w:tr w:rsidR="00700D60" w:rsidRPr="00700D60" w:rsidTr="00700D60">
        <w:trPr>
          <w:trHeight w:hRule="exact" w:val="330"/>
          <w:jc w:val="center"/>
        </w:trPr>
        <w:tc>
          <w:tcPr>
            <w:tcW w:w="2380" w:type="dxa"/>
            <w:tcBorders>
              <w:top w:val="single" w:sz="8" w:space="0" w:color="auto"/>
              <w:left w:val="single" w:sz="8" w:space="0" w:color="auto"/>
              <w:bottom w:val="single" w:sz="8" w:space="0" w:color="auto"/>
              <w:right w:val="nil"/>
            </w:tcBorders>
            <w:shd w:val="clear" w:color="000000" w:fill="FFFFFF"/>
            <w:vAlign w:val="center"/>
            <w:hideMark/>
          </w:tcPr>
          <w:p w:rsidR="00700D60" w:rsidRPr="00700D60" w:rsidRDefault="00700D60" w:rsidP="00700D60">
            <w:pPr>
              <w:jc w:val="center"/>
              <w:rPr>
                <w:color w:val="000000"/>
                <w:sz w:val="24"/>
                <w:szCs w:val="24"/>
                <w:lang w:val="en-US" w:eastAsia="en-US"/>
              </w:rPr>
            </w:pPr>
            <w:r w:rsidRPr="00700D60">
              <w:rPr>
                <w:color w:val="000000"/>
                <w:sz w:val="24"/>
                <w:szCs w:val="24"/>
                <w:lang w:eastAsia="en-US"/>
              </w:rPr>
              <w:t>Итого</w:t>
            </w:r>
          </w:p>
        </w:tc>
        <w:tc>
          <w:tcPr>
            <w:tcW w:w="2680" w:type="dxa"/>
            <w:tcBorders>
              <w:top w:val="single" w:sz="8" w:space="0" w:color="auto"/>
              <w:left w:val="single" w:sz="8" w:space="0" w:color="auto"/>
              <w:bottom w:val="single" w:sz="8" w:space="0" w:color="auto"/>
              <w:right w:val="single" w:sz="8" w:space="0" w:color="auto"/>
            </w:tcBorders>
            <w:shd w:val="clear" w:color="000000" w:fill="FFFFFF"/>
            <w:vAlign w:val="center"/>
            <w:hideMark/>
          </w:tcPr>
          <w:p w:rsidR="00700D60" w:rsidRPr="00700D60" w:rsidRDefault="00700D60" w:rsidP="00700D60">
            <w:pPr>
              <w:jc w:val="center"/>
              <w:rPr>
                <w:color w:val="000000"/>
                <w:sz w:val="24"/>
                <w:szCs w:val="24"/>
                <w:lang w:val="en-US" w:eastAsia="en-US"/>
              </w:rPr>
            </w:pPr>
            <w:r w:rsidRPr="00700D60">
              <w:rPr>
                <w:color w:val="000000"/>
                <w:sz w:val="24"/>
                <w:szCs w:val="24"/>
                <w:lang w:val="en-US" w:eastAsia="en-US"/>
              </w:rPr>
              <w:t>37342</w:t>
            </w:r>
          </w:p>
        </w:tc>
      </w:tr>
    </w:tbl>
    <w:p w:rsidR="00700D60" w:rsidRDefault="00700D60" w:rsidP="00302CC4">
      <w:pPr>
        <w:pStyle w:val="a7"/>
        <w:ind w:firstLine="720"/>
        <w:jc w:val="both"/>
        <w:rPr>
          <w:sz w:val="24"/>
          <w:szCs w:val="24"/>
        </w:rPr>
      </w:pPr>
    </w:p>
    <w:p w:rsidR="00733225" w:rsidRPr="00733225" w:rsidRDefault="00733225" w:rsidP="00733225">
      <w:pPr>
        <w:pStyle w:val="a7"/>
        <w:ind w:firstLine="1350"/>
        <w:rPr>
          <w:sz w:val="24"/>
          <w:szCs w:val="24"/>
        </w:rPr>
      </w:pPr>
      <w:r w:rsidRPr="00733225">
        <w:rPr>
          <w:sz w:val="24"/>
          <w:szCs w:val="24"/>
        </w:rPr>
        <w:t xml:space="preserve">В таблице </w:t>
      </w:r>
      <w:r>
        <w:rPr>
          <w:sz w:val="24"/>
          <w:szCs w:val="24"/>
        </w:rPr>
        <w:t>8.12</w:t>
      </w:r>
      <w:r w:rsidRPr="00733225">
        <w:rPr>
          <w:sz w:val="24"/>
          <w:szCs w:val="24"/>
        </w:rPr>
        <w:t xml:space="preserve"> приведен расчет объемов бурения заоткосных скважин и</w:t>
      </w:r>
    </w:p>
    <w:p w:rsidR="00302CC4" w:rsidRDefault="00733225" w:rsidP="00733225">
      <w:pPr>
        <w:pStyle w:val="a7"/>
        <w:ind w:firstLine="0"/>
        <w:rPr>
          <w:sz w:val="24"/>
          <w:szCs w:val="24"/>
        </w:rPr>
      </w:pPr>
      <w:r w:rsidRPr="00733225">
        <w:rPr>
          <w:sz w:val="24"/>
          <w:szCs w:val="24"/>
        </w:rPr>
        <w:t>необходимого количества буровых станков</w:t>
      </w:r>
      <w:r>
        <w:rPr>
          <w:sz w:val="24"/>
          <w:szCs w:val="24"/>
        </w:rPr>
        <w:t>.</w:t>
      </w:r>
    </w:p>
    <w:p w:rsidR="00302CC4" w:rsidRDefault="00302CC4" w:rsidP="00302CC4">
      <w:pPr>
        <w:pStyle w:val="a7"/>
        <w:ind w:firstLine="720"/>
        <w:jc w:val="both"/>
        <w:rPr>
          <w:sz w:val="24"/>
          <w:szCs w:val="24"/>
        </w:rPr>
      </w:pPr>
    </w:p>
    <w:p w:rsidR="00302CC4" w:rsidRDefault="00302CC4" w:rsidP="00302CC4">
      <w:pPr>
        <w:pStyle w:val="a7"/>
        <w:ind w:firstLine="720"/>
        <w:jc w:val="both"/>
        <w:rPr>
          <w:sz w:val="24"/>
          <w:szCs w:val="24"/>
        </w:rPr>
      </w:pPr>
    </w:p>
    <w:p w:rsidR="006F443B" w:rsidRDefault="006F443B" w:rsidP="006F443B">
      <w:pPr>
        <w:tabs>
          <w:tab w:val="num" w:pos="-284"/>
        </w:tabs>
        <w:spacing w:after="200" w:line="276" w:lineRule="auto"/>
        <w:jc w:val="center"/>
        <w:rPr>
          <w:rFonts w:eastAsiaTheme="minorHAnsi"/>
          <w:b/>
          <w:sz w:val="24"/>
          <w:szCs w:val="24"/>
          <w:lang w:eastAsia="en-US"/>
        </w:rPr>
      </w:pPr>
      <w:r>
        <w:rPr>
          <w:rFonts w:eastAsiaTheme="minorHAnsi"/>
          <w:b/>
          <w:sz w:val="24"/>
          <w:szCs w:val="24"/>
          <w:lang w:eastAsia="en-US"/>
        </w:rPr>
        <w:t>Определение безопасных расстояний и допустимого веса заряда при взрывных работах</w:t>
      </w:r>
    </w:p>
    <w:p w:rsidR="006F443B" w:rsidRDefault="006F443B" w:rsidP="006F443B">
      <w:pPr>
        <w:spacing w:after="200" w:line="276" w:lineRule="auto"/>
        <w:ind w:firstLine="851"/>
        <w:jc w:val="both"/>
        <w:rPr>
          <w:rFonts w:eastAsiaTheme="minorHAnsi"/>
          <w:sz w:val="24"/>
          <w:szCs w:val="24"/>
          <w:lang w:eastAsia="en-US"/>
        </w:rPr>
      </w:pPr>
      <w:r>
        <w:rPr>
          <w:rFonts w:eastAsiaTheme="minorHAnsi"/>
          <w:sz w:val="24"/>
          <w:szCs w:val="24"/>
          <w:lang w:eastAsia="en-US"/>
        </w:rPr>
        <w:t>Расстояние r</w:t>
      </w:r>
      <w:r>
        <w:rPr>
          <w:rFonts w:eastAsiaTheme="minorHAnsi"/>
          <w:sz w:val="24"/>
          <w:szCs w:val="24"/>
          <w:vertAlign w:val="subscript"/>
          <w:lang w:eastAsia="en-US"/>
        </w:rPr>
        <w:t>разл</w:t>
      </w:r>
      <w:r>
        <w:rPr>
          <w:rFonts w:eastAsiaTheme="minorHAnsi"/>
          <w:sz w:val="24"/>
          <w:szCs w:val="24"/>
          <w:lang w:eastAsia="en-US"/>
        </w:rPr>
        <w:t xml:space="preserve"> (м), опасное для людей по разлету отдельных кусков породы при взрывании скважинных зарядов, рассчитанных на разрыхляющее (дробящее) действие, определяется по формуле:</w:t>
      </w:r>
    </w:p>
    <w:p w:rsidR="006F443B" w:rsidRDefault="006F443B" w:rsidP="006F443B">
      <w:pPr>
        <w:spacing w:after="200" w:line="276" w:lineRule="auto"/>
        <w:jc w:val="center"/>
        <w:rPr>
          <w:rFonts w:eastAsiaTheme="minorHAnsi"/>
          <w:sz w:val="24"/>
          <w:szCs w:val="24"/>
          <w:lang w:eastAsia="en-US"/>
        </w:rPr>
      </w:pPr>
      <w:r>
        <w:rPr>
          <w:rFonts w:eastAsiaTheme="minorHAnsi"/>
          <w:sz w:val="24"/>
          <w:szCs w:val="24"/>
          <w:lang w:eastAsia="en-US"/>
        </w:rPr>
        <w:object w:dxaOrig="2730" w:dyaOrig="720">
          <v:shape id="_x0000_i1034" type="#_x0000_t75" style="width:136.5pt;height:36pt" o:ole="" fillcolor="window">
            <v:imagedata r:id="rId38" o:title=""/>
          </v:shape>
          <o:OLEObject Type="Embed" ProgID="Equation.3" ShapeID="_x0000_i1034" DrawAspect="Content" ObjectID="_1729351004" r:id="rId39"/>
        </w:object>
      </w:r>
      <w:r w:rsidR="0069741E">
        <w:rPr>
          <w:rFonts w:eastAsiaTheme="minorHAnsi"/>
          <w:sz w:val="24"/>
          <w:szCs w:val="24"/>
          <w:lang w:eastAsia="en-US"/>
        </w:rPr>
        <w:t xml:space="preserve">                                </w:t>
      </w:r>
      <w:r w:rsidR="0069741E">
        <w:rPr>
          <w:sz w:val="24"/>
          <w:szCs w:val="24"/>
        </w:rPr>
        <w:t>(8.</w:t>
      </w:r>
      <w:r w:rsidR="0069741E" w:rsidRPr="00FA0110">
        <w:rPr>
          <w:sz w:val="24"/>
          <w:szCs w:val="24"/>
        </w:rPr>
        <w:t>2</w:t>
      </w:r>
      <w:r w:rsidR="0069741E">
        <w:rPr>
          <w:sz w:val="24"/>
          <w:szCs w:val="24"/>
        </w:rPr>
        <w:t>3)</w:t>
      </w:r>
    </w:p>
    <w:p w:rsidR="006F443B" w:rsidRDefault="006F443B" w:rsidP="006F443B">
      <w:pPr>
        <w:spacing w:after="200" w:line="276" w:lineRule="auto"/>
        <w:jc w:val="both"/>
        <w:rPr>
          <w:rFonts w:eastAsiaTheme="minorHAnsi"/>
          <w:sz w:val="24"/>
          <w:szCs w:val="24"/>
          <w:lang w:eastAsia="en-US"/>
        </w:rPr>
      </w:pPr>
      <w:r>
        <w:rPr>
          <w:rFonts w:eastAsiaTheme="minorHAnsi"/>
          <w:sz w:val="24"/>
          <w:szCs w:val="24"/>
          <w:lang w:eastAsia="en-US"/>
        </w:rPr>
        <w:t>где:</w:t>
      </w:r>
      <w:r>
        <w:rPr>
          <w:rFonts w:eastAsiaTheme="minorHAnsi"/>
          <w:sz w:val="24"/>
          <w:szCs w:val="24"/>
          <w:lang w:eastAsia="en-US"/>
        </w:rPr>
        <w:tab/>
        <w:t>К з - коэффициент заполнения скважин взрывчатым веществом;</w:t>
      </w:r>
    </w:p>
    <w:p w:rsidR="006F443B" w:rsidRDefault="006F443B" w:rsidP="006F443B">
      <w:pPr>
        <w:spacing w:after="200" w:line="276" w:lineRule="auto"/>
        <w:ind w:firstLine="720"/>
        <w:jc w:val="both"/>
        <w:rPr>
          <w:rFonts w:eastAsiaTheme="minorHAnsi"/>
          <w:sz w:val="24"/>
          <w:szCs w:val="24"/>
          <w:lang w:eastAsia="en-US"/>
        </w:rPr>
      </w:pPr>
      <w:r>
        <w:rPr>
          <w:rFonts w:eastAsiaTheme="minorHAnsi"/>
          <w:sz w:val="24"/>
          <w:szCs w:val="24"/>
          <w:lang w:eastAsia="en-US"/>
        </w:rPr>
        <w:t xml:space="preserve">К заб - коэффициент заполнения  скважин забойкой; </w:t>
      </w:r>
    </w:p>
    <w:p w:rsidR="006F443B" w:rsidRDefault="006F443B" w:rsidP="006F443B">
      <w:pPr>
        <w:keepNext/>
        <w:widowControl w:val="0"/>
        <w:shd w:val="clear" w:color="auto" w:fill="FFFFFF"/>
        <w:autoSpaceDE w:val="0"/>
        <w:autoSpaceDN w:val="0"/>
        <w:adjustRightInd w:val="0"/>
        <w:ind w:firstLine="720"/>
        <w:jc w:val="both"/>
        <w:outlineLvl w:val="2"/>
        <w:rPr>
          <w:sz w:val="24"/>
          <w:szCs w:val="24"/>
        </w:rPr>
      </w:pPr>
      <w:r>
        <w:rPr>
          <w:sz w:val="24"/>
          <w:szCs w:val="24"/>
        </w:rPr>
        <w:t>При полной забойке верхней части скважины Кзаб  = 1;</w:t>
      </w:r>
    </w:p>
    <w:p w:rsidR="006F443B" w:rsidRDefault="006F443B" w:rsidP="006F443B">
      <w:pPr>
        <w:spacing w:after="200" w:line="276" w:lineRule="auto"/>
        <w:ind w:left="993" w:hanging="273"/>
        <w:jc w:val="both"/>
        <w:rPr>
          <w:rFonts w:eastAsiaTheme="minorHAnsi"/>
          <w:sz w:val="24"/>
          <w:szCs w:val="24"/>
          <w:lang w:eastAsia="en-US"/>
        </w:rPr>
      </w:pPr>
      <w:r>
        <w:rPr>
          <w:rFonts w:eastAsiaTheme="minorHAnsi"/>
          <w:sz w:val="24"/>
          <w:szCs w:val="24"/>
          <w:lang w:eastAsia="en-US"/>
        </w:rPr>
        <w:t>f - Коэффициент крепости пород по шкале профессора М.М. Протодьяконов, f  = 12-16</w:t>
      </w:r>
    </w:p>
    <w:p w:rsidR="006F443B" w:rsidRDefault="006F443B" w:rsidP="006F443B">
      <w:pPr>
        <w:spacing w:after="200" w:line="276" w:lineRule="auto"/>
        <w:ind w:firstLine="720"/>
        <w:jc w:val="both"/>
        <w:rPr>
          <w:rFonts w:eastAsiaTheme="minorHAnsi"/>
          <w:sz w:val="24"/>
          <w:szCs w:val="24"/>
          <w:lang w:eastAsia="en-US"/>
        </w:rPr>
      </w:pPr>
      <w:r>
        <w:rPr>
          <w:rFonts w:eastAsiaTheme="minorHAnsi"/>
          <w:sz w:val="24"/>
          <w:szCs w:val="24"/>
          <w:lang w:eastAsia="en-US"/>
        </w:rPr>
        <w:t xml:space="preserve">d - Диаметр взрываемой скважины, м; </w:t>
      </w:r>
    </w:p>
    <w:p w:rsidR="006F443B" w:rsidRDefault="006F443B" w:rsidP="006F443B">
      <w:pPr>
        <w:spacing w:after="200" w:line="276" w:lineRule="auto"/>
        <w:ind w:firstLine="720"/>
        <w:jc w:val="both"/>
        <w:rPr>
          <w:rFonts w:eastAsiaTheme="minorHAnsi"/>
          <w:sz w:val="24"/>
          <w:szCs w:val="24"/>
          <w:lang w:eastAsia="en-US"/>
        </w:rPr>
      </w:pPr>
      <w:r>
        <w:rPr>
          <w:rFonts w:eastAsiaTheme="minorHAnsi"/>
          <w:sz w:val="24"/>
          <w:szCs w:val="24"/>
          <w:lang w:eastAsia="en-US"/>
        </w:rPr>
        <w:t>а - расстояние между скважинами  в ряду или между рядами, м</w:t>
      </w:r>
    </w:p>
    <w:p w:rsidR="006F443B" w:rsidRDefault="006F443B" w:rsidP="006F443B">
      <w:pPr>
        <w:spacing w:after="200" w:line="276" w:lineRule="auto"/>
        <w:ind w:left="2880" w:firstLine="720"/>
        <w:jc w:val="both"/>
        <w:rPr>
          <w:rFonts w:eastAsiaTheme="minorHAnsi"/>
          <w:sz w:val="24"/>
          <w:szCs w:val="24"/>
          <w:lang w:eastAsia="en-US"/>
        </w:rPr>
      </w:pPr>
      <w:r>
        <w:rPr>
          <w:rFonts w:eastAsiaTheme="minorHAnsi"/>
          <w:sz w:val="24"/>
          <w:szCs w:val="24"/>
          <w:lang w:eastAsia="en-US"/>
        </w:rPr>
        <w:object w:dxaOrig="1305" w:dyaOrig="870">
          <v:shape id="_x0000_i1035" type="#_x0000_t75" style="width:64.5pt;height:43.5pt" o:ole="" fillcolor="window">
            <v:imagedata r:id="rId40" o:title=""/>
          </v:shape>
          <o:OLEObject Type="Embed" ProgID="Equation.3" ShapeID="_x0000_i1035" DrawAspect="Content" ObjectID="_1729351005" r:id="rId41"/>
        </w:object>
      </w:r>
      <w:r w:rsidR="0069741E">
        <w:rPr>
          <w:rFonts w:eastAsiaTheme="minorHAnsi"/>
          <w:sz w:val="24"/>
          <w:szCs w:val="24"/>
          <w:lang w:eastAsia="en-US"/>
        </w:rPr>
        <w:t xml:space="preserve">                                     </w:t>
      </w:r>
      <w:r w:rsidR="0069741E" w:rsidRPr="0069741E">
        <w:rPr>
          <w:rFonts w:eastAsiaTheme="minorHAnsi"/>
          <w:sz w:val="24"/>
          <w:szCs w:val="24"/>
          <w:lang w:eastAsia="en-US"/>
        </w:rPr>
        <w:t>(8.2</w:t>
      </w:r>
      <w:r w:rsidR="0069741E">
        <w:rPr>
          <w:rFonts w:eastAsiaTheme="minorHAnsi"/>
          <w:sz w:val="24"/>
          <w:szCs w:val="24"/>
          <w:lang w:eastAsia="en-US"/>
        </w:rPr>
        <w:t>4</w:t>
      </w:r>
      <w:r w:rsidR="0069741E" w:rsidRPr="0069741E">
        <w:rPr>
          <w:rFonts w:eastAsiaTheme="minorHAnsi"/>
          <w:sz w:val="24"/>
          <w:szCs w:val="24"/>
          <w:lang w:eastAsia="en-US"/>
        </w:rPr>
        <w:t>)</w:t>
      </w:r>
    </w:p>
    <w:p w:rsidR="006F443B" w:rsidRDefault="006F443B" w:rsidP="006F443B">
      <w:pPr>
        <w:spacing w:after="200" w:line="276" w:lineRule="auto"/>
        <w:jc w:val="both"/>
        <w:rPr>
          <w:rFonts w:eastAsiaTheme="minorHAnsi"/>
          <w:sz w:val="24"/>
          <w:szCs w:val="24"/>
          <w:lang w:eastAsia="en-US"/>
        </w:rPr>
      </w:pPr>
      <w:r>
        <w:rPr>
          <w:rFonts w:eastAsiaTheme="minorHAnsi"/>
          <w:sz w:val="24"/>
          <w:szCs w:val="24"/>
          <w:lang w:eastAsia="en-US"/>
        </w:rPr>
        <w:t>где</w:t>
      </w:r>
      <w:r>
        <w:rPr>
          <w:rFonts w:eastAsiaTheme="minorHAnsi"/>
          <w:sz w:val="24"/>
          <w:szCs w:val="24"/>
          <w:lang w:eastAsia="en-US"/>
        </w:rPr>
        <w:tab/>
        <w:t xml:space="preserve">l з - длина заряда в скважине, м; </w:t>
      </w:r>
    </w:p>
    <w:p w:rsidR="00FC794F" w:rsidRDefault="006F443B" w:rsidP="006F443B">
      <w:pPr>
        <w:spacing w:after="200" w:line="276" w:lineRule="auto"/>
        <w:ind w:firstLine="720"/>
        <w:jc w:val="both"/>
        <w:rPr>
          <w:rFonts w:eastAsiaTheme="minorHAnsi"/>
          <w:sz w:val="24"/>
          <w:szCs w:val="24"/>
          <w:lang w:eastAsia="en-US"/>
        </w:rPr>
      </w:pPr>
      <w:r>
        <w:rPr>
          <w:rFonts w:eastAsiaTheme="minorHAnsi"/>
          <w:sz w:val="24"/>
          <w:szCs w:val="24"/>
          <w:lang w:eastAsia="en-US"/>
        </w:rPr>
        <w:t>Lскв - глубина, пробуренной скважины, м.</w:t>
      </w:r>
    </w:p>
    <w:p w:rsidR="00AC35EA" w:rsidRDefault="00AC35EA" w:rsidP="006F443B">
      <w:pPr>
        <w:spacing w:after="200" w:line="276" w:lineRule="auto"/>
        <w:ind w:firstLine="720"/>
        <w:jc w:val="both"/>
        <w:rPr>
          <w:rFonts w:eastAsiaTheme="minorHAnsi"/>
          <w:sz w:val="24"/>
          <w:szCs w:val="24"/>
          <w:lang w:eastAsia="en-US"/>
        </w:rPr>
      </w:pPr>
    </w:p>
    <w:p w:rsidR="00AC35EA" w:rsidRDefault="00AC35EA" w:rsidP="00AC35EA">
      <w:pPr>
        <w:spacing w:after="200" w:line="276" w:lineRule="auto"/>
        <w:ind w:left="2880" w:firstLine="720"/>
        <w:jc w:val="both"/>
        <w:rPr>
          <w:rFonts w:eastAsiaTheme="minorHAnsi"/>
          <w:sz w:val="24"/>
          <w:szCs w:val="24"/>
          <w:lang w:eastAsia="en-US"/>
        </w:rPr>
      </w:pPr>
      <w:r>
        <w:rPr>
          <w:rFonts w:eastAsiaTheme="minorHAnsi"/>
          <w:sz w:val="24"/>
          <w:szCs w:val="24"/>
          <w:lang w:eastAsia="en-US"/>
        </w:rPr>
        <w:object w:dxaOrig="1440" w:dyaOrig="870">
          <v:shape id="_x0000_i1036" type="#_x0000_t75" style="width:1in;height:43.5pt" o:ole="" fillcolor="window">
            <v:imagedata r:id="rId42" o:title=""/>
          </v:shape>
          <o:OLEObject Type="Embed" ProgID="Equation.3" ShapeID="_x0000_i1036" DrawAspect="Content" ObjectID="_1729351006" r:id="rId43"/>
        </w:object>
      </w:r>
      <w:r>
        <w:rPr>
          <w:rFonts w:eastAsiaTheme="minorHAnsi"/>
          <w:sz w:val="24"/>
          <w:szCs w:val="24"/>
          <w:lang w:eastAsia="en-US"/>
        </w:rPr>
        <w:t xml:space="preserve">                                          </w:t>
      </w:r>
      <w:r w:rsidRPr="0069741E">
        <w:rPr>
          <w:rFonts w:eastAsiaTheme="minorHAnsi"/>
          <w:sz w:val="24"/>
          <w:szCs w:val="24"/>
          <w:lang w:eastAsia="en-US"/>
        </w:rPr>
        <w:t>(8.2</w:t>
      </w:r>
      <w:r>
        <w:rPr>
          <w:rFonts w:eastAsiaTheme="minorHAnsi"/>
          <w:sz w:val="24"/>
          <w:szCs w:val="24"/>
          <w:lang w:eastAsia="en-US"/>
        </w:rPr>
        <w:t>5</w:t>
      </w:r>
      <w:r w:rsidRPr="0069741E">
        <w:rPr>
          <w:rFonts w:eastAsiaTheme="minorHAnsi"/>
          <w:sz w:val="24"/>
          <w:szCs w:val="24"/>
          <w:lang w:eastAsia="en-US"/>
        </w:rPr>
        <w:t>)</w:t>
      </w:r>
    </w:p>
    <w:p w:rsidR="00AC35EA" w:rsidRDefault="00AC35EA" w:rsidP="00AC35EA">
      <w:pPr>
        <w:spacing w:after="200" w:line="276" w:lineRule="auto"/>
        <w:jc w:val="both"/>
        <w:rPr>
          <w:rFonts w:eastAsiaTheme="minorHAnsi"/>
          <w:sz w:val="24"/>
          <w:szCs w:val="24"/>
          <w:lang w:eastAsia="en-US"/>
        </w:rPr>
      </w:pPr>
      <w:r>
        <w:rPr>
          <w:rFonts w:eastAsiaTheme="minorHAnsi"/>
          <w:sz w:val="24"/>
          <w:szCs w:val="24"/>
          <w:lang w:eastAsia="en-US"/>
        </w:rPr>
        <w:t>где</w:t>
      </w:r>
      <w:r>
        <w:rPr>
          <w:rFonts w:eastAsiaTheme="minorHAnsi"/>
          <w:sz w:val="24"/>
          <w:szCs w:val="24"/>
          <w:lang w:eastAsia="en-US"/>
        </w:rPr>
        <w:tab/>
        <w:t xml:space="preserve">lзаб - длина забойки, м; </w:t>
      </w:r>
    </w:p>
    <w:p w:rsidR="00AC35EA" w:rsidRDefault="00AC35EA" w:rsidP="00AC35EA">
      <w:pPr>
        <w:spacing w:after="200" w:line="276" w:lineRule="auto"/>
        <w:ind w:firstLine="720"/>
        <w:jc w:val="both"/>
        <w:rPr>
          <w:rFonts w:eastAsiaTheme="minorHAnsi"/>
          <w:sz w:val="24"/>
          <w:szCs w:val="24"/>
          <w:lang w:eastAsia="en-US"/>
        </w:rPr>
      </w:pPr>
      <w:r>
        <w:rPr>
          <w:rFonts w:eastAsiaTheme="minorHAnsi"/>
          <w:sz w:val="24"/>
          <w:szCs w:val="24"/>
          <w:lang w:eastAsia="en-US"/>
        </w:rPr>
        <w:lastRenderedPageBreak/>
        <w:t>Lн - длина свободной от заряда верхней части скважины, м.</w:t>
      </w:r>
    </w:p>
    <w:p w:rsidR="00AC35EA" w:rsidRDefault="00AC35EA" w:rsidP="00AC35EA">
      <w:pPr>
        <w:spacing w:after="200" w:line="276" w:lineRule="auto"/>
        <w:ind w:firstLine="720"/>
        <w:jc w:val="both"/>
        <w:rPr>
          <w:rFonts w:eastAsiaTheme="minorHAnsi"/>
          <w:sz w:val="24"/>
          <w:szCs w:val="24"/>
          <w:lang w:eastAsia="en-US"/>
        </w:rPr>
      </w:pPr>
      <w:r>
        <w:rPr>
          <w:rFonts w:eastAsiaTheme="minorHAnsi"/>
          <w:sz w:val="24"/>
          <w:szCs w:val="24"/>
          <w:lang w:eastAsia="en-US"/>
        </w:rPr>
        <w:t>В таблице 8.</w:t>
      </w:r>
      <w:r w:rsidR="00733225">
        <w:rPr>
          <w:rFonts w:eastAsiaTheme="minorHAnsi"/>
          <w:sz w:val="24"/>
          <w:szCs w:val="24"/>
          <w:lang w:eastAsia="en-US"/>
        </w:rPr>
        <w:t>13</w:t>
      </w:r>
      <w:r>
        <w:rPr>
          <w:rFonts w:eastAsiaTheme="minorHAnsi"/>
          <w:sz w:val="24"/>
          <w:szCs w:val="24"/>
          <w:lang w:eastAsia="en-US"/>
        </w:rPr>
        <w:t xml:space="preserve"> приведены безопасные расстояния по разлету отдельных кусков породы для людей.</w:t>
      </w:r>
    </w:p>
    <w:p w:rsidR="00AC35EA" w:rsidRDefault="00AC35EA" w:rsidP="00AC35EA">
      <w:pPr>
        <w:keepNext/>
        <w:autoSpaceDE w:val="0"/>
        <w:autoSpaceDN w:val="0"/>
        <w:jc w:val="right"/>
        <w:outlineLvl w:val="6"/>
        <w:rPr>
          <w:sz w:val="24"/>
          <w:szCs w:val="24"/>
        </w:rPr>
      </w:pPr>
      <w:r>
        <w:rPr>
          <w:sz w:val="24"/>
          <w:szCs w:val="24"/>
        </w:rPr>
        <w:t>Таблица 8.</w:t>
      </w:r>
      <w:r w:rsidR="00733225">
        <w:rPr>
          <w:sz w:val="24"/>
          <w:szCs w:val="24"/>
        </w:rPr>
        <w:t>13</w:t>
      </w:r>
      <w:r>
        <w:rPr>
          <w:sz w:val="24"/>
          <w:szCs w:val="24"/>
        </w:rPr>
        <w:t xml:space="preserve">. </w:t>
      </w:r>
    </w:p>
    <w:p w:rsidR="00AC35EA" w:rsidRDefault="00AC35EA" w:rsidP="00AC35EA">
      <w:pPr>
        <w:keepNext/>
        <w:autoSpaceDE w:val="0"/>
        <w:autoSpaceDN w:val="0"/>
        <w:jc w:val="center"/>
        <w:outlineLvl w:val="6"/>
        <w:rPr>
          <w:rFonts w:eastAsia="Arial Unicode MS"/>
          <w:bCs/>
          <w:sz w:val="24"/>
          <w:szCs w:val="24"/>
        </w:rPr>
      </w:pPr>
      <w:r>
        <w:rPr>
          <w:rFonts w:eastAsia="Arial Unicode MS"/>
          <w:bCs/>
          <w:sz w:val="24"/>
          <w:szCs w:val="24"/>
        </w:rPr>
        <w:t>Безопасные расстояния по разлету отдельных кусков породы для людей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3"/>
        <w:gridCol w:w="3133"/>
        <w:gridCol w:w="3133"/>
      </w:tblGrid>
      <w:tr w:rsidR="00AC35EA" w:rsidTr="00AC35EA">
        <w:trPr>
          <w:trHeight w:val="377"/>
          <w:jc w:val="center"/>
        </w:trPr>
        <w:tc>
          <w:tcPr>
            <w:tcW w:w="3133" w:type="dxa"/>
            <w:tcBorders>
              <w:top w:val="single" w:sz="4" w:space="0" w:color="auto"/>
              <w:left w:val="single" w:sz="4" w:space="0" w:color="auto"/>
              <w:bottom w:val="single" w:sz="4" w:space="0" w:color="auto"/>
              <w:right w:val="single" w:sz="4" w:space="0" w:color="auto"/>
            </w:tcBorders>
            <w:hideMark/>
          </w:tcPr>
          <w:p w:rsidR="00AC35EA" w:rsidRDefault="00AC35EA" w:rsidP="00AC35EA">
            <w:pPr>
              <w:spacing w:after="200" w:line="276" w:lineRule="auto"/>
              <w:jc w:val="both"/>
              <w:rPr>
                <w:rFonts w:eastAsiaTheme="minorHAnsi"/>
                <w:sz w:val="24"/>
                <w:szCs w:val="24"/>
                <w:lang w:eastAsia="en-US"/>
              </w:rPr>
            </w:pPr>
            <w:r>
              <w:rPr>
                <w:rFonts w:eastAsiaTheme="minorHAnsi"/>
                <w:sz w:val="24"/>
                <w:szCs w:val="24"/>
                <w:lang w:eastAsia="en-US"/>
              </w:rPr>
              <w:t>Диаметр скважины, мм</w:t>
            </w:r>
          </w:p>
        </w:tc>
        <w:tc>
          <w:tcPr>
            <w:tcW w:w="3133" w:type="dxa"/>
            <w:tcBorders>
              <w:top w:val="single" w:sz="4" w:space="0" w:color="auto"/>
              <w:left w:val="single" w:sz="4" w:space="0" w:color="auto"/>
              <w:bottom w:val="single" w:sz="4" w:space="0" w:color="auto"/>
              <w:right w:val="single" w:sz="4" w:space="0" w:color="auto"/>
            </w:tcBorders>
            <w:hideMark/>
          </w:tcPr>
          <w:p w:rsidR="00AC35EA" w:rsidRDefault="00AC35EA" w:rsidP="00AC35EA">
            <w:pPr>
              <w:keepNext/>
              <w:autoSpaceDE w:val="0"/>
              <w:autoSpaceDN w:val="0"/>
              <w:spacing w:line="276" w:lineRule="auto"/>
              <w:jc w:val="both"/>
              <w:outlineLvl w:val="5"/>
              <w:rPr>
                <w:sz w:val="24"/>
                <w:szCs w:val="24"/>
              </w:rPr>
            </w:pPr>
            <w:r>
              <w:rPr>
                <w:sz w:val="24"/>
                <w:szCs w:val="24"/>
              </w:rPr>
              <w:t>Высота уступа, м</w:t>
            </w:r>
          </w:p>
        </w:tc>
        <w:tc>
          <w:tcPr>
            <w:tcW w:w="3133" w:type="dxa"/>
            <w:tcBorders>
              <w:top w:val="single" w:sz="4" w:space="0" w:color="auto"/>
              <w:left w:val="single" w:sz="4" w:space="0" w:color="auto"/>
              <w:bottom w:val="single" w:sz="4" w:space="0" w:color="auto"/>
              <w:right w:val="single" w:sz="4" w:space="0" w:color="auto"/>
            </w:tcBorders>
            <w:hideMark/>
          </w:tcPr>
          <w:p w:rsidR="00AC35EA" w:rsidRDefault="00AC35EA" w:rsidP="00AC35EA">
            <w:pPr>
              <w:spacing w:after="200" w:line="276" w:lineRule="auto"/>
              <w:jc w:val="both"/>
              <w:rPr>
                <w:rFonts w:eastAsiaTheme="minorHAnsi"/>
                <w:sz w:val="24"/>
                <w:szCs w:val="24"/>
                <w:lang w:eastAsia="en-US"/>
              </w:rPr>
            </w:pPr>
            <w:r>
              <w:rPr>
                <w:rFonts w:eastAsiaTheme="minorHAnsi"/>
                <w:sz w:val="24"/>
                <w:szCs w:val="24"/>
                <w:lang w:eastAsia="en-US"/>
              </w:rPr>
              <w:t>Безопасное расстояние,м</w:t>
            </w:r>
          </w:p>
        </w:tc>
      </w:tr>
      <w:tr w:rsidR="00AC35EA" w:rsidTr="00AC35EA">
        <w:trPr>
          <w:jc w:val="center"/>
        </w:trPr>
        <w:tc>
          <w:tcPr>
            <w:tcW w:w="3133" w:type="dxa"/>
            <w:tcBorders>
              <w:top w:val="single" w:sz="4" w:space="0" w:color="auto"/>
              <w:left w:val="single" w:sz="4" w:space="0" w:color="auto"/>
              <w:bottom w:val="single" w:sz="4" w:space="0" w:color="auto"/>
              <w:right w:val="single" w:sz="4" w:space="0" w:color="auto"/>
            </w:tcBorders>
            <w:hideMark/>
          </w:tcPr>
          <w:p w:rsidR="00AC35EA" w:rsidRDefault="00AC35EA" w:rsidP="00733225">
            <w:pPr>
              <w:spacing w:after="200" w:line="276" w:lineRule="auto"/>
              <w:jc w:val="both"/>
              <w:rPr>
                <w:rFonts w:eastAsiaTheme="minorHAnsi"/>
                <w:sz w:val="24"/>
                <w:szCs w:val="24"/>
                <w:lang w:eastAsia="en-US"/>
              </w:rPr>
            </w:pPr>
            <w:r>
              <w:rPr>
                <w:rFonts w:eastAsiaTheme="minorHAnsi"/>
                <w:sz w:val="24"/>
                <w:szCs w:val="24"/>
                <w:lang w:eastAsia="en-US"/>
              </w:rPr>
              <w:t>2</w:t>
            </w:r>
            <w:r w:rsidR="00733225">
              <w:rPr>
                <w:rFonts w:eastAsiaTheme="minorHAnsi"/>
                <w:sz w:val="24"/>
                <w:szCs w:val="24"/>
                <w:lang w:eastAsia="en-US"/>
              </w:rPr>
              <w:t>35</w:t>
            </w:r>
          </w:p>
        </w:tc>
        <w:tc>
          <w:tcPr>
            <w:tcW w:w="3133" w:type="dxa"/>
            <w:tcBorders>
              <w:top w:val="single" w:sz="4" w:space="0" w:color="auto"/>
              <w:left w:val="single" w:sz="4" w:space="0" w:color="auto"/>
              <w:bottom w:val="single" w:sz="4" w:space="0" w:color="auto"/>
              <w:right w:val="single" w:sz="4" w:space="0" w:color="auto"/>
            </w:tcBorders>
            <w:hideMark/>
          </w:tcPr>
          <w:p w:rsidR="00AC35EA" w:rsidRDefault="00AC35EA" w:rsidP="00AC35EA">
            <w:pPr>
              <w:spacing w:after="200" w:line="276" w:lineRule="auto"/>
              <w:jc w:val="both"/>
              <w:rPr>
                <w:rFonts w:eastAsiaTheme="minorHAnsi"/>
                <w:sz w:val="24"/>
                <w:szCs w:val="24"/>
                <w:lang w:eastAsia="en-US"/>
              </w:rPr>
            </w:pPr>
            <w:r>
              <w:rPr>
                <w:rFonts w:eastAsiaTheme="minorHAnsi"/>
                <w:sz w:val="24"/>
                <w:szCs w:val="24"/>
                <w:lang w:eastAsia="en-US"/>
              </w:rPr>
              <w:t>10</w:t>
            </w:r>
          </w:p>
        </w:tc>
        <w:tc>
          <w:tcPr>
            <w:tcW w:w="3133" w:type="dxa"/>
            <w:tcBorders>
              <w:top w:val="single" w:sz="4" w:space="0" w:color="auto"/>
              <w:left w:val="single" w:sz="4" w:space="0" w:color="auto"/>
              <w:bottom w:val="single" w:sz="4" w:space="0" w:color="auto"/>
              <w:right w:val="single" w:sz="4" w:space="0" w:color="auto"/>
            </w:tcBorders>
            <w:hideMark/>
          </w:tcPr>
          <w:p w:rsidR="00AC35EA" w:rsidRDefault="00AC35EA" w:rsidP="00AC35EA">
            <w:pPr>
              <w:spacing w:after="200" w:line="276" w:lineRule="auto"/>
              <w:jc w:val="both"/>
              <w:rPr>
                <w:rFonts w:eastAsiaTheme="minorHAnsi"/>
                <w:sz w:val="24"/>
                <w:szCs w:val="24"/>
                <w:lang w:eastAsia="en-US"/>
              </w:rPr>
            </w:pPr>
            <w:r>
              <w:rPr>
                <w:rFonts w:eastAsiaTheme="minorHAnsi"/>
                <w:sz w:val="24"/>
                <w:szCs w:val="24"/>
                <w:lang w:eastAsia="en-US"/>
              </w:rPr>
              <w:t>450</w:t>
            </w:r>
          </w:p>
        </w:tc>
      </w:tr>
    </w:tbl>
    <w:p w:rsidR="00AC35EA" w:rsidRDefault="00AC35EA" w:rsidP="00AC35EA">
      <w:pPr>
        <w:spacing w:after="200" w:line="276" w:lineRule="auto"/>
        <w:ind w:firstLine="851"/>
        <w:jc w:val="both"/>
        <w:rPr>
          <w:rFonts w:eastAsiaTheme="minorHAnsi"/>
          <w:sz w:val="24"/>
          <w:szCs w:val="24"/>
          <w:lang w:eastAsia="en-US"/>
        </w:rPr>
      </w:pPr>
      <w:r>
        <w:rPr>
          <w:rFonts w:eastAsiaTheme="minorHAnsi"/>
          <w:sz w:val="24"/>
          <w:szCs w:val="24"/>
          <w:lang w:eastAsia="en-US"/>
        </w:rPr>
        <w:t>Безопасное расстояние для людей при взрывных работах на открытой местности принимается r</w:t>
      </w:r>
      <w:r>
        <w:rPr>
          <w:rFonts w:eastAsiaTheme="minorHAnsi"/>
          <w:sz w:val="24"/>
          <w:szCs w:val="24"/>
          <w:vertAlign w:val="subscript"/>
          <w:lang w:eastAsia="en-US"/>
        </w:rPr>
        <w:t>разл</w:t>
      </w:r>
      <w:r>
        <w:rPr>
          <w:rFonts w:eastAsiaTheme="minorHAnsi"/>
          <w:sz w:val="24"/>
          <w:szCs w:val="24"/>
          <w:lang w:eastAsia="en-US"/>
        </w:rPr>
        <w:t xml:space="preserve"> = 450</w:t>
      </w:r>
      <w:r w:rsidR="00733225">
        <w:rPr>
          <w:rFonts w:eastAsiaTheme="minorHAnsi"/>
          <w:sz w:val="24"/>
          <w:szCs w:val="24"/>
          <w:lang w:eastAsia="en-US"/>
        </w:rPr>
        <w:t xml:space="preserve"> </w:t>
      </w:r>
      <w:r>
        <w:rPr>
          <w:rFonts w:eastAsiaTheme="minorHAnsi"/>
          <w:sz w:val="24"/>
          <w:szCs w:val="24"/>
          <w:lang w:eastAsia="en-US"/>
        </w:rPr>
        <w:t>м. При производстве взрывов люди должны быть выведены в безопасную зону.</w:t>
      </w:r>
    </w:p>
    <w:p w:rsidR="00AC35EA" w:rsidRDefault="00AC35EA" w:rsidP="00AC35EA">
      <w:pPr>
        <w:autoSpaceDE w:val="0"/>
        <w:autoSpaceDN w:val="0"/>
        <w:ind w:firstLine="900"/>
        <w:jc w:val="both"/>
        <w:rPr>
          <w:sz w:val="24"/>
          <w:szCs w:val="24"/>
        </w:rPr>
      </w:pPr>
      <w:r>
        <w:rPr>
          <w:sz w:val="24"/>
          <w:szCs w:val="24"/>
        </w:rPr>
        <w:t xml:space="preserve">Расстояния (м), на которых колебания грунта, вызываемые однократным взрывом сосредоточенного заряда ВВ, становится безопасными для </w:t>
      </w:r>
      <w:r w:rsidR="00733225">
        <w:rPr>
          <w:sz w:val="24"/>
          <w:szCs w:val="24"/>
        </w:rPr>
        <w:t xml:space="preserve">подземных пустот, </w:t>
      </w:r>
      <w:r>
        <w:rPr>
          <w:sz w:val="24"/>
          <w:szCs w:val="24"/>
        </w:rPr>
        <w:t>зданий и сооружений, определяются по формуле:</w:t>
      </w:r>
    </w:p>
    <w:p w:rsidR="00AC35EA" w:rsidRDefault="00AC35EA" w:rsidP="00AC35EA">
      <w:pPr>
        <w:autoSpaceDE w:val="0"/>
        <w:autoSpaceDN w:val="0"/>
        <w:ind w:left="720"/>
        <w:jc w:val="both"/>
        <w:rPr>
          <w:sz w:val="24"/>
          <w:szCs w:val="24"/>
        </w:rPr>
      </w:pPr>
    </w:p>
    <w:p w:rsidR="00AC35EA" w:rsidRDefault="00AC35EA" w:rsidP="00AC35EA">
      <w:pPr>
        <w:numPr>
          <w:ilvl w:val="12"/>
          <w:numId w:val="0"/>
        </w:numPr>
        <w:spacing w:after="200" w:line="276" w:lineRule="auto"/>
        <w:ind w:left="3600"/>
        <w:jc w:val="both"/>
        <w:rPr>
          <w:rFonts w:eastAsiaTheme="minorHAnsi"/>
          <w:sz w:val="24"/>
          <w:szCs w:val="24"/>
          <w:lang w:eastAsia="en-US"/>
        </w:rPr>
      </w:pPr>
      <w:r>
        <w:rPr>
          <w:rFonts w:eastAsiaTheme="minorHAnsi"/>
          <w:sz w:val="24"/>
          <w:szCs w:val="24"/>
          <w:lang w:eastAsia="en-US"/>
        </w:rPr>
        <w:object w:dxaOrig="1725" w:dyaOrig="435">
          <v:shape id="_x0000_i1037" type="#_x0000_t75" style="width:85.5pt;height:21pt" o:ole="" fillcolor="window">
            <v:imagedata r:id="rId44" o:title=""/>
          </v:shape>
          <o:OLEObject Type="Embed" ProgID="Equation.3" ShapeID="_x0000_i1037" DrawAspect="Content" ObjectID="_1729351007" r:id="rId45"/>
        </w:object>
      </w:r>
      <w:r>
        <w:rPr>
          <w:rFonts w:eastAsiaTheme="minorHAnsi"/>
          <w:sz w:val="24"/>
          <w:szCs w:val="24"/>
          <w:lang w:eastAsia="en-US"/>
        </w:rPr>
        <w:t xml:space="preserve">                                          </w:t>
      </w:r>
      <w:r w:rsidRPr="0069741E">
        <w:rPr>
          <w:rFonts w:eastAsiaTheme="minorHAnsi"/>
          <w:sz w:val="24"/>
          <w:szCs w:val="24"/>
          <w:lang w:eastAsia="en-US"/>
        </w:rPr>
        <w:t>(8.2</w:t>
      </w:r>
      <w:r>
        <w:rPr>
          <w:rFonts w:eastAsiaTheme="minorHAnsi"/>
          <w:sz w:val="24"/>
          <w:szCs w:val="24"/>
          <w:lang w:eastAsia="en-US"/>
        </w:rPr>
        <w:t>6</w:t>
      </w:r>
      <w:r w:rsidRPr="0069741E">
        <w:rPr>
          <w:rFonts w:eastAsiaTheme="minorHAnsi"/>
          <w:sz w:val="24"/>
          <w:szCs w:val="24"/>
          <w:lang w:eastAsia="en-US"/>
        </w:rPr>
        <w:t>)</w:t>
      </w:r>
    </w:p>
    <w:p w:rsidR="00AC35EA" w:rsidRDefault="00AC35EA" w:rsidP="00AC35EA">
      <w:pPr>
        <w:numPr>
          <w:ilvl w:val="12"/>
          <w:numId w:val="0"/>
        </w:numPr>
        <w:spacing w:after="200" w:line="276" w:lineRule="auto"/>
        <w:ind w:left="3600"/>
        <w:jc w:val="both"/>
        <w:rPr>
          <w:rFonts w:eastAsiaTheme="minorHAnsi"/>
          <w:sz w:val="24"/>
          <w:szCs w:val="24"/>
          <w:lang w:eastAsia="en-US"/>
        </w:rPr>
      </w:pPr>
    </w:p>
    <w:p w:rsidR="00AC35EA" w:rsidRDefault="00AC35EA" w:rsidP="00AC35EA">
      <w:pPr>
        <w:numPr>
          <w:ilvl w:val="12"/>
          <w:numId w:val="0"/>
        </w:numPr>
        <w:spacing w:after="200" w:line="276" w:lineRule="auto"/>
        <w:ind w:left="142"/>
        <w:jc w:val="both"/>
        <w:rPr>
          <w:rFonts w:eastAsiaTheme="minorHAnsi"/>
          <w:sz w:val="24"/>
          <w:szCs w:val="24"/>
          <w:lang w:eastAsia="en-US"/>
        </w:rPr>
      </w:pPr>
      <w:r>
        <w:rPr>
          <w:rFonts w:eastAsiaTheme="minorHAnsi"/>
          <w:sz w:val="24"/>
          <w:szCs w:val="24"/>
          <w:lang w:eastAsia="en-US"/>
        </w:rPr>
        <w:t>где</w:t>
      </w:r>
      <w:r>
        <w:rPr>
          <w:rFonts w:eastAsiaTheme="minorHAnsi"/>
          <w:sz w:val="24"/>
          <w:szCs w:val="24"/>
          <w:lang w:eastAsia="en-US"/>
        </w:rPr>
        <w:tab/>
      </w:r>
      <w:r>
        <w:rPr>
          <w:rFonts w:eastAsiaTheme="minorHAnsi"/>
          <w:sz w:val="24"/>
          <w:szCs w:val="24"/>
          <w:lang w:eastAsia="en-US"/>
        </w:rPr>
        <w:tab/>
        <w:t>rс  - расстояние от места взрыва до охраняемого сооружения, м.</w:t>
      </w:r>
    </w:p>
    <w:p w:rsidR="00AC35EA" w:rsidRDefault="00AC35EA" w:rsidP="00AC35EA">
      <w:pPr>
        <w:spacing w:after="200"/>
        <w:ind w:left="1134" w:firstLine="306"/>
        <w:jc w:val="both"/>
        <w:rPr>
          <w:rFonts w:eastAsiaTheme="minorHAnsi"/>
          <w:sz w:val="24"/>
          <w:szCs w:val="24"/>
          <w:lang w:eastAsia="en-US"/>
        </w:rPr>
      </w:pPr>
      <w:r>
        <w:rPr>
          <w:rFonts w:eastAsiaTheme="minorHAnsi"/>
          <w:sz w:val="24"/>
          <w:szCs w:val="24"/>
          <w:lang w:eastAsia="en-US"/>
        </w:rPr>
        <w:t>Кг - коэффициент, зависящий от свойств грунта в основании</w:t>
      </w:r>
    </w:p>
    <w:p w:rsidR="00AC35EA" w:rsidRDefault="00AC35EA" w:rsidP="00AC35EA">
      <w:pPr>
        <w:spacing w:after="200"/>
        <w:ind w:left="1134" w:firstLine="306"/>
        <w:jc w:val="both"/>
        <w:rPr>
          <w:rFonts w:eastAsiaTheme="minorHAnsi"/>
          <w:sz w:val="24"/>
          <w:szCs w:val="24"/>
          <w:lang w:eastAsia="en-US"/>
        </w:rPr>
      </w:pPr>
      <w:r>
        <w:rPr>
          <w:rFonts w:eastAsiaTheme="minorHAnsi"/>
          <w:sz w:val="24"/>
          <w:szCs w:val="24"/>
          <w:lang w:eastAsia="en-US"/>
        </w:rPr>
        <w:t>охраняемого сооружения, Кг = 8;</w:t>
      </w:r>
    </w:p>
    <w:p w:rsidR="00AC35EA" w:rsidRDefault="00AC35EA" w:rsidP="00AC35EA">
      <w:pPr>
        <w:spacing w:after="200"/>
        <w:ind w:left="993" w:firstLine="447"/>
        <w:jc w:val="both"/>
        <w:rPr>
          <w:rFonts w:eastAsiaTheme="minorHAnsi"/>
          <w:sz w:val="24"/>
          <w:szCs w:val="24"/>
          <w:lang w:eastAsia="en-US"/>
        </w:rPr>
      </w:pPr>
      <w:r>
        <w:rPr>
          <w:rFonts w:eastAsiaTheme="minorHAnsi"/>
          <w:sz w:val="24"/>
          <w:szCs w:val="24"/>
          <w:lang w:eastAsia="en-US"/>
        </w:rPr>
        <w:t xml:space="preserve">Кс - коэффициент, зависящий от типа сооружения и характера </w:t>
      </w:r>
    </w:p>
    <w:p w:rsidR="00AC35EA" w:rsidRDefault="00AC35EA" w:rsidP="00AC35EA">
      <w:pPr>
        <w:spacing w:after="200"/>
        <w:ind w:left="993" w:firstLine="447"/>
        <w:jc w:val="both"/>
        <w:rPr>
          <w:rFonts w:eastAsiaTheme="minorHAnsi"/>
          <w:sz w:val="24"/>
          <w:szCs w:val="24"/>
          <w:lang w:eastAsia="en-US"/>
        </w:rPr>
      </w:pPr>
      <w:r>
        <w:rPr>
          <w:rFonts w:eastAsiaTheme="minorHAnsi"/>
          <w:sz w:val="24"/>
          <w:szCs w:val="24"/>
          <w:lang w:eastAsia="en-US"/>
        </w:rPr>
        <w:t xml:space="preserve">застройки, Кс = 1;    </w:t>
      </w:r>
    </w:p>
    <w:p w:rsidR="00AC35EA" w:rsidRDefault="00AC35EA" w:rsidP="00AC35EA">
      <w:pPr>
        <w:numPr>
          <w:ilvl w:val="12"/>
          <w:numId w:val="0"/>
        </w:numPr>
        <w:spacing w:after="200"/>
        <w:ind w:left="720"/>
        <w:jc w:val="both"/>
        <w:rPr>
          <w:rFonts w:eastAsiaTheme="minorHAnsi"/>
          <w:sz w:val="24"/>
          <w:szCs w:val="24"/>
          <w:lang w:eastAsia="en-US"/>
        </w:rPr>
      </w:pPr>
      <w:r>
        <w:rPr>
          <w:rFonts w:eastAsiaTheme="minorHAnsi"/>
          <w:sz w:val="24"/>
          <w:szCs w:val="24"/>
          <w:lang w:eastAsia="en-US"/>
        </w:rPr>
        <w:t>α- коэффициент, зависящий от условий взрывания, α = 1</w:t>
      </w:r>
    </w:p>
    <w:p w:rsidR="00AC35EA" w:rsidRDefault="00AC35EA" w:rsidP="00AC35EA">
      <w:pPr>
        <w:numPr>
          <w:ilvl w:val="12"/>
          <w:numId w:val="0"/>
        </w:numPr>
        <w:spacing w:after="200"/>
        <w:ind w:left="720"/>
        <w:jc w:val="both"/>
        <w:rPr>
          <w:rFonts w:eastAsiaTheme="minorHAnsi"/>
          <w:sz w:val="24"/>
          <w:szCs w:val="24"/>
          <w:lang w:eastAsia="en-US"/>
        </w:rPr>
      </w:pPr>
      <w:r>
        <w:rPr>
          <w:rFonts w:eastAsiaTheme="minorHAnsi"/>
          <w:sz w:val="24"/>
          <w:szCs w:val="24"/>
          <w:lang w:val="en-US" w:eastAsia="en-US"/>
        </w:rPr>
        <w:t>Q</w:t>
      </w:r>
      <w:r>
        <w:rPr>
          <w:rFonts w:eastAsiaTheme="minorHAnsi"/>
          <w:sz w:val="24"/>
          <w:szCs w:val="24"/>
          <w:lang w:eastAsia="en-US"/>
        </w:rPr>
        <w:t xml:space="preserve"> - масса заряда</w:t>
      </w:r>
      <w:r w:rsidR="009B2255">
        <w:rPr>
          <w:rFonts w:eastAsiaTheme="minorHAnsi"/>
          <w:sz w:val="24"/>
          <w:szCs w:val="24"/>
          <w:lang w:eastAsia="en-US"/>
        </w:rPr>
        <w:t xml:space="preserve"> в группе замедления</w:t>
      </w:r>
      <w:r>
        <w:rPr>
          <w:rFonts w:eastAsiaTheme="minorHAnsi"/>
          <w:sz w:val="24"/>
          <w:szCs w:val="24"/>
          <w:lang w:eastAsia="en-US"/>
        </w:rPr>
        <w:t xml:space="preserve">, кг.     </w:t>
      </w:r>
    </w:p>
    <w:p w:rsidR="00AC35EA" w:rsidRDefault="00AC35EA" w:rsidP="00AC35EA">
      <w:pPr>
        <w:spacing w:line="276" w:lineRule="auto"/>
        <w:jc w:val="both"/>
        <w:rPr>
          <w:sz w:val="24"/>
          <w:szCs w:val="24"/>
        </w:rPr>
      </w:pPr>
      <w:r>
        <w:rPr>
          <w:sz w:val="24"/>
          <w:szCs w:val="24"/>
        </w:rPr>
        <w:t>В таблице 8.</w:t>
      </w:r>
      <w:r w:rsidR="00733225">
        <w:rPr>
          <w:sz w:val="24"/>
          <w:szCs w:val="24"/>
        </w:rPr>
        <w:t>14</w:t>
      </w:r>
      <w:r>
        <w:rPr>
          <w:sz w:val="24"/>
          <w:szCs w:val="24"/>
        </w:rPr>
        <w:t xml:space="preserve"> приведены безопасные расстояния по сейсмическому действию взрыва на инженерные сооружения.</w:t>
      </w:r>
    </w:p>
    <w:p w:rsidR="00AC35EA" w:rsidRDefault="00AC35EA" w:rsidP="00AC35EA">
      <w:pPr>
        <w:numPr>
          <w:ilvl w:val="12"/>
          <w:numId w:val="0"/>
        </w:numPr>
        <w:spacing w:after="200" w:line="276" w:lineRule="auto"/>
        <w:ind w:left="7200" w:firstLine="30"/>
        <w:jc w:val="both"/>
        <w:rPr>
          <w:rFonts w:eastAsiaTheme="minorHAnsi"/>
          <w:sz w:val="24"/>
          <w:szCs w:val="24"/>
          <w:lang w:eastAsia="en-US"/>
        </w:rPr>
      </w:pPr>
      <w:r>
        <w:rPr>
          <w:rFonts w:eastAsiaTheme="minorHAnsi"/>
          <w:sz w:val="24"/>
          <w:szCs w:val="24"/>
          <w:lang w:eastAsia="en-US"/>
        </w:rPr>
        <w:t>Таблица 8.</w:t>
      </w:r>
      <w:r w:rsidR="00733225">
        <w:rPr>
          <w:rFonts w:eastAsiaTheme="minorHAnsi"/>
          <w:sz w:val="24"/>
          <w:szCs w:val="24"/>
          <w:lang w:eastAsia="en-US"/>
        </w:rPr>
        <w:t>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9"/>
        <w:gridCol w:w="1557"/>
        <w:gridCol w:w="1557"/>
        <w:gridCol w:w="1557"/>
        <w:gridCol w:w="1557"/>
        <w:gridCol w:w="1273"/>
      </w:tblGrid>
      <w:tr w:rsidR="00AC35EA" w:rsidTr="00AC35EA">
        <w:trPr>
          <w:jc w:val="center"/>
        </w:trPr>
        <w:tc>
          <w:tcPr>
            <w:tcW w:w="1679" w:type="dxa"/>
            <w:tcBorders>
              <w:top w:val="single" w:sz="4" w:space="0" w:color="auto"/>
              <w:left w:val="single" w:sz="4" w:space="0" w:color="auto"/>
              <w:bottom w:val="single" w:sz="4" w:space="0" w:color="auto"/>
              <w:right w:val="single" w:sz="4" w:space="0" w:color="auto"/>
            </w:tcBorders>
            <w:hideMark/>
          </w:tcPr>
          <w:p w:rsidR="00AC35EA" w:rsidRDefault="00AC35EA" w:rsidP="00AC35EA">
            <w:pPr>
              <w:numPr>
                <w:ilvl w:val="12"/>
                <w:numId w:val="0"/>
              </w:numPr>
              <w:spacing w:after="200" w:line="276" w:lineRule="auto"/>
              <w:jc w:val="both"/>
              <w:rPr>
                <w:rFonts w:eastAsiaTheme="minorHAnsi"/>
                <w:sz w:val="24"/>
                <w:szCs w:val="24"/>
                <w:lang w:eastAsia="en-US"/>
              </w:rPr>
            </w:pPr>
            <w:r w:rsidRPr="00611E5F">
              <w:rPr>
                <w:rFonts w:eastAsiaTheme="minorHAnsi"/>
                <w:sz w:val="24"/>
                <w:szCs w:val="24"/>
                <w:lang w:eastAsia="en-US"/>
              </w:rPr>
              <w:tab/>
              <w:t>Q</w:t>
            </w:r>
            <w:r>
              <w:rPr>
                <w:rFonts w:eastAsiaTheme="minorHAnsi"/>
                <w:sz w:val="24"/>
                <w:szCs w:val="24"/>
                <w:lang w:eastAsia="en-US"/>
              </w:rPr>
              <w:t>,кг</w:t>
            </w:r>
          </w:p>
        </w:tc>
        <w:tc>
          <w:tcPr>
            <w:tcW w:w="1557" w:type="dxa"/>
            <w:tcBorders>
              <w:top w:val="single" w:sz="4" w:space="0" w:color="auto"/>
              <w:left w:val="single" w:sz="4" w:space="0" w:color="auto"/>
              <w:bottom w:val="single" w:sz="4" w:space="0" w:color="auto"/>
              <w:right w:val="single" w:sz="4" w:space="0" w:color="auto"/>
            </w:tcBorders>
            <w:hideMark/>
          </w:tcPr>
          <w:p w:rsidR="00AC35EA" w:rsidRDefault="00AC35EA" w:rsidP="00AC35EA">
            <w:pPr>
              <w:numPr>
                <w:ilvl w:val="12"/>
                <w:numId w:val="0"/>
              </w:numPr>
              <w:spacing w:after="200" w:line="276" w:lineRule="auto"/>
              <w:jc w:val="both"/>
              <w:rPr>
                <w:rFonts w:eastAsiaTheme="minorHAnsi"/>
                <w:sz w:val="24"/>
                <w:szCs w:val="24"/>
                <w:lang w:eastAsia="en-US"/>
              </w:rPr>
            </w:pPr>
            <w:r>
              <w:rPr>
                <w:rFonts w:eastAsiaTheme="minorHAnsi"/>
                <w:sz w:val="24"/>
                <w:szCs w:val="24"/>
                <w:lang w:eastAsia="en-US"/>
              </w:rPr>
              <w:t>10000</w:t>
            </w:r>
          </w:p>
        </w:tc>
        <w:tc>
          <w:tcPr>
            <w:tcW w:w="1557" w:type="dxa"/>
            <w:tcBorders>
              <w:top w:val="single" w:sz="4" w:space="0" w:color="auto"/>
              <w:left w:val="single" w:sz="4" w:space="0" w:color="auto"/>
              <w:bottom w:val="single" w:sz="4" w:space="0" w:color="auto"/>
              <w:right w:val="single" w:sz="4" w:space="0" w:color="auto"/>
            </w:tcBorders>
            <w:hideMark/>
          </w:tcPr>
          <w:p w:rsidR="00AC35EA" w:rsidRDefault="00AC35EA" w:rsidP="00AC35EA">
            <w:pPr>
              <w:numPr>
                <w:ilvl w:val="12"/>
                <w:numId w:val="0"/>
              </w:numPr>
              <w:spacing w:after="200" w:line="276" w:lineRule="auto"/>
              <w:jc w:val="both"/>
              <w:rPr>
                <w:rFonts w:eastAsiaTheme="minorHAnsi"/>
                <w:sz w:val="24"/>
                <w:szCs w:val="24"/>
                <w:lang w:eastAsia="en-US"/>
              </w:rPr>
            </w:pPr>
            <w:r>
              <w:rPr>
                <w:rFonts w:eastAsiaTheme="minorHAnsi"/>
                <w:sz w:val="24"/>
                <w:szCs w:val="24"/>
                <w:lang w:eastAsia="en-US"/>
              </w:rPr>
              <w:t>15000</w:t>
            </w:r>
          </w:p>
        </w:tc>
        <w:tc>
          <w:tcPr>
            <w:tcW w:w="1557" w:type="dxa"/>
            <w:tcBorders>
              <w:top w:val="single" w:sz="4" w:space="0" w:color="auto"/>
              <w:left w:val="single" w:sz="4" w:space="0" w:color="auto"/>
              <w:bottom w:val="single" w:sz="4" w:space="0" w:color="auto"/>
              <w:right w:val="single" w:sz="4" w:space="0" w:color="auto"/>
            </w:tcBorders>
            <w:hideMark/>
          </w:tcPr>
          <w:p w:rsidR="00AC35EA" w:rsidRDefault="00AC35EA" w:rsidP="00AC35EA">
            <w:pPr>
              <w:numPr>
                <w:ilvl w:val="12"/>
                <w:numId w:val="0"/>
              </w:numPr>
              <w:spacing w:after="200" w:line="276" w:lineRule="auto"/>
              <w:jc w:val="both"/>
              <w:rPr>
                <w:rFonts w:eastAsiaTheme="minorHAnsi"/>
                <w:sz w:val="24"/>
                <w:szCs w:val="24"/>
                <w:lang w:eastAsia="en-US"/>
              </w:rPr>
            </w:pPr>
            <w:r>
              <w:rPr>
                <w:rFonts w:eastAsiaTheme="minorHAnsi"/>
                <w:sz w:val="24"/>
                <w:szCs w:val="24"/>
                <w:lang w:eastAsia="en-US"/>
              </w:rPr>
              <w:t>20000</w:t>
            </w:r>
          </w:p>
        </w:tc>
        <w:tc>
          <w:tcPr>
            <w:tcW w:w="1557" w:type="dxa"/>
            <w:tcBorders>
              <w:top w:val="single" w:sz="4" w:space="0" w:color="auto"/>
              <w:left w:val="single" w:sz="4" w:space="0" w:color="auto"/>
              <w:bottom w:val="single" w:sz="4" w:space="0" w:color="auto"/>
              <w:right w:val="single" w:sz="4" w:space="0" w:color="auto"/>
            </w:tcBorders>
            <w:hideMark/>
          </w:tcPr>
          <w:p w:rsidR="00AC35EA" w:rsidRDefault="00AC35EA" w:rsidP="00AC35EA">
            <w:pPr>
              <w:numPr>
                <w:ilvl w:val="12"/>
                <w:numId w:val="0"/>
              </w:numPr>
              <w:spacing w:after="200" w:line="276" w:lineRule="auto"/>
              <w:jc w:val="both"/>
              <w:rPr>
                <w:rFonts w:eastAsiaTheme="minorHAnsi"/>
                <w:sz w:val="24"/>
                <w:szCs w:val="24"/>
                <w:lang w:eastAsia="en-US"/>
              </w:rPr>
            </w:pPr>
            <w:r>
              <w:rPr>
                <w:rFonts w:eastAsiaTheme="minorHAnsi"/>
                <w:sz w:val="24"/>
                <w:szCs w:val="24"/>
                <w:lang w:eastAsia="en-US"/>
              </w:rPr>
              <w:t>25000</w:t>
            </w:r>
          </w:p>
        </w:tc>
        <w:tc>
          <w:tcPr>
            <w:tcW w:w="1273" w:type="dxa"/>
            <w:tcBorders>
              <w:top w:val="single" w:sz="4" w:space="0" w:color="auto"/>
              <w:left w:val="single" w:sz="4" w:space="0" w:color="auto"/>
              <w:bottom w:val="single" w:sz="4" w:space="0" w:color="auto"/>
              <w:right w:val="single" w:sz="4" w:space="0" w:color="auto"/>
            </w:tcBorders>
            <w:hideMark/>
          </w:tcPr>
          <w:p w:rsidR="00AC35EA" w:rsidRDefault="00AC35EA" w:rsidP="00AC35EA">
            <w:pPr>
              <w:numPr>
                <w:ilvl w:val="12"/>
                <w:numId w:val="0"/>
              </w:numPr>
              <w:spacing w:after="200" w:line="276" w:lineRule="auto"/>
              <w:jc w:val="both"/>
              <w:rPr>
                <w:rFonts w:eastAsiaTheme="minorHAnsi"/>
                <w:sz w:val="24"/>
                <w:szCs w:val="24"/>
                <w:lang w:eastAsia="en-US"/>
              </w:rPr>
            </w:pPr>
            <w:r>
              <w:rPr>
                <w:rFonts w:eastAsiaTheme="minorHAnsi"/>
                <w:sz w:val="24"/>
                <w:szCs w:val="24"/>
                <w:lang w:eastAsia="en-US"/>
              </w:rPr>
              <w:t>30000</w:t>
            </w:r>
          </w:p>
        </w:tc>
      </w:tr>
      <w:tr w:rsidR="00AC35EA" w:rsidTr="00AC35EA">
        <w:trPr>
          <w:jc w:val="center"/>
        </w:trPr>
        <w:tc>
          <w:tcPr>
            <w:tcW w:w="1679" w:type="dxa"/>
            <w:tcBorders>
              <w:top w:val="single" w:sz="4" w:space="0" w:color="auto"/>
              <w:left w:val="single" w:sz="4" w:space="0" w:color="auto"/>
              <w:bottom w:val="single" w:sz="4" w:space="0" w:color="auto"/>
              <w:right w:val="single" w:sz="4" w:space="0" w:color="auto"/>
            </w:tcBorders>
            <w:hideMark/>
          </w:tcPr>
          <w:p w:rsidR="00AC35EA" w:rsidRDefault="00AC35EA" w:rsidP="00AC35EA">
            <w:pPr>
              <w:numPr>
                <w:ilvl w:val="12"/>
                <w:numId w:val="0"/>
              </w:numPr>
              <w:spacing w:after="200" w:line="276" w:lineRule="auto"/>
              <w:jc w:val="both"/>
              <w:rPr>
                <w:rFonts w:eastAsiaTheme="minorHAnsi"/>
                <w:sz w:val="24"/>
                <w:szCs w:val="24"/>
                <w:lang w:eastAsia="en-US"/>
              </w:rPr>
            </w:pPr>
            <w:r>
              <w:rPr>
                <w:rFonts w:eastAsiaTheme="minorHAnsi"/>
                <w:sz w:val="24"/>
                <w:szCs w:val="24"/>
                <w:lang w:eastAsia="en-US"/>
              </w:rPr>
              <w:t>rc, м</w:t>
            </w:r>
          </w:p>
        </w:tc>
        <w:tc>
          <w:tcPr>
            <w:tcW w:w="1557" w:type="dxa"/>
            <w:tcBorders>
              <w:top w:val="single" w:sz="4" w:space="0" w:color="auto"/>
              <w:left w:val="single" w:sz="4" w:space="0" w:color="auto"/>
              <w:bottom w:val="single" w:sz="4" w:space="0" w:color="auto"/>
              <w:right w:val="single" w:sz="4" w:space="0" w:color="auto"/>
            </w:tcBorders>
            <w:hideMark/>
          </w:tcPr>
          <w:p w:rsidR="00AC35EA" w:rsidRDefault="00AC35EA" w:rsidP="00AC35EA">
            <w:pPr>
              <w:numPr>
                <w:ilvl w:val="12"/>
                <w:numId w:val="0"/>
              </w:numPr>
              <w:spacing w:after="200" w:line="276" w:lineRule="auto"/>
              <w:jc w:val="both"/>
              <w:rPr>
                <w:rFonts w:eastAsiaTheme="minorHAnsi"/>
                <w:sz w:val="24"/>
                <w:szCs w:val="24"/>
                <w:lang w:eastAsia="en-US"/>
              </w:rPr>
            </w:pPr>
            <w:r>
              <w:rPr>
                <w:rFonts w:eastAsiaTheme="minorHAnsi"/>
                <w:sz w:val="24"/>
                <w:szCs w:val="24"/>
                <w:lang w:eastAsia="en-US"/>
              </w:rPr>
              <w:t>175</w:t>
            </w:r>
          </w:p>
        </w:tc>
        <w:tc>
          <w:tcPr>
            <w:tcW w:w="1557" w:type="dxa"/>
            <w:tcBorders>
              <w:top w:val="single" w:sz="4" w:space="0" w:color="auto"/>
              <w:left w:val="single" w:sz="4" w:space="0" w:color="auto"/>
              <w:bottom w:val="single" w:sz="4" w:space="0" w:color="auto"/>
              <w:right w:val="single" w:sz="4" w:space="0" w:color="auto"/>
            </w:tcBorders>
            <w:hideMark/>
          </w:tcPr>
          <w:p w:rsidR="00AC35EA" w:rsidRDefault="00AC35EA" w:rsidP="00AC35EA">
            <w:pPr>
              <w:numPr>
                <w:ilvl w:val="12"/>
                <w:numId w:val="0"/>
              </w:numPr>
              <w:spacing w:after="200" w:line="276" w:lineRule="auto"/>
              <w:jc w:val="both"/>
              <w:rPr>
                <w:rFonts w:eastAsiaTheme="minorHAnsi"/>
                <w:sz w:val="24"/>
                <w:szCs w:val="24"/>
                <w:lang w:eastAsia="en-US"/>
              </w:rPr>
            </w:pPr>
            <w:r>
              <w:rPr>
                <w:rFonts w:eastAsiaTheme="minorHAnsi"/>
                <w:sz w:val="24"/>
                <w:szCs w:val="24"/>
                <w:lang w:eastAsia="en-US"/>
              </w:rPr>
              <w:t>200</w:t>
            </w:r>
          </w:p>
        </w:tc>
        <w:tc>
          <w:tcPr>
            <w:tcW w:w="1557" w:type="dxa"/>
            <w:tcBorders>
              <w:top w:val="single" w:sz="4" w:space="0" w:color="auto"/>
              <w:left w:val="single" w:sz="4" w:space="0" w:color="auto"/>
              <w:bottom w:val="single" w:sz="4" w:space="0" w:color="auto"/>
              <w:right w:val="single" w:sz="4" w:space="0" w:color="auto"/>
            </w:tcBorders>
            <w:hideMark/>
          </w:tcPr>
          <w:p w:rsidR="00AC35EA" w:rsidRDefault="00AC35EA" w:rsidP="00AC35EA">
            <w:pPr>
              <w:numPr>
                <w:ilvl w:val="12"/>
                <w:numId w:val="0"/>
              </w:numPr>
              <w:spacing w:after="200" w:line="276" w:lineRule="auto"/>
              <w:jc w:val="both"/>
              <w:rPr>
                <w:rFonts w:eastAsiaTheme="minorHAnsi"/>
                <w:sz w:val="24"/>
                <w:szCs w:val="24"/>
                <w:lang w:eastAsia="en-US"/>
              </w:rPr>
            </w:pPr>
            <w:r>
              <w:rPr>
                <w:rFonts w:eastAsiaTheme="minorHAnsi"/>
                <w:sz w:val="24"/>
                <w:szCs w:val="24"/>
                <w:lang w:eastAsia="en-US"/>
              </w:rPr>
              <w:t>220</w:t>
            </w:r>
          </w:p>
        </w:tc>
        <w:tc>
          <w:tcPr>
            <w:tcW w:w="1557" w:type="dxa"/>
            <w:tcBorders>
              <w:top w:val="single" w:sz="4" w:space="0" w:color="auto"/>
              <w:left w:val="single" w:sz="4" w:space="0" w:color="auto"/>
              <w:bottom w:val="single" w:sz="4" w:space="0" w:color="auto"/>
              <w:right w:val="single" w:sz="4" w:space="0" w:color="auto"/>
            </w:tcBorders>
            <w:hideMark/>
          </w:tcPr>
          <w:p w:rsidR="00AC35EA" w:rsidRDefault="00AC35EA" w:rsidP="00AC35EA">
            <w:pPr>
              <w:numPr>
                <w:ilvl w:val="12"/>
                <w:numId w:val="0"/>
              </w:numPr>
              <w:spacing w:after="200" w:line="276" w:lineRule="auto"/>
              <w:jc w:val="both"/>
              <w:rPr>
                <w:rFonts w:eastAsiaTheme="minorHAnsi"/>
                <w:sz w:val="24"/>
                <w:szCs w:val="24"/>
                <w:lang w:eastAsia="en-US"/>
              </w:rPr>
            </w:pPr>
            <w:r>
              <w:rPr>
                <w:rFonts w:eastAsiaTheme="minorHAnsi"/>
                <w:sz w:val="24"/>
                <w:szCs w:val="24"/>
                <w:lang w:eastAsia="en-US"/>
              </w:rPr>
              <w:t>235</w:t>
            </w:r>
          </w:p>
        </w:tc>
        <w:tc>
          <w:tcPr>
            <w:tcW w:w="1273" w:type="dxa"/>
            <w:tcBorders>
              <w:top w:val="single" w:sz="4" w:space="0" w:color="auto"/>
              <w:left w:val="single" w:sz="4" w:space="0" w:color="auto"/>
              <w:bottom w:val="single" w:sz="4" w:space="0" w:color="auto"/>
              <w:right w:val="single" w:sz="4" w:space="0" w:color="auto"/>
            </w:tcBorders>
            <w:hideMark/>
          </w:tcPr>
          <w:p w:rsidR="00AC35EA" w:rsidRDefault="00AC35EA" w:rsidP="00AC35EA">
            <w:pPr>
              <w:numPr>
                <w:ilvl w:val="12"/>
                <w:numId w:val="0"/>
              </w:numPr>
              <w:spacing w:after="200" w:line="276" w:lineRule="auto"/>
              <w:jc w:val="both"/>
              <w:rPr>
                <w:rFonts w:eastAsiaTheme="minorHAnsi"/>
                <w:sz w:val="24"/>
                <w:szCs w:val="24"/>
                <w:lang w:eastAsia="en-US"/>
              </w:rPr>
            </w:pPr>
            <w:r>
              <w:rPr>
                <w:rFonts w:eastAsiaTheme="minorHAnsi"/>
                <w:sz w:val="24"/>
                <w:szCs w:val="24"/>
                <w:lang w:eastAsia="en-US"/>
              </w:rPr>
              <w:t>250</w:t>
            </w:r>
          </w:p>
        </w:tc>
      </w:tr>
    </w:tbl>
    <w:p w:rsidR="00AC35EA" w:rsidRDefault="009B2255" w:rsidP="006F443B">
      <w:pPr>
        <w:spacing w:after="200" w:line="276" w:lineRule="auto"/>
        <w:ind w:firstLine="720"/>
        <w:jc w:val="both"/>
        <w:rPr>
          <w:sz w:val="24"/>
          <w:szCs w:val="24"/>
        </w:rPr>
        <w:sectPr w:rsidR="00AC35EA" w:rsidSect="003341AE">
          <w:pgSz w:w="11906" w:h="16838"/>
          <w:pgMar w:top="1134" w:right="851" w:bottom="1134" w:left="1701" w:header="709" w:footer="709" w:gutter="0"/>
          <w:cols w:space="708"/>
          <w:titlePg/>
          <w:docGrid w:linePitch="360"/>
        </w:sectPr>
      </w:pPr>
      <w:r>
        <w:rPr>
          <w:sz w:val="24"/>
          <w:szCs w:val="24"/>
        </w:rPr>
        <w:t>При приближении к охраняемым объектам (промышленным зданиям, копрам шахт и т.д.) менее 175 м рекомендуется по контуру взрываемого блока со стороны охраняемого  объекта создавать экранирующую щель , аналогичную контурному взрыванию. При этом, контурные скважины экранирующей щели бурятся на 1 м глубже высоты взрываемого блока.</w:t>
      </w:r>
      <w:r w:rsidR="007025F2">
        <w:rPr>
          <w:sz w:val="24"/>
          <w:szCs w:val="24"/>
        </w:rPr>
        <w:t xml:space="preserve"> Предварительное щелеобразование позволяет снизить сейсмический эффект от промышленного взрыва в 4-5 раз.</w:t>
      </w:r>
    </w:p>
    <w:p w:rsidR="00F70504" w:rsidRDefault="00F70504" w:rsidP="00C0662F">
      <w:pPr>
        <w:pStyle w:val="a7"/>
        <w:ind w:firstLine="720"/>
        <w:jc w:val="right"/>
        <w:rPr>
          <w:sz w:val="24"/>
          <w:szCs w:val="24"/>
        </w:rPr>
      </w:pPr>
    </w:p>
    <w:p w:rsidR="00F70504" w:rsidRDefault="00F70504" w:rsidP="00F70504">
      <w:pPr>
        <w:pStyle w:val="a7"/>
        <w:ind w:firstLine="720"/>
        <w:jc w:val="right"/>
        <w:rPr>
          <w:sz w:val="24"/>
          <w:szCs w:val="24"/>
        </w:rPr>
      </w:pPr>
      <w:r>
        <w:rPr>
          <w:sz w:val="24"/>
          <w:szCs w:val="24"/>
        </w:rPr>
        <w:t>Таблица 8.7</w:t>
      </w:r>
    </w:p>
    <w:p w:rsidR="00F70504" w:rsidRDefault="00F84822" w:rsidP="00F70504">
      <w:pPr>
        <w:pStyle w:val="a7"/>
        <w:tabs>
          <w:tab w:val="left" w:pos="720"/>
        </w:tabs>
        <w:ind w:firstLine="720"/>
        <w:jc w:val="center"/>
        <w:rPr>
          <w:sz w:val="24"/>
          <w:szCs w:val="24"/>
        </w:rPr>
      </w:pPr>
      <w:r w:rsidRPr="00F84822">
        <w:rPr>
          <w:sz w:val="24"/>
          <w:szCs w:val="24"/>
        </w:rPr>
        <w:t>Расчет количества буровых станков</w:t>
      </w:r>
      <w:r>
        <w:rPr>
          <w:sz w:val="24"/>
          <w:szCs w:val="24"/>
        </w:rPr>
        <w:t xml:space="preserve"> для бурения взрывных скважин по годам отработки карьера</w:t>
      </w:r>
    </w:p>
    <w:tbl>
      <w:tblPr>
        <w:tblW w:w="14218" w:type="dxa"/>
        <w:tblLook w:val="04A0" w:firstRow="1" w:lastRow="0" w:firstColumn="1" w:lastColumn="0" w:noHBand="0" w:noVBand="1"/>
      </w:tblPr>
      <w:tblGrid>
        <w:gridCol w:w="2222"/>
        <w:gridCol w:w="979"/>
        <w:gridCol w:w="795"/>
        <w:gridCol w:w="802"/>
        <w:gridCol w:w="802"/>
        <w:gridCol w:w="802"/>
        <w:gridCol w:w="795"/>
        <w:gridCol w:w="795"/>
        <w:gridCol w:w="795"/>
        <w:gridCol w:w="802"/>
        <w:gridCol w:w="795"/>
        <w:gridCol w:w="795"/>
        <w:gridCol w:w="793"/>
        <w:gridCol w:w="786"/>
        <w:gridCol w:w="706"/>
        <w:gridCol w:w="754"/>
      </w:tblGrid>
      <w:tr w:rsidR="007B5321" w:rsidRPr="00837710" w:rsidTr="007B5321">
        <w:trPr>
          <w:trHeight w:val="300"/>
        </w:trPr>
        <w:tc>
          <w:tcPr>
            <w:tcW w:w="222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B5321" w:rsidRPr="00837710" w:rsidRDefault="007B5321" w:rsidP="007B5321">
            <w:pPr>
              <w:jc w:val="center"/>
              <w:rPr>
                <w:rFonts w:ascii="Arial" w:hAnsi="Arial" w:cs="Arial"/>
                <w:bCs/>
                <w:sz w:val="16"/>
                <w:szCs w:val="16"/>
                <w:lang w:val="en-US" w:eastAsia="en-US"/>
              </w:rPr>
            </w:pPr>
            <w:r w:rsidRPr="00837710">
              <w:rPr>
                <w:rFonts w:ascii="Arial" w:hAnsi="Arial" w:cs="Arial"/>
                <w:bCs/>
                <w:sz w:val="16"/>
                <w:szCs w:val="16"/>
                <w:lang w:val="en-US" w:eastAsia="en-US"/>
              </w:rPr>
              <w:t>годы</w:t>
            </w:r>
          </w:p>
        </w:tc>
        <w:tc>
          <w:tcPr>
            <w:tcW w:w="979" w:type="dxa"/>
            <w:tcBorders>
              <w:top w:val="single" w:sz="4" w:space="0" w:color="auto"/>
              <w:left w:val="nil"/>
              <w:bottom w:val="single" w:sz="4" w:space="0" w:color="auto"/>
              <w:right w:val="single" w:sz="4" w:space="0" w:color="auto"/>
            </w:tcBorders>
            <w:shd w:val="clear" w:color="000000" w:fill="FFFFFF"/>
            <w:vAlign w:val="center"/>
            <w:hideMark/>
          </w:tcPr>
          <w:p w:rsidR="007B5321" w:rsidRPr="00837710" w:rsidRDefault="007B5321" w:rsidP="007B5321">
            <w:pPr>
              <w:jc w:val="center"/>
              <w:rPr>
                <w:rFonts w:ascii="Arial" w:hAnsi="Arial" w:cs="Arial"/>
                <w:bCs/>
                <w:sz w:val="16"/>
                <w:szCs w:val="16"/>
                <w:lang w:val="en-US" w:eastAsia="en-US"/>
              </w:rPr>
            </w:pPr>
          </w:p>
        </w:tc>
        <w:tc>
          <w:tcPr>
            <w:tcW w:w="795" w:type="dxa"/>
            <w:tcBorders>
              <w:top w:val="single" w:sz="4" w:space="0" w:color="auto"/>
              <w:left w:val="nil"/>
              <w:bottom w:val="single" w:sz="4" w:space="0" w:color="auto"/>
              <w:right w:val="single" w:sz="4" w:space="0" w:color="auto"/>
            </w:tcBorders>
            <w:shd w:val="clear" w:color="auto" w:fill="auto"/>
            <w:vAlign w:val="center"/>
            <w:hideMark/>
          </w:tcPr>
          <w:p w:rsidR="007B5321" w:rsidRPr="00CF2A7A" w:rsidRDefault="007B5321" w:rsidP="007B5321">
            <w:pPr>
              <w:jc w:val="center"/>
              <w:rPr>
                <w:color w:val="000000"/>
                <w:sz w:val="16"/>
                <w:szCs w:val="16"/>
                <w:lang w:eastAsia="en-US"/>
              </w:rPr>
            </w:pPr>
            <w:r w:rsidRPr="00E45E07">
              <w:rPr>
                <w:color w:val="000000"/>
                <w:sz w:val="16"/>
                <w:szCs w:val="16"/>
                <w:lang w:val="en-US" w:eastAsia="en-US"/>
              </w:rPr>
              <w:t>202</w:t>
            </w:r>
            <w:r>
              <w:rPr>
                <w:color w:val="000000"/>
                <w:sz w:val="16"/>
                <w:szCs w:val="16"/>
                <w:lang w:eastAsia="en-US"/>
              </w:rPr>
              <w:t>6</w:t>
            </w:r>
          </w:p>
        </w:tc>
        <w:tc>
          <w:tcPr>
            <w:tcW w:w="802" w:type="dxa"/>
            <w:tcBorders>
              <w:top w:val="single" w:sz="4" w:space="0" w:color="auto"/>
              <w:left w:val="nil"/>
              <w:bottom w:val="single" w:sz="4" w:space="0" w:color="auto"/>
              <w:right w:val="single" w:sz="4" w:space="0" w:color="auto"/>
            </w:tcBorders>
            <w:shd w:val="clear" w:color="auto" w:fill="auto"/>
            <w:vAlign w:val="center"/>
            <w:hideMark/>
          </w:tcPr>
          <w:p w:rsidR="007B5321" w:rsidRPr="00CF2A7A" w:rsidRDefault="007B5321" w:rsidP="007B5321">
            <w:pPr>
              <w:jc w:val="center"/>
              <w:rPr>
                <w:color w:val="000000"/>
                <w:sz w:val="16"/>
                <w:szCs w:val="16"/>
                <w:lang w:eastAsia="en-US"/>
              </w:rPr>
            </w:pPr>
            <w:r w:rsidRPr="00E45E07">
              <w:rPr>
                <w:color w:val="000000"/>
                <w:sz w:val="16"/>
                <w:szCs w:val="16"/>
                <w:lang w:val="en-US" w:eastAsia="en-US"/>
              </w:rPr>
              <w:t>202</w:t>
            </w:r>
            <w:r>
              <w:rPr>
                <w:color w:val="000000"/>
                <w:sz w:val="16"/>
                <w:szCs w:val="16"/>
                <w:lang w:eastAsia="en-US"/>
              </w:rPr>
              <w:t>7</w:t>
            </w:r>
          </w:p>
        </w:tc>
        <w:tc>
          <w:tcPr>
            <w:tcW w:w="802" w:type="dxa"/>
            <w:tcBorders>
              <w:top w:val="single" w:sz="4" w:space="0" w:color="auto"/>
              <w:left w:val="nil"/>
              <w:bottom w:val="single" w:sz="4" w:space="0" w:color="auto"/>
              <w:right w:val="single" w:sz="4" w:space="0" w:color="auto"/>
            </w:tcBorders>
            <w:shd w:val="clear" w:color="auto" w:fill="auto"/>
            <w:vAlign w:val="center"/>
          </w:tcPr>
          <w:p w:rsidR="007B5321" w:rsidRPr="00CF2A7A" w:rsidRDefault="007B5321" w:rsidP="007B5321">
            <w:pPr>
              <w:jc w:val="center"/>
              <w:rPr>
                <w:color w:val="000000"/>
                <w:sz w:val="16"/>
                <w:szCs w:val="16"/>
                <w:lang w:eastAsia="en-US"/>
              </w:rPr>
            </w:pPr>
            <w:r w:rsidRPr="00E45E07">
              <w:rPr>
                <w:color w:val="000000"/>
                <w:sz w:val="16"/>
                <w:szCs w:val="16"/>
                <w:lang w:val="en-US" w:eastAsia="en-US"/>
              </w:rPr>
              <w:t>202</w:t>
            </w:r>
            <w:r>
              <w:rPr>
                <w:color w:val="000000"/>
                <w:sz w:val="16"/>
                <w:szCs w:val="16"/>
                <w:lang w:eastAsia="en-US"/>
              </w:rPr>
              <w:t>8</w:t>
            </w:r>
          </w:p>
        </w:tc>
        <w:tc>
          <w:tcPr>
            <w:tcW w:w="802" w:type="dxa"/>
            <w:tcBorders>
              <w:top w:val="single" w:sz="4" w:space="0" w:color="auto"/>
              <w:left w:val="nil"/>
              <w:bottom w:val="single" w:sz="4" w:space="0" w:color="auto"/>
              <w:right w:val="single" w:sz="4" w:space="0" w:color="auto"/>
            </w:tcBorders>
            <w:shd w:val="clear" w:color="auto" w:fill="auto"/>
            <w:vAlign w:val="center"/>
          </w:tcPr>
          <w:p w:rsidR="007B5321" w:rsidRPr="00CF2A7A" w:rsidRDefault="007B5321" w:rsidP="007B5321">
            <w:pPr>
              <w:jc w:val="center"/>
              <w:rPr>
                <w:color w:val="000000"/>
                <w:sz w:val="16"/>
                <w:szCs w:val="16"/>
                <w:lang w:eastAsia="en-US"/>
              </w:rPr>
            </w:pPr>
            <w:r w:rsidRPr="00E45E07">
              <w:rPr>
                <w:color w:val="000000"/>
                <w:sz w:val="16"/>
                <w:szCs w:val="16"/>
                <w:lang w:val="en-US" w:eastAsia="en-US"/>
              </w:rPr>
              <w:t>202</w:t>
            </w:r>
            <w:r>
              <w:rPr>
                <w:color w:val="000000"/>
                <w:sz w:val="16"/>
                <w:szCs w:val="16"/>
                <w:lang w:eastAsia="en-US"/>
              </w:rPr>
              <w:t>9</w:t>
            </w:r>
          </w:p>
        </w:tc>
        <w:tc>
          <w:tcPr>
            <w:tcW w:w="795" w:type="dxa"/>
            <w:tcBorders>
              <w:top w:val="single" w:sz="4" w:space="0" w:color="auto"/>
              <w:left w:val="nil"/>
              <w:bottom w:val="single" w:sz="4" w:space="0" w:color="auto"/>
              <w:right w:val="single" w:sz="4" w:space="0" w:color="auto"/>
            </w:tcBorders>
            <w:shd w:val="clear" w:color="auto" w:fill="auto"/>
            <w:vAlign w:val="center"/>
          </w:tcPr>
          <w:p w:rsidR="007B5321" w:rsidRPr="00CF2A7A" w:rsidRDefault="007B5321" w:rsidP="007B5321">
            <w:pPr>
              <w:jc w:val="center"/>
              <w:rPr>
                <w:color w:val="000000"/>
                <w:sz w:val="16"/>
                <w:szCs w:val="16"/>
                <w:lang w:eastAsia="en-US"/>
              </w:rPr>
            </w:pPr>
            <w:r w:rsidRPr="00E45E07">
              <w:rPr>
                <w:color w:val="000000"/>
                <w:sz w:val="16"/>
                <w:szCs w:val="16"/>
                <w:lang w:val="en-US" w:eastAsia="en-US"/>
              </w:rPr>
              <w:t>20</w:t>
            </w:r>
            <w:r>
              <w:rPr>
                <w:color w:val="000000"/>
                <w:sz w:val="16"/>
                <w:szCs w:val="16"/>
                <w:lang w:eastAsia="en-US"/>
              </w:rPr>
              <w:t>30</w:t>
            </w:r>
          </w:p>
        </w:tc>
        <w:tc>
          <w:tcPr>
            <w:tcW w:w="795" w:type="dxa"/>
            <w:tcBorders>
              <w:top w:val="single" w:sz="4" w:space="0" w:color="auto"/>
              <w:left w:val="nil"/>
              <w:bottom w:val="single" w:sz="4" w:space="0" w:color="auto"/>
              <w:right w:val="single" w:sz="4" w:space="0" w:color="auto"/>
            </w:tcBorders>
            <w:shd w:val="clear" w:color="auto" w:fill="auto"/>
            <w:vAlign w:val="center"/>
          </w:tcPr>
          <w:p w:rsidR="007B5321" w:rsidRPr="00CF2A7A" w:rsidRDefault="007B5321" w:rsidP="007B5321">
            <w:pPr>
              <w:jc w:val="center"/>
              <w:rPr>
                <w:color w:val="000000"/>
                <w:sz w:val="16"/>
                <w:szCs w:val="16"/>
                <w:lang w:eastAsia="en-US"/>
              </w:rPr>
            </w:pPr>
            <w:r w:rsidRPr="00E45E07">
              <w:rPr>
                <w:color w:val="000000"/>
                <w:sz w:val="16"/>
                <w:szCs w:val="16"/>
                <w:lang w:val="en-US" w:eastAsia="en-US"/>
              </w:rPr>
              <w:t>20</w:t>
            </w:r>
            <w:r>
              <w:rPr>
                <w:color w:val="000000"/>
                <w:sz w:val="16"/>
                <w:szCs w:val="16"/>
                <w:lang w:eastAsia="en-US"/>
              </w:rPr>
              <w:t>31</w:t>
            </w:r>
          </w:p>
        </w:tc>
        <w:tc>
          <w:tcPr>
            <w:tcW w:w="795" w:type="dxa"/>
            <w:tcBorders>
              <w:top w:val="single" w:sz="4" w:space="0" w:color="auto"/>
              <w:left w:val="nil"/>
              <w:bottom w:val="single" w:sz="4" w:space="0" w:color="auto"/>
              <w:right w:val="single" w:sz="4" w:space="0" w:color="auto"/>
            </w:tcBorders>
            <w:shd w:val="clear" w:color="auto" w:fill="auto"/>
            <w:vAlign w:val="center"/>
          </w:tcPr>
          <w:p w:rsidR="007B5321" w:rsidRPr="00CF2A7A" w:rsidRDefault="007B5321" w:rsidP="007B5321">
            <w:pPr>
              <w:jc w:val="center"/>
              <w:rPr>
                <w:color w:val="000000"/>
                <w:sz w:val="16"/>
                <w:szCs w:val="16"/>
                <w:lang w:eastAsia="en-US"/>
              </w:rPr>
            </w:pPr>
            <w:r w:rsidRPr="00E45E07">
              <w:rPr>
                <w:color w:val="000000"/>
                <w:sz w:val="16"/>
                <w:szCs w:val="16"/>
                <w:lang w:val="en-US" w:eastAsia="en-US"/>
              </w:rPr>
              <w:t>203</w:t>
            </w:r>
            <w:r>
              <w:rPr>
                <w:color w:val="000000"/>
                <w:sz w:val="16"/>
                <w:szCs w:val="16"/>
                <w:lang w:eastAsia="en-US"/>
              </w:rPr>
              <w:t>2</w:t>
            </w:r>
          </w:p>
        </w:tc>
        <w:tc>
          <w:tcPr>
            <w:tcW w:w="802" w:type="dxa"/>
            <w:tcBorders>
              <w:top w:val="single" w:sz="4" w:space="0" w:color="auto"/>
              <w:left w:val="nil"/>
              <w:bottom w:val="single" w:sz="4" w:space="0" w:color="auto"/>
              <w:right w:val="single" w:sz="4" w:space="0" w:color="auto"/>
            </w:tcBorders>
            <w:shd w:val="clear" w:color="auto" w:fill="auto"/>
            <w:vAlign w:val="center"/>
          </w:tcPr>
          <w:p w:rsidR="007B5321" w:rsidRPr="00CF2A7A" w:rsidRDefault="007B5321" w:rsidP="007B5321">
            <w:pPr>
              <w:jc w:val="center"/>
              <w:rPr>
                <w:color w:val="000000"/>
                <w:sz w:val="16"/>
                <w:szCs w:val="16"/>
                <w:lang w:eastAsia="en-US"/>
              </w:rPr>
            </w:pPr>
            <w:r w:rsidRPr="00E45E07">
              <w:rPr>
                <w:color w:val="000000"/>
                <w:sz w:val="16"/>
                <w:szCs w:val="16"/>
                <w:lang w:val="en-US" w:eastAsia="en-US"/>
              </w:rPr>
              <w:t>203</w:t>
            </w:r>
            <w:r>
              <w:rPr>
                <w:color w:val="000000"/>
                <w:sz w:val="16"/>
                <w:szCs w:val="16"/>
                <w:lang w:eastAsia="en-US"/>
              </w:rPr>
              <w:t>3</w:t>
            </w:r>
          </w:p>
        </w:tc>
        <w:tc>
          <w:tcPr>
            <w:tcW w:w="795" w:type="dxa"/>
            <w:tcBorders>
              <w:top w:val="single" w:sz="4" w:space="0" w:color="auto"/>
              <w:left w:val="nil"/>
              <w:bottom w:val="single" w:sz="4" w:space="0" w:color="auto"/>
              <w:right w:val="single" w:sz="4" w:space="0" w:color="auto"/>
            </w:tcBorders>
            <w:shd w:val="clear" w:color="auto" w:fill="auto"/>
            <w:vAlign w:val="center"/>
          </w:tcPr>
          <w:p w:rsidR="007B5321" w:rsidRPr="00CF2A7A" w:rsidRDefault="007B5321" w:rsidP="007B5321">
            <w:pPr>
              <w:jc w:val="center"/>
              <w:rPr>
                <w:color w:val="000000"/>
                <w:sz w:val="16"/>
                <w:szCs w:val="16"/>
                <w:lang w:eastAsia="en-US"/>
              </w:rPr>
            </w:pPr>
            <w:r w:rsidRPr="00E45E07">
              <w:rPr>
                <w:color w:val="000000"/>
                <w:sz w:val="16"/>
                <w:szCs w:val="16"/>
                <w:lang w:val="en-US" w:eastAsia="en-US"/>
              </w:rPr>
              <w:t>203</w:t>
            </w:r>
            <w:r>
              <w:rPr>
                <w:color w:val="000000"/>
                <w:sz w:val="16"/>
                <w:szCs w:val="16"/>
                <w:lang w:eastAsia="en-US"/>
              </w:rPr>
              <w:t>4</w:t>
            </w:r>
          </w:p>
        </w:tc>
        <w:tc>
          <w:tcPr>
            <w:tcW w:w="795" w:type="dxa"/>
            <w:tcBorders>
              <w:top w:val="single" w:sz="4" w:space="0" w:color="auto"/>
              <w:left w:val="nil"/>
              <w:bottom w:val="single" w:sz="4" w:space="0" w:color="auto"/>
              <w:right w:val="single" w:sz="4" w:space="0" w:color="auto"/>
            </w:tcBorders>
            <w:shd w:val="clear" w:color="auto" w:fill="auto"/>
            <w:vAlign w:val="center"/>
          </w:tcPr>
          <w:p w:rsidR="007B5321" w:rsidRPr="00CF2A7A" w:rsidRDefault="007B5321" w:rsidP="007B5321">
            <w:pPr>
              <w:jc w:val="center"/>
              <w:rPr>
                <w:color w:val="000000"/>
                <w:sz w:val="16"/>
                <w:szCs w:val="16"/>
                <w:lang w:eastAsia="en-US"/>
              </w:rPr>
            </w:pPr>
            <w:r w:rsidRPr="00E45E07">
              <w:rPr>
                <w:color w:val="000000"/>
                <w:sz w:val="16"/>
                <w:szCs w:val="16"/>
                <w:lang w:val="en-US" w:eastAsia="en-US"/>
              </w:rPr>
              <w:t>203</w:t>
            </w:r>
            <w:r>
              <w:rPr>
                <w:color w:val="000000"/>
                <w:sz w:val="16"/>
                <w:szCs w:val="16"/>
                <w:lang w:eastAsia="en-US"/>
              </w:rPr>
              <w:t>5</w:t>
            </w:r>
          </w:p>
        </w:tc>
        <w:tc>
          <w:tcPr>
            <w:tcW w:w="793" w:type="dxa"/>
            <w:tcBorders>
              <w:top w:val="single" w:sz="4" w:space="0" w:color="auto"/>
              <w:left w:val="nil"/>
              <w:bottom w:val="single" w:sz="4" w:space="0" w:color="auto"/>
              <w:right w:val="single" w:sz="4" w:space="0" w:color="auto"/>
            </w:tcBorders>
            <w:shd w:val="clear" w:color="auto" w:fill="auto"/>
            <w:vAlign w:val="center"/>
          </w:tcPr>
          <w:p w:rsidR="007B5321" w:rsidRPr="00CF2A7A" w:rsidRDefault="007B5321" w:rsidP="007B5321">
            <w:pPr>
              <w:jc w:val="center"/>
              <w:rPr>
                <w:color w:val="000000"/>
                <w:sz w:val="16"/>
                <w:szCs w:val="16"/>
                <w:lang w:eastAsia="en-US"/>
              </w:rPr>
            </w:pPr>
            <w:r w:rsidRPr="00E45E07">
              <w:rPr>
                <w:color w:val="000000"/>
                <w:sz w:val="16"/>
                <w:szCs w:val="16"/>
                <w:lang w:val="en-US" w:eastAsia="en-US"/>
              </w:rPr>
              <w:t>203</w:t>
            </w:r>
            <w:r>
              <w:rPr>
                <w:color w:val="000000"/>
                <w:sz w:val="16"/>
                <w:szCs w:val="16"/>
                <w:lang w:eastAsia="en-US"/>
              </w:rPr>
              <w:t>6</w:t>
            </w:r>
          </w:p>
        </w:tc>
        <w:tc>
          <w:tcPr>
            <w:tcW w:w="786" w:type="dxa"/>
            <w:tcBorders>
              <w:top w:val="single" w:sz="4" w:space="0" w:color="auto"/>
              <w:left w:val="nil"/>
              <w:bottom w:val="single" w:sz="4" w:space="0" w:color="auto"/>
              <w:right w:val="single" w:sz="4" w:space="0" w:color="auto"/>
            </w:tcBorders>
            <w:shd w:val="clear" w:color="auto" w:fill="auto"/>
            <w:vAlign w:val="center"/>
          </w:tcPr>
          <w:p w:rsidR="007B5321" w:rsidRPr="00CF2A7A" w:rsidRDefault="007B5321" w:rsidP="007B5321">
            <w:pPr>
              <w:jc w:val="center"/>
              <w:rPr>
                <w:color w:val="000000"/>
                <w:sz w:val="16"/>
                <w:szCs w:val="16"/>
                <w:lang w:eastAsia="en-US"/>
              </w:rPr>
            </w:pPr>
            <w:r w:rsidRPr="00E45E07">
              <w:rPr>
                <w:color w:val="000000"/>
                <w:sz w:val="16"/>
                <w:szCs w:val="16"/>
                <w:lang w:val="en-US" w:eastAsia="en-US"/>
              </w:rPr>
              <w:t>203</w:t>
            </w:r>
            <w:r>
              <w:rPr>
                <w:color w:val="000000"/>
                <w:sz w:val="16"/>
                <w:szCs w:val="16"/>
                <w:lang w:eastAsia="en-US"/>
              </w:rPr>
              <w:t>7</w:t>
            </w:r>
          </w:p>
        </w:tc>
        <w:tc>
          <w:tcPr>
            <w:tcW w:w="706" w:type="dxa"/>
            <w:tcBorders>
              <w:top w:val="single" w:sz="4" w:space="0" w:color="auto"/>
              <w:left w:val="nil"/>
              <w:bottom w:val="single" w:sz="4" w:space="0" w:color="auto"/>
              <w:right w:val="single" w:sz="4" w:space="0" w:color="auto"/>
            </w:tcBorders>
            <w:shd w:val="clear" w:color="auto" w:fill="auto"/>
            <w:vAlign w:val="center"/>
          </w:tcPr>
          <w:p w:rsidR="007B5321" w:rsidRPr="00CF2A7A" w:rsidRDefault="007B5321" w:rsidP="007B5321">
            <w:pPr>
              <w:jc w:val="center"/>
              <w:rPr>
                <w:color w:val="000000"/>
                <w:sz w:val="16"/>
                <w:szCs w:val="16"/>
                <w:lang w:eastAsia="en-US"/>
              </w:rPr>
            </w:pPr>
            <w:r w:rsidRPr="00E45E07">
              <w:rPr>
                <w:color w:val="000000"/>
                <w:sz w:val="16"/>
                <w:szCs w:val="16"/>
                <w:lang w:val="en-US" w:eastAsia="en-US"/>
              </w:rPr>
              <w:t>203</w:t>
            </w:r>
            <w:r>
              <w:rPr>
                <w:color w:val="000000"/>
                <w:sz w:val="16"/>
                <w:szCs w:val="16"/>
                <w:lang w:eastAsia="en-US"/>
              </w:rPr>
              <w:t>8</w:t>
            </w:r>
          </w:p>
        </w:tc>
        <w:tc>
          <w:tcPr>
            <w:tcW w:w="754" w:type="dxa"/>
            <w:tcBorders>
              <w:top w:val="single" w:sz="4" w:space="0" w:color="auto"/>
              <w:left w:val="nil"/>
              <w:bottom w:val="single" w:sz="4" w:space="0" w:color="auto"/>
              <w:right w:val="single" w:sz="4" w:space="0" w:color="auto"/>
            </w:tcBorders>
            <w:shd w:val="clear" w:color="auto" w:fill="auto"/>
            <w:vAlign w:val="center"/>
          </w:tcPr>
          <w:p w:rsidR="007B5321" w:rsidRPr="00CF2A7A" w:rsidRDefault="007B5321" w:rsidP="007B5321">
            <w:pPr>
              <w:jc w:val="center"/>
              <w:rPr>
                <w:color w:val="000000"/>
                <w:sz w:val="16"/>
                <w:szCs w:val="16"/>
                <w:lang w:eastAsia="en-US"/>
              </w:rPr>
            </w:pPr>
            <w:r>
              <w:rPr>
                <w:color w:val="000000"/>
                <w:sz w:val="16"/>
                <w:szCs w:val="16"/>
                <w:lang w:eastAsia="en-US"/>
              </w:rPr>
              <w:t>2039</w:t>
            </w:r>
          </w:p>
        </w:tc>
      </w:tr>
      <w:tr w:rsidR="007B5321" w:rsidRPr="00837710" w:rsidTr="007B5321">
        <w:trPr>
          <w:trHeight w:val="300"/>
        </w:trPr>
        <w:tc>
          <w:tcPr>
            <w:tcW w:w="2222" w:type="dxa"/>
            <w:tcBorders>
              <w:top w:val="nil"/>
              <w:left w:val="single" w:sz="4" w:space="0" w:color="auto"/>
              <w:bottom w:val="single" w:sz="4" w:space="0" w:color="auto"/>
              <w:right w:val="single" w:sz="4" w:space="0" w:color="auto"/>
            </w:tcBorders>
            <w:shd w:val="clear" w:color="000000" w:fill="FFFFFF"/>
            <w:vAlign w:val="center"/>
            <w:hideMark/>
          </w:tcPr>
          <w:p w:rsidR="007B5321" w:rsidRPr="00837710" w:rsidRDefault="007B5321" w:rsidP="007B5321">
            <w:pPr>
              <w:jc w:val="center"/>
              <w:rPr>
                <w:rFonts w:ascii="Arial" w:hAnsi="Arial" w:cs="Arial"/>
                <w:bCs/>
                <w:sz w:val="16"/>
                <w:szCs w:val="16"/>
                <w:lang w:val="en-US" w:eastAsia="en-US"/>
              </w:rPr>
            </w:pPr>
            <w:r w:rsidRPr="00837710">
              <w:rPr>
                <w:rFonts w:ascii="Arial" w:hAnsi="Arial" w:cs="Arial"/>
                <w:bCs/>
                <w:sz w:val="16"/>
                <w:szCs w:val="16"/>
                <w:lang w:val="en-US" w:eastAsia="en-US"/>
              </w:rPr>
              <w:t>Объемы БВР</w:t>
            </w:r>
          </w:p>
        </w:tc>
        <w:tc>
          <w:tcPr>
            <w:tcW w:w="979" w:type="dxa"/>
            <w:tcBorders>
              <w:top w:val="nil"/>
              <w:left w:val="nil"/>
              <w:bottom w:val="single" w:sz="4" w:space="0" w:color="auto"/>
              <w:right w:val="single" w:sz="4" w:space="0" w:color="auto"/>
            </w:tcBorders>
            <w:shd w:val="clear" w:color="000000" w:fill="FFFFFF"/>
            <w:vAlign w:val="center"/>
            <w:hideMark/>
          </w:tcPr>
          <w:p w:rsidR="007B5321" w:rsidRPr="00837710" w:rsidRDefault="007B5321" w:rsidP="007B5321">
            <w:pPr>
              <w:jc w:val="center"/>
              <w:rPr>
                <w:rFonts w:ascii="Arial" w:hAnsi="Arial" w:cs="Arial"/>
                <w:sz w:val="16"/>
                <w:szCs w:val="16"/>
                <w:lang w:val="en-US" w:eastAsia="en-US"/>
              </w:rPr>
            </w:pPr>
            <w:r w:rsidRPr="00837710">
              <w:rPr>
                <w:rFonts w:ascii="Arial" w:hAnsi="Arial" w:cs="Arial"/>
                <w:sz w:val="16"/>
                <w:szCs w:val="16"/>
                <w:lang w:val="en-US" w:eastAsia="en-US"/>
              </w:rPr>
              <w:t>тысм3/год</w:t>
            </w:r>
          </w:p>
        </w:tc>
        <w:tc>
          <w:tcPr>
            <w:tcW w:w="79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B5321" w:rsidRDefault="007B5321" w:rsidP="007B5321">
            <w:pPr>
              <w:jc w:val="center"/>
              <w:rPr>
                <w:rFonts w:ascii="Arial" w:hAnsi="Arial" w:cs="Arial"/>
                <w:sz w:val="16"/>
                <w:szCs w:val="16"/>
                <w:lang w:eastAsia="en-US"/>
              </w:rPr>
            </w:pPr>
            <w:r>
              <w:rPr>
                <w:rFonts w:ascii="Arial" w:hAnsi="Arial" w:cs="Arial"/>
                <w:sz w:val="16"/>
                <w:szCs w:val="16"/>
              </w:rPr>
              <w:t xml:space="preserve">      5,967 </w:t>
            </w:r>
          </w:p>
        </w:tc>
        <w:tc>
          <w:tcPr>
            <w:tcW w:w="802" w:type="dxa"/>
            <w:tcBorders>
              <w:top w:val="single" w:sz="4" w:space="0" w:color="auto"/>
              <w:left w:val="nil"/>
              <w:bottom w:val="single" w:sz="4" w:space="0" w:color="auto"/>
              <w:right w:val="single" w:sz="4" w:space="0" w:color="auto"/>
            </w:tcBorders>
            <w:shd w:val="clear" w:color="000000" w:fill="FFFFFF"/>
            <w:vAlign w:val="center"/>
            <w:hideMark/>
          </w:tcPr>
          <w:p w:rsidR="007B5321" w:rsidRDefault="007B5321" w:rsidP="007B5321">
            <w:pPr>
              <w:jc w:val="center"/>
              <w:rPr>
                <w:rFonts w:ascii="Arial" w:hAnsi="Arial" w:cs="Arial"/>
                <w:sz w:val="16"/>
                <w:szCs w:val="16"/>
              </w:rPr>
            </w:pPr>
            <w:r>
              <w:rPr>
                <w:rFonts w:ascii="Arial" w:hAnsi="Arial" w:cs="Arial"/>
                <w:sz w:val="16"/>
                <w:szCs w:val="16"/>
              </w:rPr>
              <w:t xml:space="preserve">         9,802 </w:t>
            </w:r>
          </w:p>
        </w:tc>
        <w:tc>
          <w:tcPr>
            <w:tcW w:w="802" w:type="dxa"/>
            <w:tcBorders>
              <w:top w:val="single" w:sz="4" w:space="0" w:color="auto"/>
              <w:left w:val="nil"/>
              <w:bottom w:val="single" w:sz="4" w:space="0" w:color="auto"/>
              <w:right w:val="single" w:sz="4" w:space="0" w:color="auto"/>
            </w:tcBorders>
            <w:shd w:val="clear" w:color="000000" w:fill="FFFFFF"/>
            <w:vAlign w:val="center"/>
            <w:hideMark/>
          </w:tcPr>
          <w:p w:rsidR="007B5321" w:rsidRDefault="007B5321" w:rsidP="007B5321">
            <w:pPr>
              <w:jc w:val="center"/>
              <w:rPr>
                <w:rFonts w:ascii="Arial" w:hAnsi="Arial" w:cs="Arial"/>
                <w:sz w:val="16"/>
                <w:szCs w:val="16"/>
              </w:rPr>
            </w:pPr>
            <w:r>
              <w:rPr>
                <w:rFonts w:ascii="Arial" w:hAnsi="Arial" w:cs="Arial"/>
                <w:sz w:val="16"/>
                <w:szCs w:val="16"/>
              </w:rPr>
              <w:t xml:space="preserve">      10,009 </w:t>
            </w:r>
          </w:p>
        </w:tc>
        <w:tc>
          <w:tcPr>
            <w:tcW w:w="802" w:type="dxa"/>
            <w:tcBorders>
              <w:top w:val="single" w:sz="4" w:space="0" w:color="auto"/>
              <w:left w:val="nil"/>
              <w:bottom w:val="single" w:sz="4" w:space="0" w:color="auto"/>
              <w:right w:val="single" w:sz="4" w:space="0" w:color="auto"/>
            </w:tcBorders>
            <w:shd w:val="clear" w:color="000000" w:fill="FFFFFF"/>
            <w:vAlign w:val="center"/>
            <w:hideMark/>
          </w:tcPr>
          <w:p w:rsidR="007B5321" w:rsidRDefault="007B5321" w:rsidP="007B5321">
            <w:pPr>
              <w:jc w:val="center"/>
              <w:rPr>
                <w:rFonts w:ascii="Arial" w:hAnsi="Arial" w:cs="Arial"/>
                <w:sz w:val="16"/>
                <w:szCs w:val="16"/>
              </w:rPr>
            </w:pPr>
            <w:r>
              <w:rPr>
                <w:rFonts w:ascii="Arial" w:hAnsi="Arial" w:cs="Arial"/>
                <w:sz w:val="16"/>
                <w:szCs w:val="16"/>
              </w:rPr>
              <w:t xml:space="preserve">         10,137 </w:t>
            </w:r>
          </w:p>
        </w:tc>
        <w:tc>
          <w:tcPr>
            <w:tcW w:w="795" w:type="dxa"/>
            <w:tcBorders>
              <w:top w:val="single" w:sz="4" w:space="0" w:color="auto"/>
              <w:left w:val="nil"/>
              <w:bottom w:val="single" w:sz="4" w:space="0" w:color="auto"/>
              <w:right w:val="single" w:sz="4" w:space="0" w:color="auto"/>
            </w:tcBorders>
            <w:shd w:val="clear" w:color="000000" w:fill="FFFFFF"/>
            <w:vAlign w:val="center"/>
            <w:hideMark/>
          </w:tcPr>
          <w:p w:rsidR="007B5321" w:rsidRDefault="007B5321" w:rsidP="007B5321">
            <w:pPr>
              <w:jc w:val="center"/>
              <w:rPr>
                <w:rFonts w:ascii="Arial" w:hAnsi="Arial" w:cs="Arial"/>
                <w:sz w:val="16"/>
                <w:szCs w:val="16"/>
              </w:rPr>
            </w:pPr>
            <w:r>
              <w:rPr>
                <w:rFonts w:ascii="Arial" w:hAnsi="Arial" w:cs="Arial"/>
                <w:sz w:val="16"/>
                <w:szCs w:val="16"/>
              </w:rPr>
              <w:t xml:space="preserve">       12,230 </w:t>
            </w:r>
          </w:p>
        </w:tc>
        <w:tc>
          <w:tcPr>
            <w:tcW w:w="795" w:type="dxa"/>
            <w:tcBorders>
              <w:top w:val="single" w:sz="4" w:space="0" w:color="auto"/>
              <w:left w:val="nil"/>
              <w:bottom w:val="single" w:sz="4" w:space="0" w:color="auto"/>
              <w:right w:val="single" w:sz="4" w:space="0" w:color="auto"/>
            </w:tcBorders>
            <w:shd w:val="clear" w:color="000000" w:fill="FFFFFF"/>
            <w:vAlign w:val="center"/>
            <w:hideMark/>
          </w:tcPr>
          <w:p w:rsidR="007B5321" w:rsidRDefault="007B5321" w:rsidP="007B5321">
            <w:pPr>
              <w:jc w:val="center"/>
              <w:rPr>
                <w:rFonts w:ascii="Arial" w:hAnsi="Arial" w:cs="Arial"/>
                <w:sz w:val="16"/>
                <w:szCs w:val="16"/>
              </w:rPr>
            </w:pPr>
            <w:r>
              <w:rPr>
                <w:rFonts w:ascii="Arial" w:hAnsi="Arial" w:cs="Arial"/>
                <w:sz w:val="16"/>
                <w:szCs w:val="16"/>
              </w:rPr>
              <w:t xml:space="preserve">    12,836 </w:t>
            </w:r>
          </w:p>
        </w:tc>
        <w:tc>
          <w:tcPr>
            <w:tcW w:w="795" w:type="dxa"/>
            <w:tcBorders>
              <w:top w:val="single" w:sz="4" w:space="0" w:color="auto"/>
              <w:left w:val="nil"/>
              <w:bottom w:val="single" w:sz="4" w:space="0" w:color="auto"/>
              <w:right w:val="single" w:sz="4" w:space="0" w:color="auto"/>
            </w:tcBorders>
            <w:shd w:val="clear" w:color="000000" w:fill="FFFFFF"/>
            <w:vAlign w:val="center"/>
            <w:hideMark/>
          </w:tcPr>
          <w:p w:rsidR="007B5321" w:rsidRDefault="007B5321" w:rsidP="007B5321">
            <w:pPr>
              <w:jc w:val="center"/>
              <w:rPr>
                <w:rFonts w:ascii="Arial" w:hAnsi="Arial" w:cs="Arial"/>
                <w:sz w:val="16"/>
                <w:szCs w:val="16"/>
              </w:rPr>
            </w:pPr>
            <w:r>
              <w:rPr>
                <w:rFonts w:ascii="Arial" w:hAnsi="Arial" w:cs="Arial"/>
                <w:sz w:val="16"/>
                <w:szCs w:val="16"/>
              </w:rPr>
              <w:t xml:space="preserve">         9,578 </w:t>
            </w:r>
          </w:p>
        </w:tc>
        <w:tc>
          <w:tcPr>
            <w:tcW w:w="802" w:type="dxa"/>
            <w:tcBorders>
              <w:top w:val="single" w:sz="4" w:space="0" w:color="auto"/>
              <w:left w:val="nil"/>
              <w:bottom w:val="single" w:sz="4" w:space="0" w:color="auto"/>
              <w:right w:val="single" w:sz="4" w:space="0" w:color="auto"/>
            </w:tcBorders>
            <w:shd w:val="clear" w:color="000000" w:fill="FFFFFF"/>
            <w:vAlign w:val="center"/>
            <w:hideMark/>
          </w:tcPr>
          <w:p w:rsidR="007B5321" w:rsidRDefault="007B5321" w:rsidP="007B5321">
            <w:pPr>
              <w:jc w:val="center"/>
              <w:rPr>
                <w:rFonts w:ascii="Arial" w:hAnsi="Arial" w:cs="Arial"/>
                <w:sz w:val="16"/>
                <w:szCs w:val="16"/>
              </w:rPr>
            </w:pPr>
            <w:r>
              <w:rPr>
                <w:rFonts w:ascii="Arial" w:hAnsi="Arial" w:cs="Arial"/>
                <w:sz w:val="16"/>
                <w:szCs w:val="16"/>
              </w:rPr>
              <w:t xml:space="preserve">            6,725 </w:t>
            </w:r>
          </w:p>
        </w:tc>
        <w:tc>
          <w:tcPr>
            <w:tcW w:w="795" w:type="dxa"/>
            <w:tcBorders>
              <w:top w:val="single" w:sz="4" w:space="0" w:color="auto"/>
              <w:left w:val="nil"/>
              <w:bottom w:val="single" w:sz="4" w:space="0" w:color="auto"/>
              <w:right w:val="single" w:sz="4" w:space="0" w:color="auto"/>
            </w:tcBorders>
            <w:shd w:val="clear" w:color="000000" w:fill="FFFFFF"/>
            <w:vAlign w:val="center"/>
            <w:hideMark/>
          </w:tcPr>
          <w:p w:rsidR="007B5321" w:rsidRDefault="007B5321" w:rsidP="007B5321">
            <w:pPr>
              <w:jc w:val="center"/>
              <w:rPr>
                <w:rFonts w:ascii="Arial" w:hAnsi="Arial" w:cs="Arial"/>
                <w:sz w:val="16"/>
                <w:szCs w:val="16"/>
              </w:rPr>
            </w:pPr>
            <w:r>
              <w:rPr>
                <w:rFonts w:ascii="Arial" w:hAnsi="Arial" w:cs="Arial"/>
                <w:sz w:val="16"/>
                <w:szCs w:val="16"/>
              </w:rPr>
              <w:t xml:space="preserve">     4,514 </w:t>
            </w:r>
          </w:p>
        </w:tc>
        <w:tc>
          <w:tcPr>
            <w:tcW w:w="795" w:type="dxa"/>
            <w:tcBorders>
              <w:top w:val="single" w:sz="4" w:space="0" w:color="auto"/>
              <w:left w:val="nil"/>
              <w:bottom w:val="single" w:sz="4" w:space="0" w:color="auto"/>
              <w:right w:val="single" w:sz="4" w:space="0" w:color="auto"/>
            </w:tcBorders>
            <w:shd w:val="clear" w:color="000000" w:fill="FFFFFF"/>
            <w:vAlign w:val="center"/>
            <w:hideMark/>
          </w:tcPr>
          <w:p w:rsidR="007B5321" w:rsidRDefault="007B5321" w:rsidP="007B5321">
            <w:pPr>
              <w:jc w:val="center"/>
              <w:rPr>
                <w:rFonts w:ascii="Arial" w:hAnsi="Arial" w:cs="Arial"/>
                <w:sz w:val="16"/>
                <w:szCs w:val="16"/>
              </w:rPr>
            </w:pPr>
            <w:r>
              <w:rPr>
                <w:rFonts w:ascii="Arial" w:hAnsi="Arial" w:cs="Arial"/>
                <w:sz w:val="16"/>
                <w:szCs w:val="16"/>
              </w:rPr>
              <w:t xml:space="preserve">       3,202 </w:t>
            </w:r>
          </w:p>
        </w:tc>
        <w:tc>
          <w:tcPr>
            <w:tcW w:w="793" w:type="dxa"/>
            <w:tcBorders>
              <w:top w:val="single" w:sz="4" w:space="0" w:color="auto"/>
              <w:left w:val="nil"/>
              <w:bottom w:val="single" w:sz="4" w:space="0" w:color="auto"/>
              <w:right w:val="single" w:sz="4" w:space="0" w:color="auto"/>
            </w:tcBorders>
            <w:shd w:val="clear" w:color="000000" w:fill="FFFFFF"/>
            <w:vAlign w:val="center"/>
            <w:hideMark/>
          </w:tcPr>
          <w:p w:rsidR="007B5321" w:rsidRDefault="007B5321" w:rsidP="007B5321">
            <w:pPr>
              <w:jc w:val="center"/>
              <w:rPr>
                <w:rFonts w:ascii="Arial" w:hAnsi="Arial" w:cs="Arial"/>
                <w:sz w:val="16"/>
                <w:szCs w:val="16"/>
              </w:rPr>
            </w:pPr>
            <w:r>
              <w:rPr>
                <w:rFonts w:ascii="Arial" w:hAnsi="Arial" w:cs="Arial"/>
                <w:sz w:val="16"/>
                <w:szCs w:val="16"/>
              </w:rPr>
              <w:t xml:space="preserve">      2,979 </w:t>
            </w:r>
          </w:p>
        </w:tc>
        <w:tc>
          <w:tcPr>
            <w:tcW w:w="786" w:type="dxa"/>
            <w:tcBorders>
              <w:top w:val="single" w:sz="4" w:space="0" w:color="auto"/>
              <w:left w:val="nil"/>
              <w:bottom w:val="single" w:sz="4" w:space="0" w:color="auto"/>
              <w:right w:val="single" w:sz="4" w:space="0" w:color="auto"/>
            </w:tcBorders>
            <w:shd w:val="clear" w:color="000000" w:fill="FFFFFF"/>
            <w:vAlign w:val="center"/>
            <w:hideMark/>
          </w:tcPr>
          <w:p w:rsidR="007B5321" w:rsidRDefault="007B5321" w:rsidP="007B5321">
            <w:pPr>
              <w:jc w:val="center"/>
              <w:rPr>
                <w:rFonts w:ascii="Arial" w:hAnsi="Arial" w:cs="Arial"/>
                <w:sz w:val="16"/>
                <w:szCs w:val="16"/>
              </w:rPr>
            </w:pPr>
            <w:r>
              <w:rPr>
                <w:rFonts w:ascii="Arial" w:hAnsi="Arial" w:cs="Arial"/>
                <w:sz w:val="16"/>
                <w:szCs w:val="16"/>
              </w:rPr>
              <w:t xml:space="preserve">    2,262 </w:t>
            </w:r>
          </w:p>
        </w:tc>
        <w:tc>
          <w:tcPr>
            <w:tcW w:w="706" w:type="dxa"/>
            <w:tcBorders>
              <w:top w:val="single" w:sz="4" w:space="0" w:color="auto"/>
              <w:left w:val="nil"/>
              <w:bottom w:val="single" w:sz="4" w:space="0" w:color="auto"/>
              <w:right w:val="single" w:sz="4" w:space="0" w:color="auto"/>
            </w:tcBorders>
            <w:shd w:val="clear" w:color="000000" w:fill="FFFFFF"/>
            <w:vAlign w:val="center"/>
            <w:hideMark/>
          </w:tcPr>
          <w:p w:rsidR="007B5321" w:rsidRDefault="007B5321" w:rsidP="007B5321">
            <w:pPr>
              <w:jc w:val="center"/>
              <w:rPr>
                <w:rFonts w:ascii="Arial" w:hAnsi="Arial" w:cs="Arial"/>
                <w:sz w:val="16"/>
                <w:szCs w:val="16"/>
              </w:rPr>
            </w:pPr>
            <w:r>
              <w:rPr>
                <w:rFonts w:ascii="Arial" w:hAnsi="Arial" w:cs="Arial"/>
                <w:sz w:val="16"/>
                <w:szCs w:val="16"/>
              </w:rPr>
              <w:t xml:space="preserve">         2,015 </w:t>
            </w:r>
          </w:p>
        </w:tc>
        <w:tc>
          <w:tcPr>
            <w:tcW w:w="754" w:type="dxa"/>
            <w:tcBorders>
              <w:top w:val="single" w:sz="4" w:space="0" w:color="auto"/>
              <w:left w:val="nil"/>
              <w:bottom w:val="single" w:sz="4" w:space="0" w:color="auto"/>
              <w:right w:val="single" w:sz="4" w:space="0" w:color="auto"/>
            </w:tcBorders>
            <w:shd w:val="clear" w:color="000000" w:fill="FFFFFF"/>
            <w:vAlign w:val="center"/>
            <w:hideMark/>
          </w:tcPr>
          <w:p w:rsidR="007B5321" w:rsidRDefault="007B5321" w:rsidP="007B5321">
            <w:pPr>
              <w:jc w:val="center"/>
              <w:rPr>
                <w:rFonts w:ascii="Arial" w:hAnsi="Arial" w:cs="Arial"/>
                <w:sz w:val="16"/>
                <w:szCs w:val="16"/>
              </w:rPr>
            </w:pPr>
            <w:r>
              <w:rPr>
                <w:rFonts w:ascii="Arial" w:hAnsi="Arial" w:cs="Arial"/>
                <w:sz w:val="16"/>
                <w:szCs w:val="16"/>
              </w:rPr>
              <w:t xml:space="preserve">          863 </w:t>
            </w:r>
          </w:p>
        </w:tc>
      </w:tr>
      <w:tr w:rsidR="007B5321" w:rsidRPr="00837710" w:rsidTr="007B5321">
        <w:trPr>
          <w:trHeight w:val="300"/>
        </w:trPr>
        <w:tc>
          <w:tcPr>
            <w:tcW w:w="2222" w:type="dxa"/>
            <w:tcBorders>
              <w:top w:val="nil"/>
              <w:left w:val="single" w:sz="4" w:space="0" w:color="auto"/>
              <w:bottom w:val="single" w:sz="4" w:space="0" w:color="auto"/>
              <w:right w:val="single" w:sz="4" w:space="0" w:color="auto"/>
            </w:tcBorders>
            <w:shd w:val="clear" w:color="000000" w:fill="FFFFFF"/>
            <w:vAlign w:val="center"/>
            <w:hideMark/>
          </w:tcPr>
          <w:p w:rsidR="007B5321" w:rsidRPr="00837710" w:rsidRDefault="007B5321" w:rsidP="007B5321">
            <w:pPr>
              <w:jc w:val="center"/>
              <w:rPr>
                <w:rFonts w:ascii="Arial" w:hAnsi="Arial" w:cs="Arial"/>
                <w:sz w:val="16"/>
                <w:szCs w:val="16"/>
                <w:lang w:val="en-US" w:eastAsia="en-US"/>
              </w:rPr>
            </w:pPr>
            <w:r w:rsidRPr="00837710">
              <w:rPr>
                <w:rFonts w:ascii="Arial" w:hAnsi="Arial" w:cs="Arial"/>
                <w:sz w:val="16"/>
                <w:szCs w:val="16"/>
                <w:lang w:val="en-US" w:eastAsia="en-US"/>
              </w:rPr>
              <w:t>Высота уступа</w:t>
            </w:r>
          </w:p>
        </w:tc>
        <w:tc>
          <w:tcPr>
            <w:tcW w:w="979" w:type="dxa"/>
            <w:tcBorders>
              <w:top w:val="nil"/>
              <w:left w:val="nil"/>
              <w:bottom w:val="single" w:sz="4" w:space="0" w:color="auto"/>
              <w:right w:val="single" w:sz="4" w:space="0" w:color="auto"/>
            </w:tcBorders>
            <w:shd w:val="clear" w:color="000000" w:fill="FFFFFF"/>
            <w:vAlign w:val="center"/>
            <w:hideMark/>
          </w:tcPr>
          <w:p w:rsidR="007B5321" w:rsidRPr="00837710" w:rsidRDefault="007B5321" w:rsidP="007B5321">
            <w:pPr>
              <w:jc w:val="center"/>
              <w:rPr>
                <w:rFonts w:ascii="Arial" w:hAnsi="Arial" w:cs="Arial"/>
                <w:sz w:val="16"/>
                <w:szCs w:val="16"/>
                <w:lang w:val="en-US" w:eastAsia="en-US"/>
              </w:rPr>
            </w:pPr>
            <w:r w:rsidRPr="00837710">
              <w:rPr>
                <w:rFonts w:ascii="Arial" w:hAnsi="Arial" w:cs="Arial"/>
                <w:sz w:val="16"/>
                <w:szCs w:val="16"/>
                <w:lang w:val="en-US" w:eastAsia="en-US"/>
              </w:rPr>
              <w:t>м</w:t>
            </w:r>
          </w:p>
        </w:tc>
        <w:tc>
          <w:tcPr>
            <w:tcW w:w="795" w:type="dxa"/>
            <w:tcBorders>
              <w:top w:val="nil"/>
              <w:left w:val="single" w:sz="4" w:space="0" w:color="auto"/>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10.0</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10.0</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10.0</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10.0</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10.0</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10.0</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10.0</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10.0</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10.0</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10.0</w:t>
            </w:r>
          </w:p>
        </w:tc>
        <w:tc>
          <w:tcPr>
            <w:tcW w:w="793"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10.0</w:t>
            </w:r>
          </w:p>
        </w:tc>
        <w:tc>
          <w:tcPr>
            <w:tcW w:w="786"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10.0</w:t>
            </w:r>
          </w:p>
        </w:tc>
        <w:tc>
          <w:tcPr>
            <w:tcW w:w="706"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10.0</w:t>
            </w:r>
          </w:p>
        </w:tc>
        <w:tc>
          <w:tcPr>
            <w:tcW w:w="754"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10.0</w:t>
            </w:r>
          </w:p>
        </w:tc>
      </w:tr>
      <w:tr w:rsidR="007B5321" w:rsidRPr="00837710" w:rsidTr="007B5321">
        <w:trPr>
          <w:trHeight w:val="300"/>
        </w:trPr>
        <w:tc>
          <w:tcPr>
            <w:tcW w:w="2222" w:type="dxa"/>
            <w:tcBorders>
              <w:top w:val="nil"/>
              <w:left w:val="single" w:sz="4" w:space="0" w:color="auto"/>
              <w:bottom w:val="single" w:sz="4" w:space="0" w:color="auto"/>
              <w:right w:val="single" w:sz="4" w:space="0" w:color="auto"/>
            </w:tcBorders>
            <w:shd w:val="clear" w:color="000000" w:fill="FFFFFF"/>
            <w:vAlign w:val="center"/>
            <w:hideMark/>
          </w:tcPr>
          <w:p w:rsidR="007B5321" w:rsidRPr="00837710" w:rsidRDefault="007B5321" w:rsidP="007B5321">
            <w:pPr>
              <w:jc w:val="center"/>
              <w:rPr>
                <w:rFonts w:ascii="Arial" w:hAnsi="Arial" w:cs="Arial"/>
                <w:bCs/>
                <w:sz w:val="16"/>
                <w:szCs w:val="16"/>
                <w:lang w:val="en-US" w:eastAsia="en-US"/>
              </w:rPr>
            </w:pPr>
            <w:r w:rsidRPr="00837710">
              <w:rPr>
                <w:rFonts w:ascii="Arial" w:hAnsi="Arial" w:cs="Arial"/>
                <w:bCs/>
                <w:sz w:val="16"/>
                <w:szCs w:val="16"/>
                <w:lang w:val="en-US" w:eastAsia="en-US"/>
              </w:rPr>
              <w:t>Сетка скважин</w:t>
            </w:r>
          </w:p>
        </w:tc>
        <w:tc>
          <w:tcPr>
            <w:tcW w:w="979" w:type="dxa"/>
            <w:tcBorders>
              <w:top w:val="nil"/>
              <w:left w:val="nil"/>
              <w:bottom w:val="single" w:sz="4" w:space="0" w:color="auto"/>
              <w:right w:val="single" w:sz="4" w:space="0" w:color="auto"/>
            </w:tcBorders>
            <w:shd w:val="clear" w:color="000000" w:fill="FFFFFF"/>
            <w:vAlign w:val="center"/>
            <w:hideMark/>
          </w:tcPr>
          <w:p w:rsidR="007B5321" w:rsidRPr="00837710" w:rsidRDefault="007B5321" w:rsidP="007B5321">
            <w:pPr>
              <w:jc w:val="center"/>
              <w:rPr>
                <w:rFonts w:ascii="Arial" w:hAnsi="Arial" w:cs="Arial"/>
                <w:bCs/>
                <w:sz w:val="16"/>
                <w:szCs w:val="16"/>
                <w:lang w:val="en-US" w:eastAsia="en-US"/>
              </w:rPr>
            </w:pPr>
            <w:r w:rsidRPr="00837710">
              <w:rPr>
                <w:rFonts w:ascii="Arial" w:hAnsi="Arial" w:cs="Arial"/>
                <w:bCs/>
                <w:sz w:val="16"/>
                <w:szCs w:val="16"/>
                <w:lang w:val="en-US" w:eastAsia="en-US"/>
              </w:rPr>
              <w:t>м х м</w:t>
            </w:r>
          </w:p>
        </w:tc>
        <w:tc>
          <w:tcPr>
            <w:tcW w:w="795" w:type="dxa"/>
            <w:tcBorders>
              <w:top w:val="nil"/>
              <w:left w:val="single" w:sz="4" w:space="0" w:color="auto"/>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i/>
                <w:iCs/>
                <w:sz w:val="16"/>
                <w:szCs w:val="16"/>
              </w:rPr>
            </w:pPr>
            <w:r>
              <w:rPr>
                <w:rFonts w:ascii="Arial" w:hAnsi="Arial" w:cs="Arial"/>
                <w:i/>
                <w:iCs/>
                <w:sz w:val="16"/>
                <w:szCs w:val="16"/>
              </w:rPr>
              <w:t>6x6</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i/>
                <w:iCs/>
                <w:sz w:val="16"/>
                <w:szCs w:val="16"/>
              </w:rPr>
            </w:pPr>
            <w:r>
              <w:rPr>
                <w:rFonts w:ascii="Arial" w:hAnsi="Arial" w:cs="Arial"/>
                <w:i/>
                <w:iCs/>
                <w:sz w:val="16"/>
                <w:szCs w:val="16"/>
              </w:rPr>
              <w:t>6x6</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i/>
                <w:iCs/>
                <w:sz w:val="16"/>
                <w:szCs w:val="16"/>
              </w:rPr>
            </w:pPr>
            <w:r>
              <w:rPr>
                <w:rFonts w:ascii="Arial" w:hAnsi="Arial" w:cs="Arial"/>
                <w:i/>
                <w:iCs/>
                <w:sz w:val="16"/>
                <w:szCs w:val="16"/>
              </w:rPr>
              <w:t>6x6</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i/>
                <w:iCs/>
                <w:sz w:val="16"/>
                <w:szCs w:val="16"/>
              </w:rPr>
            </w:pPr>
            <w:r>
              <w:rPr>
                <w:rFonts w:ascii="Arial" w:hAnsi="Arial" w:cs="Arial"/>
                <w:i/>
                <w:iCs/>
                <w:sz w:val="16"/>
                <w:szCs w:val="16"/>
              </w:rPr>
              <w:t>6x6</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i/>
                <w:iCs/>
                <w:sz w:val="16"/>
                <w:szCs w:val="16"/>
              </w:rPr>
            </w:pPr>
            <w:r>
              <w:rPr>
                <w:rFonts w:ascii="Arial" w:hAnsi="Arial" w:cs="Arial"/>
                <w:i/>
                <w:iCs/>
                <w:sz w:val="16"/>
                <w:szCs w:val="16"/>
              </w:rPr>
              <w:t>6x6</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i/>
                <w:iCs/>
                <w:sz w:val="16"/>
                <w:szCs w:val="16"/>
              </w:rPr>
            </w:pPr>
            <w:r>
              <w:rPr>
                <w:rFonts w:ascii="Arial" w:hAnsi="Arial" w:cs="Arial"/>
                <w:i/>
                <w:iCs/>
                <w:sz w:val="16"/>
                <w:szCs w:val="16"/>
              </w:rPr>
              <w:t>6x6</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i/>
                <w:iCs/>
                <w:sz w:val="16"/>
                <w:szCs w:val="16"/>
              </w:rPr>
            </w:pPr>
            <w:r>
              <w:rPr>
                <w:rFonts w:ascii="Arial" w:hAnsi="Arial" w:cs="Arial"/>
                <w:i/>
                <w:iCs/>
                <w:sz w:val="16"/>
                <w:szCs w:val="16"/>
              </w:rPr>
              <w:t>6x6</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i/>
                <w:iCs/>
                <w:sz w:val="16"/>
                <w:szCs w:val="16"/>
              </w:rPr>
            </w:pPr>
            <w:r>
              <w:rPr>
                <w:rFonts w:ascii="Arial" w:hAnsi="Arial" w:cs="Arial"/>
                <w:i/>
                <w:iCs/>
                <w:sz w:val="16"/>
                <w:szCs w:val="16"/>
              </w:rPr>
              <w:t>6x6</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i/>
                <w:iCs/>
                <w:sz w:val="16"/>
                <w:szCs w:val="16"/>
              </w:rPr>
            </w:pPr>
            <w:r>
              <w:rPr>
                <w:rFonts w:ascii="Arial" w:hAnsi="Arial" w:cs="Arial"/>
                <w:i/>
                <w:iCs/>
                <w:sz w:val="16"/>
                <w:szCs w:val="16"/>
              </w:rPr>
              <w:t>6x6</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i/>
                <w:iCs/>
                <w:sz w:val="16"/>
                <w:szCs w:val="16"/>
              </w:rPr>
            </w:pPr>
            <w:r>
              <w:rPr>
                <w:rFonts w:ascii="Arial" w:hAnsi="Arial" w:cs="Arial"/>
                <w:i/>
                <w:iCs/>
                <w:sz w:val="16"/>
                <w:szCs w:val="16"/>
              </w:rPr>
              <w:t>6x6</w:t>
            </w:r>
          </w:p>
        </w:tc>
        <w:tc>
          <w:tcPr>
            <w:tcW w:w="793"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i/>
                <w:iCs/>
                <w:sz w:val="16"/>
                <w:szCs w:val="16"/>
              </w:rPr>
            </w:pPr>
            <w:r>
              <w:rPr>
                <w:rFonts w:ascii="Arial" w:hAnsi="Arial" w:cs="Arial"/>
                <w:i/>
                <w:iCs/>
                <w:sz w:val="16"/>
                <w:szCs w:val="16"/>
              </w:rPr>
              <w:t>6x6</w:t>
            </w:r>
          </w:p>
        </w:tc>
        <w:tc>
          <w:tcPr>
            <w:tcW w:w="786"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i/>
                <w:iCs/>
                <w:sz w:val="16"/>
                <w:szCs w:val="16"/>
              </w:rPr>
            </w:pPr>
            <w:r>
              <w:rPr>
                <w:rFonts w:ascii="Arial" w:hAnsi="Arial" w:cs="Arial"/>
                <w:i/>
                <w:iCs/>
                <w:sz w:val="16"/>
                <w:szCs w:val="16"/>
              </w:rPr>
              <w:t>6x6</w:t>
            </w:r>
          </w:p>
        </w:tc>
        <w:tc>
          <w:tcPr>
            <w:tcW w:w="706"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i/>
                <w:iCs/>
                <w:sz w:val="16"/>
                <w:szCs w:val="16"/>
              </w:rPr>
            </w:pPr>
            <w:r>
              <w:rPr>
                <w:rFonts w:ascii="Arial" w:hAnsi="Arial" w:cs="Arial"/>
                <w:i/>
                <w:iCs/>
                <w:sz w:val="16"/>
                <w:szCs w:val="16"/>
              </w:rPr>
              <w:t>6x6</w:t>
            </w:r>
          </w:p>
        </w:tc>
        <w:tc>
          <w:tcPr>
            <w:tcW w:w="754"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i/>
                <w:iCs/>
                <w:sz w:val="16"/>
                <w:szCs w:val="16"/>
              </w:rPr>
            </w:pPr>
            <w:r>
              <w:rPr>
                <w:rFonts w:ascii="Arial" w:hAnsi="Arial" w:cs="Arial"/>
                <w:i/>
                <w:iCs/>
                <w:sz w:val="16"/>
                <w:szCs w:val="16"/>
              </w:rPr>
              <w:t>6x6</w:t>
            </w:r>
          </w:p>
        </w:tc>
      </w:tr>
      <w:tr w:rsidR="007B5321" w:rsidRPr="00837710" w:rsidTr="007B5321">
        <w:trPr>
          <w:trHeight w:val="300"/>
        </w:trPr>
        <w:tc>
          <w:tcPr>
            <w:tcW w:w="2222" w:type="dxa"/>
            <w:tcBorders>
              <w:top w:val="nil"/>
              <w:left w:val="single" w:sz="4" w:space="0" w:color="auto"/>
              <w:bottom w:val="single" w:sz="4" w:space="0" w:color="auto"/>
              <w:right w:val="single" w:sz="4" w:space="0" w:color="auto"/>
            </w:tcBorders>
            <w:shd w:val="clear" w:color="000000" w:fill="FFFFFF"/>
            <w:vAlign w:val="center"/>
            <w:hideMark/>
          </w:tcPr>
          <w:p w:rsidR="007B5321" w:rsidRPr="00837710" w:rsidRDefault="007B5321" w:rsidP="007B5321">
            <w:pPr>
              <w:jc w:val="center"/>
              <w:rPr>
                <w:rFonts w:ascii="Arial" w:hAnsi="Arial" w:cs="Arial"/>
                <w:sz w:val="16"/>
                <w:szCs w:val="16"/>
                <w:lang w:val="en-US" w:eastAsia="en-US"/>
              </w:rPr>
            </w:pPr>
            <w:r w:rsidRPr="00837710">
              <w:rPr>
                <w:rFonts w:ascii="Arial" w:hAnsi="Arial" w:cs="Arial"/>
                <w:sz w:val="16"/>
                <w:szCs w:val="16"/>
                <w:lang w:val="en-US" w:eastAsia="en-US"/>
              </w:rPr>
              <w:t>Перебур</w:t>
            </w:r>
          </w:p>
        </w:tc>
        <w:tc>
          <w:tcPr>
            <w:tcW w:w="979" w:type="dxa"/>
            <w:tcBorders>
              <w:top w:val="nil"/>
              <w:left w:val="nil"/>
              <w:bottom w:val="single" w:sz="4" w:space="0" w:color="auto"/>
              <w:right w:val="single" w:sz="4" w:space="0" w:color="auto"/>
            </w:tcBorders>
            <w:shd w:val="clear" w:color="000000" w:fill="FFFFFF"/>
            <w:vAlign w:val="center"/>
            <w:hideMark/>
          </w:tcPr>
          <w:p w:rsidR="007B5321" w:rsidRPr="00837710" w:rsidRDefault="007B5321" w:rsidP="007B5321">
            <w:pPr>
              <w:jc w:val="center"/>
              <w:rPr>
                <w:rFonts w:ascii="Arial" w:hAnsi="Arial" w:cs="Arial"/>
                <w:sz w:val="16"/>
                <w:szCs w:val="16"/>
                <w:lang w:val="en-US" w:eastAsia="en-US"/>
              </w:rPr>
            </w:pPr>
            <w:r w:rsidRPr="00837710">
              <w:rPr>
                <w:rFonts w:ascii="Arial" w:hAnsi="Arial" w:cs="Arial"/>
                <w:sz w:val="16"/>
                <w:szCs w:val="16"/>
                <w:lang w:val="en-US" w:eastAsia="en-US"/>
              </w:rPr>
              <w:t>м</w:t>
            </w:r>
          </w:p>
        </w:tc>
        <w:tc>
          <w:tcPr>
            <w:tcW w:w="795" w:type="dxa"/>
            <w:tcBorders>
              <w:top w:val="nil"/>
              <w:left w:val="single" w:sz="4" w:space="0" w:color="auto"/>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1.50</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1.50</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1.50</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1.50</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1.50</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1.50</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1.50</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1.50</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1.50</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1.50</w:t>
            </w:r>
          </w:p>
        </w:tc>
        <w:tc>
          <w:tcPr>
            <w:tcW w:w="793"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1.50</w:t>
            </w:r>
          </w:p>
        </w:tc>
        <w:tc>
          <w:tcPr>
            <w:tcW w:w="786"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1.50</w:t>
            </w:r>
          </w:p>
        </w:tc>
        <w:tc>
          <w:tcPr>
            <w:tcW w:w="706"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1.50</w:t>
            </w:r>
          </w:p>
        </w:tc>
        <w:tc>
          <w:tcPr>
            <w:tcW w:w="754"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1.50</w:t>
            </w:r>
          </w:p>
        </w:tc>
      </w:tr>
      <w:tr w:rsidR="007B5321" w:rsidRPr="00837710" w:rsidTr="007B5321">
        <w:trPr>
          <w:trHeight w:val="450"/>
        </w:trPr>
        <w:tc>
          <w:tcPr>
            <w:tcW w:w="2222" w:type="dxa"/>
            <w:tcBorders>
              <w:top w:val="nil"/>
              <w:left w:val="single" w:sz="4" w:space="0" w:color="auto"/>
              <w:bottom w:val="single" w:sz="4" w:space="0" w:color="auto"/>
              <w:right w:val="single" w:sz="4" w:space="0" w:color="auto"/>
            </w:tcBorders>
            <w:shd w:val="clear" w:color="000000" w:fill="FFFFFF"/>
            <w:vAlign w:val="center"/>
            <w:hideMark/>
          </w:tcPr>
          <w:p w:rsidR="007B5321" w:rsidRPr="00837710" w:rsidRDefault="007B5321" w:rsidP="007B5321">
            <w:pPr>
              <w:jc w:val="center"/>
              <w:rPr>
                <w:rFonts w:ascii="Arial" w:hAnsi="Arial" w:cs="Arial"/>
                <w:sz w:val="16"/>
                <w:szCs w:val="16"/>
                <w:lang w:eastAsia="en-US"/>
              </w:rPr>
            </w:pPr>
            <w:r w:rsidRPr="00837710">
              <w:rPr>
                <w:rFonts w:ascii="Arial" w:hAnsi="Arial" w:cs="Arial"/>
                <w:sz w:val="16"/>
                <w:szCs w:val="16"/>
                <w:lang w:eastAsia="en-US"/>
              </w:rPr>
              <w:t>Выход горной массы, ( с учетом 5% теряемых скважин)</w:t>
            </w:r>
          </w:p>
        </w:tc>
        <w:tc>
          <w:tcPr>
            <w:tcW w:w="979" w:type="dxa"/>
            <w:tcBorders>
              <w:top w:val="nil"/>
              <w:left w:val="nil"/>
              <w:bottom w:val="single" w:sz="4" w:space="0" w:color="auto"/>
              <w:right w:val="single" w:sz="4" w:space="0" w:color="auto"/>
            </w:tcBorders>
            <w:shd w:val="clear" w:color="000000" w:fill="FFFFFF"/>
            <w:vAlign w:val="center"/>
            <w:hideMark/>
          </w:tcPr>
          <w:p w:rsidR="007B5321" w:rsidRPr="00837710" w:rsidRDefault="007B5321" w:rsidP="007B5321">
            <w:pPr>
              <w:jc w:val="center"/>
              <w:rPr>
                <w:rFonts w:ascii="Arial" w:hAnsi="Arial" w:cs="Arial"/>
                <w:sz w:val="16"/>
                <w:szCs w:val="16"/>
                <w:lang w:val="en-US" w:eastAsia="en-US"/>
              </w:rPr>
            </w:pPr>
            <w:r w:rsidRPr="00837710">
              <w:rPr>
                <w:rFonts w:ascii="Arial" w:hAnsi="Arial" w:cs="Arial"/>
                <w:sz w:val="16"/>
                <w:szCs w:val="16"/>
                <w:lang w:val="en-US" w:eastAsia="en-US"/>
              </w:rPr>
              <w:t>т/1 пог.м</w:t>
            </w:r>
          </w:p>
        </w:tc>
        <w:tc>
          <w:tcPr>
            <w:tcW w:w="795" w:type="dxa"/>
            <w:tcBorders>
              <w:top w:val="nil"/>
              <w:left w:val="single" w:sz="4" w:space="0" w:color="auto"/>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85</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85</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85</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85</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85</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85</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85</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85</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85</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85</w:t>
            </w:r>
          </w:p>
        </w:tc>
        <w:tc>
          <w:tcPr>
            <w:tcW w:w="793"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85</w:t>
            </w:r>
          </w:p>
        </w:tc>
        <w:tc>
          <w:tcPr>
            <w:tcW w:w="786"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85</w:t>
            </w:r>
          </w:p>
        </w:tc>
        <w:tc>
          <w:tcPr>
            <w:tcW w:w="706"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85</w:t>
            </w:r>
          </w:p>
        </w:tc>
        <w:tc>
          <w:tcPr>
            <w:tcW w:w="754"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85</w:t>
            </w:r>
          </w:p>
        </w:tc>
      </w:tr>
      <w:tr w:rsidR="007B5321" w:rsidRPr="00837710" w:rsidTr="007B5321">
        <w:trPr>
          <w:trHeight w:val="450"/>
        </w:trPr>
        <w:tc>
          <w:tcPr>
            <w:tcW w:w="2222" w:type="dxa"/>
            <w:tcBorders>
              <w:top w:val="nil"/>
              <w:left w:val="single" w:sz="4" w:space="0" w:color="auto"/>
              <w:bottom w:val="single" w:sz="4" w:space="0" w:color="auto"/>
              <w:right w:val="single" w:sz="4" w:space="0" w:color="auto"/>
            </w:tcBorders>
            <w:shd w:val="clear" w:color="000000" w:fill="FFFFFF"/>
            <w:vAlign w:val="center"/>
            <w:hideMark/>
          </w:tcPr>
          <w:p w:rsidR="007B5321" w:rsidRPr="00837710" w:rsidRDefault="007B5321" w:rsidP="007B5321">
            <w:pPr>
              <w:jc w:val="center"/>
              <w:rPr>
                <w:rFonts w:ascii="Arial" w:hAnsi="Arial" w:cs="Arial"/>
                <w:sz w:val="16"/>
                <w:szCs w:val="16"/>
                <w:lang w:eastAsia="en-US"/>
              </w:rPr>
            </w:pPr>
            <w:r w:rsidRPr="00837710">
              <w:rPr>
                <w:rFonts w:ascii="Arial" w:hAnsi="Arial" w:cs="Arial"/>
                <w:sz w:val="16"/>
                <w:szCs w:val="16"/>
                <w:lang w:eastAsia="en-US"/>
              </w:rPr>
              <w:t>Выход горной массы, ( с учетом 5% теряемых скважин)</w:t>
            </w:r>
          </w:p>
        </w:tc>
        <w:tc>
          <w:tcPr>
            <w:tcW w:w="979" w:type="dxa"/>
            <w:tcBorders>
              <w:top w:val="nil"/>
              <w:left w:val="nil"/>
              <w:bottom w:val="single" w:sz="4" w:space="0" w:color="auto"/>
              <w:right w:val="single" w:sz="4" w:space="0" w:color="auto"/>
            </w:tcBorders>
            <w:shd w:val="clear" w:color="000000" w:fill="FFFFFF"/>
            <w:vAlign w:val="center"/>
            <w:hideMark/>
          </w:tcPr>
          <w:p w:rsidR="007B5321" w:rsidRPr="00837710" w:rsidRDefault="007B5321" w:rsidP="007B5321">
            <w:pPr>
              <w:jc w:val="center"/>
              <w:rPr>
                <w:rFonts w:ascii="Arial" w:hAnsi="Arial" w:cs="Arial"/>
                <w:sz w:val="16"/>
                <w:szCs w:val="16"/>
                <w:lang w:val="en-US" w:eastAsia="en-US"/>
              </w:rPr>
            </w:pPr>
            <w:r w:rsidRPr="00837710">
              <w:rPr>
                <w:rFonts w:ascii="Arial" w:hAnsi="Arial" w:cs="Arial"/>
                <w:sz w:val="16"/>
                <w:szCs w:val="16"/>
                <w:lang w:val="en-US" w:eastAsia="en-US"/>
              </w:rPr>
              <w:t>м3/1 пог.м</w:t>
            </w:r>
          </w:p>
        </w:tc>
        <w:tc>
          <w:tcPr>
            <w:tcW w:w="795" w:type="dxa"/>
            <w:tcBorders>
              <w:top w:val="nil"/>
              <w:left w:val="single" w:sz="4" w:space="0" w:color="auto"/>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31</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31</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31</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31</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31</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31</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31</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31</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31</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31</w:t>
            </w:r>
          </w:p>
        </w:tc>
        <w:tc>
          <w:tcPr>
            <w:tcW w:w="793"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31</w:t>
            </w:r>
          </w:p>
        </w:tc>
        <w:tc>
          <w:tcPr>
            <w:tcW w:w="786"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31</w:t>
            </w:r>
          </w:p>
        </w:tc>
        <w:tc>
          <w:tcPr>
            <w:tcW w:w="706"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31</w:t>
            </w:r>
          </w:p>
        </w:tc>
        <w:tc>
          <w:tcPr>
            <w:tcW w:w="754"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31</w:t>
            </w:r>
          </w:p>
        </w:tc>
      </w:tr>
      <w:tr w:rsidR="007B5321" w:rsidRPr="00837710" w:rsidTr="007B5321">
        <w:trPr>
          <w:trHeight w:val="300"/>
        </w:trPr>
        <w:tc>
          <w:tcPr>
            <w:tcW w:w="2222" w:type="dxa"/>
            <w:tcBorders>
              <w:top w:val="nil"/>
              <w:left w:val="single" w:sz="4" w:space="0" w:color="auto"/>
              <w:bottom w:val="single" w:sz="4" w:space="0" w:color="auto"/>
              <w:right w:val="single" w:sz="4" w:space="0" w:color="auto"/>
            </w:tcBorders>
            <w:shd w:val="clear" w:color="000000" w:fill="FFFFFF"/>
            <w:vAlign w:val="center"/>
            <w:hideMark/>
          </w:tcPr>
          <w:p w:rsidR="007B5321" w:rsidRPr="00837710" w:rsidRDefault="007B5321" w:rsidP="007B5321">
            <w:pPr>
              <w:jc w:val="center"/>
              <w:rPr>
                <w:rFonts w:ascii="Arial" w:hAnsi="Arial" w:cs="Arial"/>
                <w:sz w:val="16"/>
                <w:szCs w:val="16"/>
                <w:lang w:val="en-US" w:eastAsia="en-US"/>
              </w:rPr>
            </w:pPr>
            <w:r w:rsidRPr="00837710">
              <w:rPr>
                <w:rFonts w:ascii="Arial" w:hAnsi="Arial" w:cs="Arial"/>
                <w:sz w:val="16"/>
                <w:szCs w:val="16"/>
                <w:lang w:val="en-US" w:eastAsia="en-US"/>
              </w:rPr>
              <w:t>Расчётная скорость бурения</w:t>
            </w:r>
          </w:p>
        </w:tc>
        <w:tc>
          <w:tcPr>
            <w:tcW w:w="979" w:type="dxa"/>
            <w:tcBorders>
              <w:top w:val="nil"/>
              <w:left w:val="nil"/>
              <w:bottom w:val="single" w:sz="4" w:space="0" w:color="auto"/>
              <w:right w:val="single" w:sz="4" w:space="0" w:color="auto"/>
            </w:tcBorders>
            <w:shd w:val="clear" w:color="000000" w:fill="FFFFFF"/>
            <w:vAlign w:val="center"/>
            <w:hideMark/>
          </w:tcPr>
          <w:p w:rsidR="007B5321" w:rsidRPr="00837710" w:rsidRDefault="007B5321" w:rsidP="007B5321">
            <w:pPr>
              <w:jc w:val="center"/>
              <w:rPr>
                <w:rFonts w:ascii="Arial" w:hAnsi="Arial" w:cs="Arial"/>
                <w:sz w:val="16"/>
                <w:szCs w:val="16"/>
                <w:lang w:val="en-US" w:eastAsia="en-US"/>
              </w:rPr>
            </w:pPr>
            <w:r w:rsidRPr="00837710">
              <w:rPr>
                <w:rFonts w:ascii="Arial" w:hAnsi="Arial" w:cs="Arial"/>
                <w:sz w:val="16"/>
                <w:szCs w:val="16"/>
                <w:lang w:val="en-US" w:eastAsia="en-US"/>
              </w:rPr>
              <w:t>м/ч</w:t>
            </w:r>
          </w:p>
        </w:tc>
        <w:tc>
          <w:tcPr>
            <w:tcW w:w="795" w:type="dxa"/>
            <w:tcBorders>
              <w:top w:val="nil"/>
              <w:left w:val="single" w:sz="4" w:space="0" w:color="auto"/>
              <w:bottom w:val="single" w:sz="4" w:space="0" w:color="auto"/>
              <w:right w:val="single" w:sz="4" w:space="0" w:color="auto"/>
            </w:tcBorders>
            <w:shd w:val="clear" w:color="000000" w:fill="FFFFFF"/>
            <w:vAlign w:val="center"/>
            <w:hideMark/>
          </w:tcPr>
          <w:p w:rsidR="007B5321" w:rsidRDefault="007B5321" w:rsidP="007B5321">
            <w:pPr>
              <w:jc w:val="center"/>
              <w:rPr>
                <w:rFonts w:ascii="Arial" w:hAnsi="Arial" w:cs="Arial"/>
                <w:sz w:val="16"/>
                <w:szCs w:val="16"/>
              </w:rPr>
            </w:pPr>
            <w:r>
              <w:rPr>
                <w:rFonts w:ascii="Arial" w:hAnsi="Arial" w:cs="Arial"/>
                <w:sz w:val="16"/>
                <w:szCs w:val="16"/>
              </w:rPr>
              <w:t>22.5</w:t>
            </w:r>
          </w:p>
        </w:tc>
        <w:tc>
          <w:tcPr>
            <w:tcW w:w="802" w:type="dxa"/>
            <w:tcBorders>
              <w:top w:val="nil"/>
              <w:left w:val="nil"/>
              <w:bottom w:val="single" w:sz="4" w:space="0" w:color="auto"/>
              <w:right w:val="single" w:sz="4" w:space="0" w:color="auto"/>
            </w:tcBorders>
            <w:shd w:val="clear" w:color="000000" w:fill="FFFFFF"/>
            <w:vAlign w:val="center"/>
            <w:hideMark/>
          </w:tcPr>
          <w:p w:rsidR="007B5321" w:rsidRDefault="007B5321" w:rsidP="007B5321">
            <w:pPr>
              <w:jc w:val="center"/>
              <w:rPr>
                <w:rFonts w:ascii="Arial" w:hAnsi="Arial" w:cs="Arial"/>
                <w:sz w:val="16"/>
                <w:szCs w:val="16"/>
              </w:rPr>
            </w:pPr>
            <w:r>
              <w:rPr>
                <w:rFonts w:ascii="Arial" w:hAnsi="Arial" w:cs="Arial"/>
                <w:sz w:val="16"/>
                <w:szCs w:val="16"/>
              </w:rPr>
              <w:t>22.5</w:t>
            </w:r>
          </w:p>
        </w:tc>
        <w:tc>
          <w:tcPr>
            <w:tcW w:w="802" w:type="dxa"/>
            <w:tcBorders>
              <w:top w:val="nil"/>
              <w:left w:val="nil"/>
              <w:bottom w:val="single" w:sz="4" w:space="0" w:color="auto"/>
              <w:right w:val="single" w:sz="4" w:space="0" w:color="auto"/>
            </w:tcBorders>
            <w:shd w:val="clear" w:color="000000" w:fill="FFFFFF"/>
            <w:vAlign w:val="center"/>
            <w:hideMark/>
          </w:tcPr>
          <w:p w:rsidR="007B5321" w:rsidRDefault="007B5321" w:rsidP="007B5321">
            <w:pPr>
              <w:jc w:val="center"/>
              <w:rPr>
                <w:rFonts w:ascii="Arial" w:hAnsi="Arial" w:cs="Arial"/>
                <w:sz w:val="16"/>
                <w:szCs w:val="16"/>
              </w:rPr>
            </w:pPr>
            <w:r>
              <w:rPr>
                <w:rFonts w:ascii="Arial" w:hAnsi="Arial" w:cs="Arial"/>
                <w:sz w:val="16"/>
                <w:szCs w:val="16"/>
              </w:rPr>
              <w:t>22.5</w:t>
            </w:r>
          </w:p>
        </w:tc>
        <w:tc>
          <w:tcPr>
            <w:tcW w:w="802" w:type="dxa"/>
            <w:tcBorders>
              <w:top w:val="nil"/>
              <w:left w:val="nil"/>
              <w:bottom w:val="single" w:sz="4" w:space="0" w:color="auto"/>
              <w:right w:val="single" w:sz="4" w:space="0" w:color="auto"/>
            </w:tcBorders>
            <w:shd w:val="clear" w:color="000000" w:fill="FFFFFF"/>
            <w:vAlign w:val="center"/>
            <w:hideMark/>
          </w:tcPr>
          <w:p w:rsidR="007B5321" w:rsidRDefault="007B5321" w:rsidP="007B5321">
            <w:pPr>
              <w:jc w:val="center"/>
              <w:rPr>
                <w:rFonts w:ascii="Arial" w:hAnsi="Arial" w:cs="Arial"/>
                <w:sz w:val="16"/>
                <w:szCs w:val="16"/>
              </w:rPr>
            </w:pPr>
            <w:r>
              <w:rPr>
                <w:rFonts w:ascii="Arial" w:hAnsi="Arial" w:cs="Arial"/>
                <w:sz w:val="16"/>
                <w:szCs w:val="16"/>
              </w:rPr>
              <w:t>22.5</w:t>
            </w:r>
          </w:p>
        </w:tc>
        <w:tc>
          <w:tcPr>
            <w:tcW w:w="795" w:type="dxa"/>
            <w:tcBorders>
              <w:top w:val="nil"/>
              <w:left w:val="nil"/>
              <w:bottom w:val="single" w:sz="4" w:space="0" w:color="auto"/>
              <w:right w:val="single" w:sz="4" w:space="0" w:color="auto"/>
            </w:tcBorders>
            <w:shd w:val="clear" w:color="000000" w:fill="FFFFFF"/>
            <w:vAlign w:val="center"/>
            <w:hideMark/>
          </w:tcPr>
          <w:p w:rsidR="007B5321" w:rsidRDefault="007B5321" w:rsidP="007B5321">
            <w:pPr>
              <w:jc w:val="center"/>
              <w:rPr>
                <w:rFonts w:ascii="Arial" w:hAnsi="Arial" w:cs="Arial"/>
                <w:sz w:val="16"/>
                <w:szCs w:val="16"/>
              </w:rPr>
            </w:pPr>
            <w:r>
              <w:rPr>
                <w:rFonts w:ascii="Arial" w:hAnsi="Arial" w:cs="Arial"/>
                <w:sz w:val="16"/>
                <w:szCs w:val="16"/>
              </w:rPr>
              <w:t>22.5</w:t>
            </w:r>
          </w:p>
        </w:tc>
        <w:tc>
          <w:tcPr>
            <w:tcW w:w="795" w:type="dxa"/>
            <w:tcBorders>
              <w:top w:val="nil"/>
              <w:left w:val="nil"/>
              <w:bottom w:val="single" w:sz="4" w:space="0" w:color="auto"/>
              <w:right w:val="single" w:sz="4" w:space="0" w:color="auto"/>
            </w:tcBorders>
            <w:shd w:val="clear" w:color="000000" w:fill="FFFFFF"/>
            <w:vAlign w:val="center"/>
            <w:hideMark/>
          </w:tcPr>
          <w:p w:rsidR="007B5321" w:rsidRDefault="007B5321" w:rsidP="007B5321">
            <w:pPr>
              <w:jc w:val="center"/>
              <w:rPr>
                <w:rFonts w:ascii="Arial" w:hAnsi="Arial" w:cs="Arial"/>
                <w:sz w:val="16"/>
                <w:szCs w:val="16"/>
              </w:rPr>
            </w:pPr>
            <w:r>
              <w:rPr>
                <w:rFonts w:ascii="Arial" w:hAnsi="Arial" w:cs="Arial"/>
                <w:sz w:val="16"/>
                <w:szCs w:val="16"/>
              </w:rPr>
              <w:t>22.5</w:t>
            </w:r>
          </w:p>
        </w:tc>
        <w:tc>
          <w:tcPr>
            <w:tcW w:w="795" w:type="dxa"/>
            <w:tcBorders>
              <w:top w:val="nil"/>
              <w:left w:val="nil"/>
              <w:bottom w:val="single" w:sz="4" w:space="0" w:color="auto"/>
              <w:right w:val="single" w:sz="4" w:space="0" w:color="auto"/>
            </w:tcBorders>
            <w:shd w:val="clear" w:color="000000" w:fill="FFFFFF"/>
            <w:vAlign w:val="center"/>
            <w:hideMark/>
          </w:tcPr>
          <w:p w:rsidR="007B5321" w:rsidRDefault="007B5321" w:rsidP="007B5321">
            <w:pPr>
              <w:jc w:val="center"/>
              <w:rPr>
                <w:rFonts w:ascii="Arial" w:hAnsi="Arial" w:cs="Arial"/>
                <w:sz w:val="16"/>
                <w:szCs w:val="16"/>
              </w:rPr>
            </w:pPr>
            <w:r>
              <w:rPr>
                <w:rFonts w:ascii="Arial" w:hAnsi="Arial" w:cs="Arial"/>
                <w:sz w:val="16"/>
                <w:szCs w:val="16"/>
              </w:rPr>
              <w:t>22.5</w:t>
            </w:r>
          </w:p>
        </w:tc>
        <w:tc>
          <w:tcPr>
            <w:tcW w:w="802" w:type="dxa"/>
            <w:tcBorders>
              <w:top w:val="nil"/>
              <w:left w:val="nil"/>
              <w:bottom w:val="single" w:sz="4" w:space="0" w:color="auto"/>
              <w:right w:val="single" w:sz="4" w:space="0" w:color="auto"/>
            </w:tcBorders>
            <w:shd w:val="clear" w:color="000000" w:fill="FFFFFF"/>
            <w:vAlign w:val="center"/>
            <w:hideMark/>
          </w:tcPr>
          <w:p w:rsidR="007B5321" w:rsidRDefault="007B5321" w:rsidP="007B5321">
            <w:pPr>
              <w:jc w:val="center"/>
              <w:rPr>
                <w:rFonts w:ascii="Arial" w:hAnsi="Arial" w:cs="Arial"/>
                <w:sz w:val="16"/>
                <w:szCs w:val="16"/>
              </w:rPr>
            </w:pPr>
            <w:r>
              <w:rPr>
                <w:rFonts w:ascii="Arial" w:hAnsi="Arial" w:cs="Arial"/>
                <w:sz w:val="16"/>
                <w:szCs w:val="16"/>
              </w:rPr>
              <w:t>22.5</w:t>
            </w:r>
          </w:p>
        </w:tc>
        <w:tc>
          <w:tcPr>
            <w:tcW w:w="795" w:type="dxa"/>
            <w:tcBorders>
              <w:top w:val="nil"/>
              <w:left w:val="nil"/>
              <w:bottom w:val="single" w:sz="4" w:space="0" w:color="auto"/>
              <w:right w:val="single" w:sz="4" w:space="0" w:color="auto"/>
            </w:tcBorders>
            <w:shd w:val="clear" w:color="000000" w:fill="FFFFFF"/>
            <w:vAlign w:val="center"/>
            <w:hideMark/>
          </w:tcPr>
          <w:p w:rsidR="007B5321" w:rsidRDefault="007B5321" w:rsidP="007B5321">
            <w:pPr>
              <w:jc w:val="center"/>
              <w:rPr>
                <w:rFonts w:ascii="Arial" w:hAnsi="Arial" w:cs="Arial"/>
                <w:sz w:val="16"/>
                <w:szCs w:val="16"/>
              </w:rPr>
            </w:pPr>
            <w:r>
              <w:rPr>
                <w:rFonts w:ascii="Arial" w:hAnsi="Arial" w:cs="Arial"/>
                <w:sz w:val="16"/>
                <w:szCs w:val="16"/>
              </w:rPr>
              <w:t>22.5</w:t>
            </w:r>
          </w:p>
        </w:tc>
        <w:tc>
          <w:tcPr>
            <w:tcW w:w="795" w:type="dxa"/>
            <w:tcBorders>
              <w:top w:val="nil"/>
              <w:left w:val="nil"/>
              <w:bottom w:val="single" w:sz="4" w:space="0" w:color="auto"/>
              <w:right w:val="single" w:sz="4" w:space="0" w:color="auto"/>
            </w:tcBorders>
            <w:shd w:val="clear" w:color="000000" w:fill="FFFFFF"/>
            <w:vAlign w:val="center"/>
            <w:hideMark/>
          </w:tcPr>
          <w:p w:rsidR="007B5321" w:rsidRDefault="007B5321" w:rsidP="007B5321">
            <w:pPr>
              <w:jc w:val="center"/>
              <w:rPr>
                <w:rFonts w:ascii="Arial" w:hAnsi="Arial" w:cs="Arial"/>
                <w:sz w:val="16"/>
                <w:szCs w:val="16"/>
              </w:rPr>
            </w:pPr>
            <w:r>
              <w:rPr>
                <w:rFonts w:ascii="Arial" w:hAnsi="Arial" w:cs="Arial"/>
                <w:sz w:val="16"/>
                <w:szCs w:val="16"/>
              </w:rPr>
              <w:t>22.5</w:t>
            </w:r>
          </w:p>
        </w:tc>
        <w:tc>
          <w:tcPr>
            <w:tcW w:w="793" w:type="dxa"/>
            <w:tcBorders>
              <w:top w:val="nil"/>
              <w:left w:val="nil"/>
              <w:bottom w:val="single" w:sz="4" w:space="0" w:color="auto"/>
              <w:right w:val="single" w:sz="4" w:space="0" w:color="auto"/>
            </w:tcBorders>
            <w:shd w:val="clear" w:color="000000" w:fill="FFFFFF"/>
            <w:vAlign w:val="center"/>
            <w:hideMark/>
          </w:tcPr>
          <w:p w:rsidR="007B5321" w:rsidRDefault="007B5321" w:rsidP="007B5321">
            <w:pPr>
              <w:jc w:val="center"/>
              <w:rPr>
                <w:rFonts w:ascii="Arial" w:hAnsi="Arial" w:cs="Arial"/>
                <w:sz w:val="16"/>
                <w:szCs w:val="16"/>
              </w:rPr>
            </w:pPr>
            <w:r>
              <w:rPr>
                <w:rFonts w:ascii="Arial" w:hAnsi="Arial" w:cs="Arial"/>
                <w:sz w:val="16"/>
                <w:szCs w:val="16"/>
              </w:rPr>
              <w:t>22.5</w:t>
            </w:r>
          </w:p>
        </w:tc>
        <w:tc>
          <w:tcPr>
            <w:tcW w:w="786" w:type="dxa"/>
            <w:tcBorders>
              <w:top w:val="nil"/>
              <w:left w:val="nil"/>
              <w:bottom w:val="single" w:sz="4" w:space="0" w:color="auto"/>
              <w:right w:val="single" w:sz="4" w:space="0" w:color="auto"/>
            </w:tcBorders>
            <w:shd w:val="clear" w:color="000000" w:fill="FFFFFF"/>
            <w:vAlign w:val="center"/>
            <w:hideMark/>
          </w:tcPr>
          <w:p w:rsidR="007B5321" w:rsidRDefault="007B5321" w:rsidP="007B5321">
            <w:pPr>
              <w:jc w:val="center"/>
              <w:rPr>
                <w:rFonts w:ascii="Arial" w:hAnsi="Arial" w:cs="Arial"/>
                <w:sz w:val="16"/>
                <w:szCs w:val="16"/>
              </w:rPr>
            </w:pPr>
            <w:r>
              <w:rPr>
                <w:rFonts w:ascii="Arial" w:hAnsi="Arial" w:cs="Arial"/>
                <w:sz w:val="16"/>
                <w:szCs w:val="16"/>
              </w:rPr>
              <w:t>22.5</w:t>
            </w:r>
          </w:p>
        </w:tc>
        <w:tc>
          <w:tcPr>
            <w:tcW w:w="706" w:type="dxa"/>
            <w:tcBorders>
              <w:top w:val="nil"/>
              <w:left w:val="nil"/>
              <w:bottom w:val="single" w:sz="4" w:space="0" w:color="auto"/>
              <w:right w:val="single" w:sz="4" w:space="0" w:color="auto"/>
            </w:tcBorders>
            <w:shd w:val="clear" w:color="000000" w:fill="FFFFFF"/>
            <w:vAlign w:val="center"/>
            <w:hideMark/>
          </w:tcPr>
          <w:p w:rsidR="007B5321" w:rsidRDefault="007B5321" w:rsidP="007B5321">
            <w:pPr>
              <w:jc w:val="center"/>
              <w:rPr>
                <w:rFonts w:ascii="Arial" w:hAnsi="Arial" w:cs="Arial"/>
                <w:sz w:val="16"/>
                <w:szCs w:val="16"/>
              </w:rPr>
            </w:pPr>
            <w:r>
              <w:rPr>
                <w:rFonts w:ascii="Arial" w:hAnsi="Arial" w:cs="Arial"/>
                <w:sz w:val="16"/>
                <w:szCs w:val="16"/>
              </w:rPr>
              <w:t>22.5</w:t>
            </w:r>
          </w:p>
        </w:tc>
        <w:tc>
          <w:tcPr>
            <w:tcW w:w="754" w:type="dxa"/>
            <w:tcBorders>
              <w:top w:val="nil"/>
              <w:left w:val="nil"/>
              <w:bottom w:val="single" w:sz="4" w:space="0" w:color="auto"/>
              <w:right w:val="single" w:sz="4" w:space="0" w:color="auto"/>
            </w:tcBorders>
            <w:shd w:val="clear" w:color="000000" w:fill="FFFFFF"/>
            <w:vAlign w:val="center"/>
            <w:hideMark/>
          </w:tcPr>
          <w:p w:rsidR="007B5321" w:rsidRDefault="007B5321" w:rsidP="007B5321">
            <w:pPr>
              <w:jc w:val="center"/>
              <w:rPr>
                <w:rFonts w:ascii="Arial" w:hAnsi="Arial" w:cs="Arial"/>
                <w:sz w:val="16"/>
                <w:szCs w:val="16"/>
              </w:rPr>
            </w:pPr>
            <w:r>
              <w:rPr>
                <w:rFonts w:ascii="Arial" w:hAnsi="Arial" w:cs="Arial"/>
                <w:sz w:val="16"/>
                <w:szCs w:val="16"/>
              </w:rPr>
              <w:t>22.5</w:t>
            </w:r>
          </w:p>
        </w:tc>
      </w:tr>
      <w:tr w:rsidR="007B5321" w:rsidRPr="00837710" w:rsidTr="007B5321">
        <w:trPr>
          <w:trHeight w:val="300"/>
        </w:trPr>
        <w:tc>
          <w:tcPr>
            <w:tcW w:w="2222" w:type="dxa"/>
            <w:tcBorders>
              <w:top w:val="nil"/>
              <w:left w:val="single" w:sz="4" w:space="0" w:color="auto"/>
              <w:bottom w:val="single" w:sz="4" w:space="0" w:color="auto"/>
              <w:right w:val="single" w:sz="4" w:space="0" w:color="auto"/>
            </w:tcBorders>
            <w:shd w:val="clear" w:color="000000" w:fill="FFFFFF"/>
            <w:vAlign w:val="center"/>
            <w:hideMark/>
          </w:tcPr>
          <w:p w:rsidR="007B5321" w:rsidRPr="00837710" w:rsidRDefault="007B5321" w:rsidP="007B5321">
            <w:pPr>
              <w:jc w:val="center"/>
              <w:rPr>
                <w:rFonts w:ascii="Arial" w:hAnsi="Arial" w:cs="Arial"/>
                <w:sz w:val="16"/>
                <w:szCs w:val="16"/>
                <w:lang w:eastAsia="en-US"/>
              </w:rPr>
            </w:pPr>
            <w:r w:rsidRPr="00837710">
              <w:rPr>
                <w:rFonts w:ascii="Arial" w:hAnsi="Arial" w:cs="Arial"/>
                <w:sz w:val="16"/>
                <w:szCs w:val="16"/>
                <w:lang w:eastAsia="en-US"/>
              </w:rPr>
              <w:t>Календарное время 24 ч х 365 сут</w:t>
            </w:r>
          </w:p>
        </w:tc>
        <w:tc>
          <w:tcPr>
            <w:tcW w:w="979" w:type="dxa"/>
            <w:tcBorders>
              <w:top w:val="nil"/>
              <w:left w:val="nil"/>
              <w:bottom w:val="single" w:sz="4" w:space="0" w:color="auto"/>
              <w:right w:val="single" w:sz="4" w:space="0" w:color="auto"/>
            </w:tcBorders>
            <w:shd w:val="clear" w:color="000000" w:fill="FFFFFF"/>
            <w:vAlign w:val="center"/>
            <w:hideMark/>
          </w:tcPr>
          <w:p w:rsidR="007B5321" w:rsidRPr="00837710" w:rsidRDefault="007B5321" w:rsidP="007B5321">
            <w:pPr>
              <w:jc w:val="center"/>
              <w:rPr>
                <w:rFonts w:ascii="Arial" w:hAnsi="Arial" w:cs="Arial"/>
                <w:sz w:val="16"/>
                <w:szCs w:val="16"/>
                <w:lang w:val="en-US" w:eastAsia="en-US"/>
              </w:rPr>
            </w:pPr>
            <w:r w:rsidRPr="00837710">
              <w:rPr>
                <w:rFonts w:ascii="Arial" w:hAnsi="Arial" w:cs="Arial"/>
                <w:sz w:val="16"/>
                <w:szCs w:val="16"/>
                <w:lang w:val="en-US" w:eastAsia="en-US"/>
              </w:rPr>
              <w:t>ч/год</w:t>
            </w:r>
          </w:p>
        </w:tc>
        <w:tc>
          <w:tcPr>
            <w:tcW w:w="795" w:type="dxa"/>
            <w:tcBorders>
              <w:top w:val="nil"/>
              <w:left w:val="single" w:sz="4" w:space="0" w:color="auto"/>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8760</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8760</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8760</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8760</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8760</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8760</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8760</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8760</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8760</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8760</w:t>
            </w:r>
          </w:p>
        </w:tc>
        <w:tc>
          <w:tcPr>
            <w:tcW w:w="793"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8760</w:t>
            </w:r>
          </w:p>
        </w:tc>
        <w:tc>
          <w:tcPr>
            <w:tcW w:w="786"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8760</w:t>
            </w:r>
          </w:p>
        </w:tc>
        <w:tc>
          <w:tcPr>
            <w:tcW w:w="706"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8760</w:t>
            </w:r>
          </w:p>
        </w:tc>
        <w:tc>
          <w:tcPr>
            <w:tcW w:w="754"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8760</w:t>
            </w:r>
          </w:p>
        </w:tc>
      </w:tr>
      <w:tr w:rsidR="007B5321" w:rsidRPr="00837710" w:rsidTr="007B5321">
        <w:trPr>
          <w:trHeight w:val="300"/>
        </w:trPr>
        <w:tc>
          <w:tcPr>
            <w:tcW w:w="2222" w:type="dxa"/>
            <w:tcBorders>
              <w:top w:val="nil"/>
              <w:left w:val="single" w:sz="4" w:space="0" w:color="auto"/>
              <w:bottom w:val="single" w:sz="4" w:space="0" w:color="auto"/>
              <w:right w:val="single" w:sz="4" w:space="0" w:color="auto"/>
            </w:tcBorders>
            <w:shd w:val="clear" w:color="000000" w:fill="FFFFFF"/>
            <w:vAlign w:val="center"/>
            <w:hideMark/>
          </w:tcPr>
          <w:p w:rsidR="007B5321" w:rsidRPr="00837710" w:rsidRDefault="007B5321" w:rsidP="007B5321">
            <w:pPr>
              <w:jc w:val="center"/>
              <w:rPr>
                <w:rFonts w:ascii="Arial" w:hAnsi="Arial" w:cs="Arial"/>
                <w:sz w:val="16"/>
                <w:szCs w:val="16"/>
                <w:lang w:val="en-US" w:eastAsia="en-US"/>
              </w:rPr>
            </w:pPr>
            <w:r w:rsidRPr="00837710">
              <w:rPr>
                <w:rFonts w:ascii="Arial" w:hAnsi="Arial" w:cs="Arial"/>
                <w:sz w:val="16"/>
                <w:szCs w:val="16"/>
                <w:lang w:val="en-US" w:eastAsia="en-US"/>
              </w:rPr>
              <w:t>Регламентированные перерывы</w:t>
            </w:r>
          </w:p>
        </w:tc>
        <w:tc>
          <w:tcPr>
            <w:tcW w:w="979" w:type="dxa"/>
            <w:tcBorders>
              <w:top w:val="nil"/>
              <w:left w:val="nil"/>
              <w:bottom w:val="single" w:sz="4" w:space="0" w:color="auto"/>
              <w:right w:val="single" w:sz="4" w:space="0" w:color="auto"/>
            </w:tcBorders>
            <w:shd w:val="clear" w:color="000000" w:fill="FFFFFF"/>
            <w:vAlign w:val="center"/>
            <w:hideMark/>
          </w:tcPr>
          <w:p w:rsidR="007B5321" w:rsidRPr="00837710" w:rsidRDefault="007B5321" w:rsidP="007B5321">
            <w:pPr>
              <w:jc w:val="center"/>
              <w:rPr>
                <w:rFonts w:ascii="Arial" w:hAnsi="Arial" w:cs="Arial"/>
                <w:sz w:val="16"/>
                <w:szCs w:val="16"/>
                <w:lang w:val="en-US" w:eastAsia="en-US"/>
              </w:rPr>
            </w:pPr>
            <w:r w:rsidRPr="00837710">
              <w:rPr>
                <w:rFonts w:ascii="Arial" w:hAnsi="Arial" w:cs="Arial"/>
                <w:sz w:val="16"/>
                <w:szCs w:val="16"/>
                <w:lang w:val="en-US" w:eastAsia="en-US"/>
              </w:rPr>
              <w:t>ч/год</w:t>
            </w:r>
          </w:p>
        </w:tc>
        <w:tc>
          <w:tcPr>
            <w:tcW w:w="795" w:type="dxa"/>
            <w:tcBorders>
              <w:top w:val="nil"/>
              <w:left w:val="single" w:sz="4" w:space="0" w:color="auto"/>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2616</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2616</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2616</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2616</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2616</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2616</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2616</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2616</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2616</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2616</w:t>
            </w:r>
          </w:p>
        </w:tc>
        <w:tc>
          <w:tcPr>
            <w:tcW w:w="793"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2616</w:t>
            </w:r>
          </w:p>
        </w:tc>
        <w:tc>
          <w:tcPr>
            <w:tcW w:w="786"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2616</w:t>
            </w:r>
          </w:p>
        </w:tc>
        <w:tc>
          <w:tcPr>
            <w:tcW w:w="706"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2616</w:t>
            </w:r>
          </w:p>
        </w:tc>
        <w:tc>
          <w:tcPr>
            <w:tcW w:w="754"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2616</w:t>
            </w:r>
          </w:p>
        </w:tc>
      </w:tr>
      <w:tr w:rsidR="007B5321" w:rsidRPr="00837710" w:rsidTr="007B5321">
        <w:trPr>
          <w:trHeight w:val="300"/>
        </w:trPr>
        <w:tc>
          <w:tcPr>
            <w:tcW w:w="2222" w:type="dxa"/>
            <w:tcBorders>
              <w:top w:val="nil"/>
              <w:left w:val="single" w:sz="4" w:space="0" w:color="auto"/>
              <w:bottom w:val="single" w:sz="4" w:space="0" w:color="auto"/>
              <w:right w:val="single" w:sz="4" w:space="0" w:color="auto"/>
            </w:tcBorders>
            <w:shd w:val="clear" w:color="000000" w:fill="FFFFFF"/>
            <w:vAlign w:val="center"/>
            <w:hideMark/>
          </w:tcPr>
          <w:p w:rsidR="007B5321" w:rsidRPr="00837710" w:rsidRDefault="007B5321" w:rsidP="007B5321">
            <w:pPr>
              <w:jc w:val="center"/>
              <w:rPr>
                <w:rFonts w:ascii="Arial" w:hAnsi="Arial" w:cs="Arial"/>
                <w:sz w:val="16"/>
                <w:szCs w:val="16"/>
                <w:lang w:val="en-US" w:eastAsia="en-US"/>
              </w:rPr>
            </w:pPr>
            <w:r w:rsidRPr="00837710">
              <w:rPr>
                <w:rFonts w:ascii="Arial" w:hAnsi="Arial" w:cs="Arial"/>
                <w:sz w:val="16"/>
                <w:szCs w:val="16"/>
                <w:lang w:val="en-US" w:eastAsia="en-US"/>
              </w:rPr>
              <w:t>БВР 24 час/мес</w:t>
            </w:r>
          </w:p>
        </w:tc>
        <w:tc>
          <w:tcPr>
            <w:tcW w:w="979" w:type="dxa"/>
            <w:tcBorders>
              <w:top w:val="nil"/>
              <w:left w:val="nil"/>
              <w:bottom w:val="single" w:sz="4" w:space="0" w:color="auto"/>
              <w:right w:val="single" w:sz="4" w:space="0" w:color="auto"/>
            </w:tcBorders>
            <w:shd w:val="clear" w:color="000000" w:fill="FFFFFF"/>
            <w:vAlign w:val="center"/>
            <w:hideMark/>
          </w:tcPr>
          <w:p w:rsidR="007B5321" w:rsidRPr="00837710" w:rsidRDefault="007B5321" w:rsidP="007B5321">
            <w:pPr>
              <w:jc w:val="center"/>
              <w:rPr>
                <w:rFonts w:ascii="Arial" w:hAnsi="Arial" w:cs="Arial"/>
                <w:sz w:val="16"/>
                <w:szCs w:val="16"/>
                <w:lang w:val="en-US" w:eastAsia="en-US"/>
              </w:rPr>
            </w:pPr>
            <w:r w:rsidRPr="00837710">
              <w:rPr>
                <w:rFonts w:ascii="Arial" w:hAnsi="Arial" w:cs="Arial"/>
                <w:sz w:val="16"/>
                <w:szCs w:val="16"/>
                <w:lang w:val="en-US" w:eastAsia="en-US"/>
              </w:rPr>
              <w:t>ч/год</w:t>
            </w:r>
          </w:p>
        </w:tc>
        <w:tc>
          <w:tcPr>
            <w:tcW w:w="795" w:type="dxa"/>
            <w:tcBorders>
              <w:top w:val="nil"/>
              <w:left w:val="single" w:sz="4" w:space="0" w:color="auto"/>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576</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576</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576</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576</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576</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576</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576</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576</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576</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576</w:t>
            </w:r>
          </w:p>
        </w:tc>
        <w:tc>
          <w:tcPr>
            <w:tcW w:w="793"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576</w:t>
            </w:r>
          </w:p>
        </w:tc>
        <w:tc>
          <w:tcPr>
            <w:tcW w:w="786"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576</w:t>
            </w:r>
          </w:p>
        </w:tc>
        <w:tc>
          <w:tcPr>
            <w:tcW w:w="706"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576</w:t>
            </w:r>
          </w:p>
        </w:tc>
        <w:tc>
          <w:tcPr>
            <w:tcW w:w="754"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576</w:t>
            </w:r>
          </w:p>
        </w:tc>
      </w:tr>
      <w:tr w:rsidR="007B5321" w:rsidRPr="00837710" w:rsidTr="007B5321">
        <w:trPr>
          <w:trHeight w:val="450"/>
        </w:trPr>
        <w:tc>
          <w:tcPr>
            <w:tcW w:w="2222" w:type="dxa"/>
            <w:tcBorders>
              <w:top w:val="nil"/>
              <w:left w:val="single" w:sz="4" w:space="0" w:color="auto"/>
              <w:bottom w:val="single" w:sz="4" w:space="0" w:color="auto"/>
              <w:right w:val="single" w:sz="4" w:space="0" w:color="auto"/>
            </w:tcBorders>
            <w:shd w:val="clear" w:color="000000" w:fill="FFFFFF"/>
            <w:vAlign w:val="center"/>
            <w:hideMark/>
          </w:tcPr>
          <w:p w:rsidR="007B5321" w:rsidRPr="00837710" w:rsidRDefault="007B5321" w:rsidP="007B5321">
            <w:pPr>
              <w:jc w:val="center"/>
              <w:rPr>
                <w:rFonts w:ascii="Arial" w:hAnsi="Arial" w:cs="Arial"/>
                <w:sz w:val="16"/>
                <w:szCs w:val="16"/>
                <w:lang w:val="en-US" w:eastAsia="en-US"/>
              </w:rPr>
            </w:pPr>
            <w:r w:rsidRPr="00837710">
              <w:rPr>
                <w:rFonts w:ascii="Arial" w:hAnsi="Arial" w:cs="Arial"/>
                <w:sz w:val="16"/>
                <w:szCs w:val="16"/>
                <w:lang w:val="en-US" w:eastAsia="en-US"/>
              </w:rPr>
              <w:t>ТО  48 ч/мес х 12</w:t>
            </w:r>
          </w:p>
        </w:tc>
        <w:tc>
          <w:tcPr>
            <w:tcW w:w="979" w:type="dxa"/>
            <w:tcBorders>
              <w:top w:val="nil"/>
              <w:left w:val="nil"/>
              <w:bottom w:val="single" w:sz="4" w:space="0" w:color="auto"/>
              <w:right w:val="single" w:sz="4" w:space="0" w:color="auto"/>
            </w:tcBorders>
            <w:shd w:val="clear" w:color="000000" w:fill="FFFFFF"/>
            <w:vAlign w:val="center"/>
            <w:hideMark/>
          </w:tcPr>
          <w:p w:rsidR="007B5321" w:rsidRPr="00837710" w:rsidRDefault="007B5321" w:rsidP="007B5321">
            <w:pPr>
              <w:jc w:val="center"/>
              <w:rPr>
                <w:rFonts w:ascii="Arial" w:hAnsi="Arial" w:cs="Arial"/>
                <w:sz w:val="16"/>
                <w:szCs w:val="16"/>
                <w:lang w:val="en-US" w:eastAsia="en-US"/>
              </w:rPr>
            </w:pPr>
          </w:p>
        </w:tc>
        <w:tc>
          <w:tcPr>
            <w:tcW w:w="795" w:type="dxa"/>
            <w:tcBorders>
              <w:top w:val="nil"/>
              <w:left w:val="single" w:sz="4" w:space="0" w:color="auto"/>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600</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600</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600</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600</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600</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600</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600</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600</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600</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600</w:t>
            </w:r>
          </w:p>
        </w:tc>
        <w:tc>
          <w:tcPr>
            <w:tcW w:w="793"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600</w:t>
            </w:r>
          </w:p>
        </w:tc>
        <w:tc>
          <w:tcPr>
            <w:tcW w:w="786"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600</w:t>
            </w:r>
          </w:p>
        </w:tc>
        <w:tc>
          <w:tcPr>
            <w:tcW w:w="706"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600</w:t>
            </w:r>
          </w:p>
        </w:tc>
        <w:tc>
          <w:tcPr>
            <w:tcW w:w="754"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600</w:t>
            </w:r>
          </w:p>
        </w:tc>
      </w:tr>
      <w:tr w:rsidR="007B5321" w:rsidRPr="00837710" w:rsidTr="007B5321">
        <w:trPr>
          <w:trHeight w:val="450"/>
        </w:trPr>
        <w:tc>
          <w:tcPr>
            <w:tcW w:w="2222" w:type="dxa"/>
            <w:tcBorders>
              <w:top w:val="nil"/>
              <w:left w:val="single" w:sz="4" w:space="0" w:color="auto"/>
              <w:bottom w:val="single" w:sz="4" w:space="0" w:color="auto"/>
              <w:right w:val="single" w:sz="4" w:space="0" w:color="auto"/>
            </w:tcBorders>
            <w:shd w:val="clear" w:color="000000" w:fill="FFFFFF"/>
            <w:vAlign w:val="center"/>
            <w:hideMark/>
          </w:tcPr>
          <w:p w:rsidR="007B5321" w:rsidRPr="00837710" w:rsidRDefault="007B5321" w:rsidP="007B5321">
            <w:pPr>
              <w:jc w:val="center"/>
              <w:rPr>
                <w:rFonts w:ascii="Arial" w:hAnsi="Arial" w:cs="Arial"/>
                <w:sz w:val="16"/>
                <w:szCs w:val="16"/>
                <w:lang w:eastAsia="en-US"/>
              </w:rPr>
            </w:pPr>
            <w:r w:rsidRPr="00837710">
              <w:rPr>
                <w:rFonts w:ascii="Arial" w:hAnsi="Arial" w:cs="Arial"/>
                <w:sz w:val="16"/>
                <w:szCs w:val="16"/>
                <w:lang w:eastAsia="en-US"/>
              </w:rPr>
              <w:t>Внутрисменные простои в год (2ч х 2см х 30 сут/мес х 12мес)</w:t>
            </w:r>
          </w:p>
        </w:tc>
        <w:tc>
          <w:tcPr>
            <w:tcW w:w="979" w:type="dxa"/>
            <w:tcBorders>
              <w:top w:val="nil"/>
              <w:left w:val="nil"/>
              <w:bottom w:val="single" w:sz="4" w:space="0" w:color="auto"/>
              <w:right w:val="single" w:sz="4" w:space="0" w:color="auto"/>
            </w:tcBorders>
            <w:shd w:val="clear" w:color="000000" w:fill="FFFFFF"/>
            <w:vAlign w:val="center"/>
            <w:hideMark/>
          </w:tcPr>
          <w:p w:rsidR="007B5321" w:rsidRPr="00837710" w:rsidRDefault="007B5321" w:rsidP="007B5321">
            <w:pPr>
              <w:jc w:val="center"/>
              <w:rPr>
                <w:rFonts w:ascii="Arial" w:hAnsi="Arial" w:cs="Arial"/>
                <w:sz w:val="16"/>
                <w:szCs w:val="16"/>
                <w:lang w:val="en-US" w:eastAsia="en-US"/>
              </w:rPr>
            </w:pPr>
            <w:r w:rsidRPr="00837710">
              <w:rPr>
                <w:rFonts w:ascii="Arial" w:hAnsi="Arial" w:cs="Arial"/>
                <w:sz w:val="16"/>
                <w:szCs w:val="16"/>
                <w:lang w:val="en-US" w:eastAsia="en-US"/>
              </w:rPr>
              <w:t>ч/год</w:t>
            </w:r>
          </w:p>
        </w:tc>
        <w:tc>
          <w:tcPr>
            <w:tcW w:w="795" w:type="dxa"/>
            <w:tcBorders>
              <w:top w:val="nil"/>
              <w:left w:val="single" w:sz="4" w:space="0" w:color="auto"/>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1440</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1440</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1440</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1440</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1440</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1440</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1440</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1440</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1440</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1440</w:t>
            </w:r>
          </w:p>
        </w:tc>
        <w:tc>
          <w:tcPr>
            <w:tcW w:w="793"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1440</w:t>
            </w:r>
          </w:p>
        </w:tc>
        <w:tc>
          <w:tcPr>
            <w:tcW w:w="786"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1440</w:t>
            </w:r>
          </w:p>
        </w:tc>
        <w:tc>
          <w:tcPr>
            <w:tcW w:w="706"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1440</w:t>
            </w:r>
          </w:p>
        </w:tc>
        <w:tc>
          <w:tcPr>
            <w:tcW w:w="754"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1440</w:t>
            </w:r>
          </w:p>
        </w:tc>
      </w:tr>
      <w:tr w:rsidR="007B5321" w:rsidRPr="00837710" w:rsidTr="007B5321">
        <w:trPr>
          <w:trHeight w:val="300"/>
        </w:trPr>
        <w:tc>
          <w:tcPr>
            <w:tcW w:w="2222" w:type="dxa"/>
            <w:tcBorders>
              <w:top w:val="nil"/>
              <w:left w:val="single" w:sz="4" w:space="0" w:color="auto"/>
              <w:bottom w:val="single" w:sz="4" w:space="0" w:color="auto"/>
              <w:right w:val="single" w:sz="4" w:space="0" w:color="auto"/>
            </w:tcBorders>
            <w:shd w:val="clear" w:color="000000" w:fill="FFFFFF"/>
            <w:vAlign w:val="center"/>
            <w:hideMark/>
          </w:tcPr>
          <w:p w:rsidR="007B5321" w:rsidRPr="00837710" w:rsidRDefault="007B5321" w:rsidP="007B5321">
            <w:pPr>
              <w:jc w:val="center"/>
              <w:rPr>
                <w:rFonts w:ascii="Arial" w:hAnsi="Arial" w:cs="Arial"/>
                <w:sz w:val="16"/>
                <w:szCs w:val="16"/>
                <w:lang w:val="en-US" w:eastAsia="en-US"/>
              </w:rPr>
            </w:pPr>
            <w:r w:rsidRPr="00837710">
              <w:rPr>
                <w:rFonts w:ascii="Arial" w:hAnsi="Arial" w:cs="Arial"/>
                <w:sz w:val="16"/>
                <w:szCs w:val="16"/>
                <w:lang w:val="en-US" w:eastAsia="en-US"/>
              </w:rPr>
              <w:t>Возможное время работы</w:t>
            </w:r>
          </w:p>
        </w:tc>
        <w:tc>
          <w:tcPr>
            <w:tcW w:w="979" w:type="dxa"/>
            <w:tcBorders>
              <w:top w:val="nil"/>
              <w:left w:val="nil"/>
              <w:bottom w:val="single" w:sz="4" w:space="0" w:color="auto"/>
              <w:right w:val="single" w:sz="4" w:space="0" w:color="auto"/>
            </w:tcBorders>
            <w:shd w:val="clear" w:color="000000" w:fill="FFFFFF"/>
            <w:vAlign w:val="center"/>
            <w:hideMark/>
          </w:tcPr>
          <w:p w:rsidR="007B5321" w:rsidRPr="00837710" w:rsidRDefault="007B5321" w:rsidP="007B5321">
            <w:pPr>
              <w:jc w:val="center"/>
              <w:rPr>
                <w:rFonts w:ascii="Arial" w:hAnsi="Arial" w:cs="Arial"/>
                <w:sz w:val="16"/>
                <w:szCs w:val="16"/>
                <w:lang w:val="en-US" w:eastAsia="en-US"/>
              </w:rPr>
            </w:pPr>
            <w:r w:rsidRPr="00837710">
              <w:rPr>
                <w:rFonts w:ascii="Arial" w:hAnsi="Arial" w:cs="Arial"/>
                <w:sz w:val="16"/>
                <w:szCs w:val="16"/>
                <w:lang w:val="en-US" w:eastAsia="en-US"/>
              </w:rPr>
              <w:t>ч/год</w:t>
            </w:r>
          </w:p>
        </w:tc>
        <w:tc>
          <w:tcPr>
            <w:tcW w:w="795" w:type="dxa"/>
            <w:tcBorders>
              <w:top w:val="nil"/>
              <w:left w:val="single" w:sz="4" w:space="0" w:color="auto"/>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6144</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6144</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6144</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6144</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6144</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6144</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6144</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6144</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6144</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6144</w:t>
            </w:r>
          </w:p>
        </w:tc>
        <w:tc>
          <w:tcPr>
            <w:tcW w:w="793"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6144</w:t>
            </w:r>
          </w:p>
        </w:tc>
        <w:tc>
          <w:tcPr>
            <w:tcW w:w="786"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6144</w:t>
            </w:r>
          </w:p>
        </w:tc>
        <w:tc>
          <w:tcPr>
            <w:tcW w:w="706"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6144</w:t>
            </w:r>
          </w:p>
        </w:tc>
        <w:tc>
          <w:tcPr>
            <w:tcW w:w="754"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6144</w:t>
            </w:r>
          </w:p>
        </w:tc>
      </w:tr>
      <w:tr w:rsidR="007B5321" w:rsidRPr="00837710" w:rsidTr="007B5321">
        <w:trPr>
          <w:trHeight w:val="300"/>
        </w:trPr>
        <w:tc>
          <w:tcPr>
            <w:tcW w:w="2222" w:type="dxa"/>
            <w:tcBorders>
              <w:top w:val="nil"/>
              <w:left w:val="single" w:sz="4" w:space="0" w:color="auto"/>
              <w:bottom w:val="single" w:sz="4" w:space="0" w:color="auto"/>
              <w:right w:val="single" w:sz="4" w:space="0" w:color="auto"/>
            </w:tcBorders>
            <w:shd w:val="clear" w:color="000000" w:fill="FFFFFF"/>
            <w:vAlign w:val="center"/>
            <w:hideMark/>
          </w:tcPr>
          <w:p w:rsidR="007B5321" w:rsidRPr="00837710" w:rsidRDefault="007B5321" w:rsidP="007B5321">
            <w:pPr>
              <w:jc w:val="center"/>
              <w:rPr>
                <w:rFonts w:ascii="Arial" w:hAnsi="Arial" w:cs="Arial"/>
                <w:bCs/>
                <w:sz w:val="16"/>
                <w:szCs w:val="16"/>
                <w:lang w:val="en-US" w:eastAsia="en-US"/>
              </w:rPr>
            </w:pPr>
          </w:p>
        </w:tc>
        <w:tc>
          <w:tcPr>
            <w:tcW w:w="979" w:type="dxa"/>
            <w:tcBorders>
              <w:top w:val="nil"/>
              <w:left w:val="nil"/>
              <w:bottom w:val="single" w:sz="4" w:space="0" w:color="auto"/>
              <w:right w:val="single" w:sz="4" w:space="0" w:color="auto"/>
            </w:tcBorders>
            <w:shd w:val="clear" w:color="000000" w:fill="FFFFFF"/>
            <w:vAlign w:val="center"/>
            <w:hideMark/>
          </w:tcPr>
          <w:p w:rsidR="007B5321" w:rsidRPr="00837710" w:rsidRDefault="007B5321" w:rsidP="007B5321">
            <w:pPr>
              <w:jc w:val="center"/>
              <w:rPr>
                <w:rFonts w:ascii="Arial" w:hAnsi="Arial" w:cs="Arial"/>
                <w:bCs/>
                <w:sz w:val="16"/>
                <w:szCs w:val="16"/>
                <w:lang w:val="en-US" w:eastAsia="en-US"/>
              </w:rPr>
            </w:pPr>
          </w:p>
        </w:tc>
        <w:tc>
          <w:tcPr>
            <w:tcW w:w="795" w:type="dxa"/>
            <w:tcBorders>
              <w:top w:val="nil"/>
              <w:left w:val="single" w:sz="4" w:space="0" w:color="auto"/>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 </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 </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 </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 </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 </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 </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 </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 </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 </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 </w:t>
            </w:r>
          </w:p>
        </w:tc>
        <w:tc>
          <w:tcPr>
            <w:tcW w:w="793"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 </w:t>
            </w:r>
          </w:p>
        </w:tc>
        <w:tc>
          <w:tcPr>
            <w:tcW w:w="786"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 </w:t>
            </w:r>
          </w:p>
        </w:tc>
        <w:tc>
          <w:tcPr>
            <w:tcW w:w="706"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 </w:t>
            </w:r>
          </w:p>
        </w:tc>
        <w:tc>
          <w:tcPr>
            <w:tcW w:w="754"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 </w:t>
            </w:r>
          </w:p>
        </w:tc>
      </w:tr>
      <w:tr w:rsidR="007B5321" w:rsidRPr="00837710" w:rsidTr="007B5321">
        <w:trPr>
          <w:trHeight w:val="300"/>
        </w:trPr>
        <w:tc>
          <w:tcPr>
            <w:tcW w:w="2222" w:type="dxa"/>
            <w:tcBorders>
              <w:top w:val="nil"/>
              <w:left w:val="single" w:sz="4" w:space="0" w:color="auto"/>
              <w:bottom w:val="single" w:sz="4" w:space="0" w:color="auto"/>
              <w:right w:val="single" w:sz="4" w:space="0" w:color="auto"/>
            </w:tcBorders>
            <w:shd w:val="clear" w:color="000000" w:fill="FFFFFF"/>
            <w:vAlign w:val="center"/>
            <w:hideMark/>
          </w:tcPr>
          <w:p w:rsidR="007B5321" w:rsidRPr="00837710" w:rsidRDefault="007B5321" w:rsidP="007B5321">
            <w:pPr>
              <w:jc w:val="center"/>
              <w:rPr>
                <w:rFonts w:ascii="Arial" w:hAnsi="Arial" w:cs="Arial"/>
                <w:sz w:val="16"/>
                <w:szCs w:val="16"/>
                <w:lang w:val="en-US" w:eastAsia="en-US"/>
              </w:rPr>
            </w:pPr>
          </w:p>
        </w:tc>
        <w:tc>
          <w:tcPr>
            <w:tcW w:w="979" w:type="dxa"/>
            <w:tcBorders>
              <w:top w:val="nil"/>
              <w:left w:val="nil"/>
              <w:bottom w:val="single" w:sz="4" w:space="0" w:color="auto"/>
              <w:right w:val="single" w:sz="4" w:space="0" w:color="auto"/>
            </w:tcBorders>
            <w:shd w:val="clear" w:color="000000" w:fill="FFFFFF"/>
            <w:vAlign w:val="center"/>
            <w:hideMark/>
          </w:tcPr>
          <w:p w:rsidR="007B5321" w:rsidRPr="00837710" w:rsidRDefault="007B5321" w:rsidP="007B5321">
            <w:pPr>
              <w:jc w:val="center"/>
              <w:rPr>
                <w:rFonts w:ascii="Arial" w:hAnsi="Arial" w:cs="Arial"/>
                <w:sz w:val="16"/>
                <w:szCs w:val="16"/>
                <w:lang w:val="en-US" w:eastAsia="en-US"/>
              </w:rPr>
            </w:pPr>
          </w:p>
        </w:tc>
        <w:tc>
          <w:tcPr>
            <w:tcW w:w="795" w:type="dxa"/>
            <w:tcBorders>
              <w:top w:val="nil"/>
              <w:left w:val="single" w:sz="4" w:space="0" w:color="auto"/>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 </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 </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 </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 </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 </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 </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 </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 </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 </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 </w:t>
            </w:r>
          </w:p>
        </w:tc>
        <w:tc>
          <w:tcPr>
            <w:tcW w:w="793"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 </w:t>
            </w:r>
          </w:p>
        </w:tc>
        <w:tc>
          <w:tcPr>
            <w:tcW w:w="786"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 </w:t>
            </w:r>
          </w:p>
        </w:tc>
        <w:tc>
          <w:tcPr>
            <w:tcW w:w="706"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 </w:t>
            </w:r>
          </w:p>
        </w:tc>
        <w:tc>
          <w:tcPr>
            <w:tcW w:w="754"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 </w:t>
            </w:r>
          </w:p>
        </w:tc>
      </w:tr>
      <w:tr w:rsidR="007B5321" w:rsidRPr="00837710" w:rsidTr="007B5321">
        <w:trPr>
          <w:trHeight w:val="300"/>
        </w:trPr>
        <w:tc>
          <w:tcPr>
            <w:tcW w:w="2222" w:type="dxa"/>
            <w:tcBorders>
              <w:top w:val="nil"/>
              <w:left w:val="single" w:sz="4" w:space="0" w:color="auto"/>
              <w:bottom w:val="single" w:sz="4" w:space="0" w:color="auto"/>
              <w:right w:val="single" w:sz="4" w:space="0" w:color="auto"/>
            </w:tcBorders>
            <w:shd w:val="clear" w:color="000000" w:fill="FFFFFF"/>
            <w:vAlign w:val="center"/>
            <w:hideMark/>
          </w:tcPr>
          <w:p w:rsidR="007B5321" w:rsidRPr="00837710" w:rsidRDefault="007B5321" w:rsidP="007B5321">
            <w:pPr>
              <w:jc w:val="center"/>
              <w:rPr>
                <w:rFonts w:ascii="Arial" w:hAnsi="Arial" w:cs="Arial"/>
                <w:bCs/>
                <w:sz w:val="16"/>
                <w:szCs w:val="16"/>
                <w:lang w:val="en-US" w:eastAsia="en-US"/>
              </w:rPr>
            </w:pPr>
            <w:r w:rsidRPr="00837710">
              <w:rPr>
                <w:rFonts w:ascii="Arial" w:hAnsi="Arial" w:cs="Arial"/>
                <w:bCs/>
                <w:sz w:val="16"/>
                <w:szCs w:val="16"/>
                <w:lang w:val="en-US" w:eastAsia="en-US"/>
              </w:rPr>
              <w:t>Эффективное время работы</w:t>
            </w:r>
          </w:p>
        </w:tc>
        <w:tc>
          <w:tcPr>
            <w:tcW w:w="979" w:type="dxa"/>
            <w:tcBorders>
              <w:top w:val="nil"/>
              <w:left w:val="nil"/>
              <w:bottom w:val="single" w:sz="4" w:space="0" w:color="auto"/>
              <w:right w:val="single" w:sz="4" w:space="0" w:color="auto"/>
            </w:tcBorders>
            <w:shd w:val="clear" w:color="000000" w:fill="FFFFFF"/>
            <w:vAlign w:val="center"/>
            <w:hideMark/>
          </w:tcPr>
          <w:p w:rsidR="007B5321" w:rsidRPr="00837710" w:rsidRDefault="007B5321" w:rsidP="007B5321">
            <w:pPr>
              <w:jc w:val="center"/>
              <w:rPr>
                <w:rFonts w:ascii="Arial" w:hAnsi="Arial" w:cs="Arial"/>
                <w:sz w:val="16"/>
                <w:szCs w:val="16"/>
                <w:lang w:val="en-US" w:eastAsia="en-US"/>
              </w:rPr>
            </w:pPr>
            <w:r w:rsidRPr="00837710">
              <w:rPr>
                <w:rFonts w:ascii="Arial" w:hAnsi="Arial" w:cs="Arial"/>
                <w:sz w:val="16"/>
                <w:szCs w:val="16"/>
                <w:lang w:val="en-US" w:eastAsia="en-US"/>
              </w:rPr>
              <w:t>ч/год</w:t>
            </w:r>
          </w:p>
        </w:tc>
        <w:tc>
          <w:tcPr>
            <w:tcW w:w="795" w:type="dxa"/>
            <w:tcBorders>
              <w:top w:val="nil"/>
              <w:left w:val="single" w:sz="4" w:space="0" w:color="auto"/>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6144</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6144</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6144</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6144</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6144</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6144</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6144</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6144</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6144</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6144</w:t>
            </w:r>
          </w:p>
        </w:tc>
        <w:tc>
          <w:tcPr>
            <w:tcW w:w="793"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6144</w:t>
            </w:r>
          </w:p>
        </w:tc>
        <w:tc>
          <w:tcPr>
            <w:tcW w:w="786"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6144</w:t>
            </w:r>
          </w:p>
        </w:tc>
        <w:tc>
          <w:tcPr>
            <w:tcW w:w="706"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6144</w:t>
            </w:r>
          </w:p>
        </w:tc>
        <w:tc>
          <w:tcPr>
            <w:tcW w:w="754"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6144</w:t>
            </w:r>
          </w:p>
        </w:tc>
      </w:tr>
      <w:tr w:rsidR="007B5321" w:rsidRPr="00837710" w:rsidTr="007B5321">
        <w:trPr>
          <w:trHeight w:val="450"/>
        </w:trPr>
        <w:tc>
          <w:tcPr>
            <w:tcW w:w="2222" w:type="dxa"/>
            <w:tcBorders>
              <w:top w:val="nil"/>
              <w:left w:val="single" w:sz="4" w:space="0" w:color="auto"/>
              <w:bottom w:val="single" w:sz="4" w:space="0" w:color="auto"/>
              <w:right w:val="single" w:sz="4" w:space="0" w:color="auto"/>
            </w:tcBorders>
            <w:shd w:val="clear" w:color="000000" w:fill="FFFFFF"/>
            <w:vAlign w:val="center"/>
            <w:hideMark/>
          </w:tcPr>
          <w:p w:rsidR="007B5321" w:rsidRPr="00837710" w:rsidRDefault="007B5321" w:rsidP="007B5321">
            <w:pPr>
              <w:jc w:val="center"/>
              <w:rPr>
                <w:rFonts w:ascii="Arial" w:hAnsi="Arial" w:cs="Arial"/>
                <w:sz w:val="16"/>
                <w:szCs w:val="16"/>
                <w:lang w:eastAsia="en-US"/>
              </w:rPr>
            </w:pPr>
            <w:r w:rsidRPr="00837710">
              <w:rPr>
                <w:rFonts w:ascii="Arial" w:hAnsi="Arial" w:cs="Arial"/>
                <w:sz w:val="16"/>
                <w:szCs w:val="16"/>
                <w:lang w:eastAsia="en-US"/>
              </w:rPr>
              <w:t>Коэффициент бурения (переезд, наращивание, горизонтирование )</w:t>
            </w:r>
          </w:p>
        </w:tc>
        <w:tc>
          <w:tcPr>
            <w:tcW w:w="979" w:type="dxa"/>
            <w:tcBorders>
              <w:top w:val="nil"/>
              <w:left w:val="nil"/>
              <w:bottom w:val="single" w:sz="4" w:space="0" w:color="auto"/>
              <w:right w:val="single" w:sz="4" w:space="0" w:color="auto"/>
            </w:tcBorders>
            <w:shd w:val="clear" w:color="000000" w:fill="FFFFFF"/>
            <w:vAlign w:val="center"/>
            <w:hideMark/>
          </w:tcPr>
          <w:p w:rsidR="007B5321" w:rsidRPr="00837710" w:rsidRDefault="007B5321" w:rsidP="007B5321">
            <w:pPr>
              <w:jc w:val="center"/>
              <w:rPr>
                <w:rFonts w:ascii="Arial" w:hAnsi="Arial" w:cs="Arial"/>
                <w:sz w:val="16"/>
                <w:szCs w:val="16"/>
                <w:lang w:eastAsia="en-US"/>
              </w:rPr>
            </w:pPr>
          </w:p>
        </w:tc>
        <w:tc>
          <w:tcPr>
            <w:tcW w:w="795" w:type="dxa"/>
            <w:tcBorders>
              <w:top w:val="nil"/>
              <w:left w:val="single" w:sz="4" w:space="0" w:color="auto"/>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0.82</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0.80</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0.80</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0.80</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0.80</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0.80</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0.80</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0.80</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0.80</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0.80</w:t>
            </w:r>
          </w:p>
        </w:tc>
        <w:tc>
          <w:tcPr>
            <w:tcW w:w="793"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0.80</w:t>
            </w:r>
          </w:p>
        </w:tc>
        <w:tc>
          <w:tcPr>
            <w:tcW w:w="786"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0.80</w:t>
            </w:r>
          </w:p>
        </w:tc>
        <w:tc>
          <w:tcPr>
            <w:tcW w:w="706"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0.80</w:t>
            </w:r>
          </w:p>
        </w:tc>
        <w:tc>
          <w:tcPr>
            <w:tcW w:w="754"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0.80</w:t>
            </w:r>
          </w:p>
        </w:tc>
      </w:tr>
      <w:tr w:rsidR="007B5321" w:rsidRPr="00837710" w:rsidTr="007B5321">
        <w:trPr>
          <w:trHeight w:val="450"/>
        </w:trPr>
        <w:tc>
          <w:tcPr>
            <w:tcW w:w="2222" w:type="dxa"/>
            <w:tcBorders>
              <w:top w:val="nil"/>
              <w:left w:val="single" w:sz="4" w:space="0" w:color="auto"/>
              <w:bottom w:val="single" w:sz="4" w:space="0" w:color="auto"/>
              <w:right w:val="single" w:sz="4" w:space="0" w:color="auto"/>
            </w:tcBorders>
            <w:shd w:val="clear" w:color="000000" w:fill="FFFFFF"/>
            <w:vAlign w:val="center"/>
            <w:hideMark/>
          </w:tcPr>
          <w:p w:rsidR="007B5321" w:rsidRPr="00837710" w:rsidRDefault="007B5321" w:rsidP="007B5321">
            <w:pPr>
              <w:jc w:val="center"/>
              <w:rPr>
                <w:rFonts w:ascii="Arial" w:hAnsi="Arial" w:cs="Arial"/>
                <w:bCs/>
                <w:sz w:val="16"/>
                <w:szCs w:val="16"/>
                <w:lang w:val="en-US" w:eastAsia="en-US"/>
              </w:rPr>
            </w:pPr>
            <w:r w:rsidRPr="00837710">
              <w:rPr>
                <w:rFonts w:ascii="Arial" w:hAnsi="Arial" w:cs="Arial"/>
                <w:bCs/>
                <w:sz w:val="16"/>
                <w:szCs w:val="16"/>
                <w:lang w:val="en-US" w:eastAsia="en-US"/>
              </w:rPr>
              <w:t>Возможное чистое время бурения</w:t>
            </w:r>
          </w:p>
        </w:tc>
        <w:tc>
          <w:tcPr>
            <w:tcW w:w="979" w:type="dxa"/>
            <w:tcBorders>
              <w:top w:val="nil"/>
              <w:left w:val="nil"/>
              <w:bottom w:val="single" w:sz="4" w:space="0" w:color="auto"/>
              <w:right w:val="single" w:sz="4" w:space="0" w:color="auto"/>
            </w:tcBorders>
            <w:shd w:val="clear" w:color="000000" w:fill="FFFFFF"/>
            <w:vAlign w:val="center"/>
            <w:hideMark/>
          </w:tcPr>
          <w:p w:rsidR="007B5321" w:rsidRPr="00837710" w:rsidRDefault="007B5321" w:rsidP="007B5321">
            <w:pPr>
              <w:jc w:val="center"/>
              <w:rPr>
                <w:rFonts w:ascii="Arial" w:hAnsi="Arial" w:cs="Arial"/>
                <w:bCs/>
                <w:sz w:val="16"/>
                <w:szCs w:val="16"/>
                <w:lang w:val="en-US" w:eastAsia="en-US"/>
              </w:rPr>
            </w:pPr>
            <w:r w:rsidRPr="00837710">
              <w:rPr>
                <w:rFonts w:ascii="Arial" w:hAnsi="Arial" w:cs="Arial"/>
                <w:bCs/>
                <w:sz w:val="16"/>
                <w:szCs w:val="16"/>
                <w:lang w:val="en-US" w:eastAsia="en-US"/>
              </w:rPr>
              <w:t>ч/год</w:t>
            </w:r>
          </w:p>
        </w:tc>
        <w:tc>
          <w:tcPr>
            <w:tcW w:w="795" w:type="dxa"/>
            <w:tcBorders>
              <w:top w:val="nil"/>
              <w:left w:val="single" w:sz="4" w:space="0" w:color="auto"/>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5038</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4915</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4915</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4915</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4915</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4915</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4915</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4915</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4915</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4915</w:t>
            </w:r>
          </w:p>
        </w:tc>
        <w:tc>
          <w:tcPr>
            <w:tcW w:w="793"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4915</w:t>
            </w:r>
          </w:p>
        </w:tc>
        <w:tc>
          <w:tcPr>
            <w:tcW w:w="786"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4915</w:t>
            </w:r>
          </w:p>
        </w:tc>
        <w:tc>
          <w:tcPr>
            <w:tcW w:w="706"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4915</w:t>
            </w:r>
          </w:p>
        </w:tc>
        <w:tc>
          <w:tcPr>
            <w:tcW w:w="754"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4915</w:t>
            </w:r>
          </w:p>
        </w:tc>
      </w:tr>
      <w:tr w:rsidR="007B5321" w:rsidRPr="00837710" w:rsidTr="007B5321">
        <w:trPr>
          <w:trHeight w:val="450"/>
        </w:trPr>
        <w:tc>
          <w:tcPr>
            <w:tcW w:w="2222" w:type="dxa"/>
            <w:tcBorders>
              <w:top w:val="nil"/>
              <w:left w:val="single" w:sz="4" w:space="0" w:color="auto"/>
              <w:bottom w:val="single" w:sz="4" w:space="0" w:color="auto"/>
              <w:right w:val="single" w:sz="4" w:space="0" w:color="auto"/>
            </w:tcBorders>
            <w:shd w:val="clear" w:color="000000" w:fill="FFFFFF"/>
            <w:vAlign w:val="center"/>
            <w:hideMark/>
          </w:tcPr>
          <w:p w:rsidR="007B5321" w:rsidRPr="00837710" w:rsidRDefault="007B5321" w:rsidP="007B5321">
            <w:pPr>
              <w:jc w:val="center"/>
              <w:rPr>
                <w:rFonts w:ascii="Arial" w:hAnsi="Arial" w:cs="Arial"/>
                <w:bCs/>
                <w:sz w:val="16"/>
                <w:szCs w:val="16"/>
                <w:lang w:val="en-US" w:eastAsia="en-US"/>
              </w:rPr>
            </w:pPr>
            <w:r w:rsidRPr="00837710">
              <w:rPr>
                <w:rFonts w:ascii="Arial" w:hAnsi="Arial" w:cs="Arial"/>
                <w:bCs/>
                <w:sz w:val="16"/>
                <w:szCs w:val="16"/>
                <w:lang w:val="en-US" w:eastAsia="en-US"/>
              </w:rPr>
              <w:t>Сменная производительность станка</w:t>
            </w:r>
          </w:p>
        </w:tc>
        <w:tc>
          <w:tcPr>
            <w:tcW w:w="979" w:type="dxa"/>
            <w:tcBorders>
              <w:top w:val="nil"/>
              <w:left w:val="nil"/>
              <w:bottom w:val="single" w:sz="4" w:space="0" w:color="auto"/>
              <w:right w:val="single" w:sz="4" w:space="0" w:color="auto"/>
            </w:tcBorders>
            <w:shd w:val="clear" w:color="000000" w:fill="FFFFFF"/>
            <w:vAlign w:val="center"/>
            <w:hideMark/>
          </w:tcPr>
          <w:p w:rsidR="007B5321" w:rsidRPr="00837710" w:rsidRDefault="007B5321" w:rsidP="007B5321">
            <w:pPr>
              <w:jc w:val="center"/>
              <w:rPr>
                <w:rFonts w:ascii="Arial" w:hAnsi="Arial" w:cs="Arial"/>
                <w:sz w:val="16"/>
                <w:szCs w:val="16"/>
                <w:lang w:val="en-US" w:eastAsia="en-US"/>
              </w:rPr>
            </w:pPr>
            <w:r w:rsidRPr="00837710">
              <w:rPr>
                <w:rFonts w:ascii="Arial" w:hAnsi="Arial" w:cs="Arial"/>
                <w:sz w:val="16"/>
                <w:szCs w:val="16"/>
                <w:lang w:val="en-US" w:eastAsia="en-US"/>
              </w:rPr>
              <w:t>пог.м/см</w:t>
            </w:r>
          </w:p>
        </w:tc>
        <w:tc>
          <w:tcPr>
            <w:tcW w:w="795" w:type="dxa"/>
            <w:tcBorders>
              <w:top w:val="nil"/>
              <w:left w:val="single" w:sz="4" w:space="0" w:color="auto"/>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129</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126</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126</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126</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126</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126</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126</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126</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126</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126</w:t>
            </w:r>
          </w:p>
        </w:tc>
        <w:tc>
          <w:tcPr>
            <w:tcW w:w="793"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126</w:t>
            </w:r>
          </w:p>
        </w:tc>
        <w:tc>
          <w:tcPr>
            <w:tcW w:w="786"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126</w:t>
            </w:r>
          </w:p>
        </w:tc>
        <w:tc>
          <w:tcPr>
            <w:tcW w:w="706"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126</w:t>
            </w:r>
          </w:p>
        </w:tc>
        <w:tc>
          <w:tcPr>
            <w:tcW w:w="754"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126</w:t>
            </w:r>
          </w:p>
        </w:tc>
      </w:tr>
      <w:tr w:rsidR="007B5321" w:rsidRPr="00837710" w:rsidTr="007B5321">
        <w:trPr>
          <w:trHeight w:val="300"/>
        </w:trPr>
        <w:tc>
          <w:tcPr>
            <w:tcW w:w="2222" w:type="dxa"/>
            <w:tcBorders>
              <w:top w:val="nil"/>
              <w:left w:val="single" w:sz="4" w:space="0" w:color="auto"/>
              <w:bottom w:val="single" w:sz="4" w:space="0" w:color="auto"/>
              <w:right w:val="single" w:sz="4" w:space="0" w:color="auto"/>
            </w:tcBorders>
            <w:shd w:val="clear" w:color="000000" w:fill="FFFFFF"/>
            <w:vAlign w:val="center"/>
            <w:hideMark/>
          </w:tcPr>
          <w:p w:rsidR="007B5321" w:rsidRPr="00837710" w:rsidRDefault="007B5321" w:rsidP="007B5321">
            <w:pPr>
              <w:jc w:val="center"/>
              <w:rPr>
                <w:rFonts w:ascii="Arial" w:hAnsi="Arial" w:cs="Arial"/>
                <w:sz w:val="16"/>
                <w:szCs w:val="16"/>
                <w:lang w:eastAsia="en-US"/>
              </w:rPr>
            </w:pPr>
            <w:r w:rsidRPr="00837710">
              <w:rPr>
                <w:rFonts w:ascii="Arial" w:hAnsi="Arial" w:cs="Arial"/>
                <w:sz w:val="16"/>
                <w:szCs w:val="16"/>
                <w:lang w:eastAsia="en-US"/>
              </w:rPr>
              <w:t>Требуемый объём работ по бурению</w:t>
            </w:r>
          </w:p>
        </w:tc>
        <w:tc>
          <w:tcPr>
            <w:tcW w:w="979" w:type="dxa"/>
            <w:tcBorders>
              <w:top w:val="nil"/>
              <w:left w:val="nil"/>
              <w:bottom w:val="single" w:sz="4" w:space="0" w:color="auto"/>
              <w:right w:val="single" w:sz="4" w:space="0" w:color="auto"/>
            </w:tcBorders>
            <w:shd w:val="clear" w:color="000000" w:fill="FFFFFF"/>
            <w:vAlign w:val="center"/>
            <w:hideMark/>
          </w:tcPr>
          <w:p w:rsidR="007B5321" w:rsidRPr="00837710" w:rsidRDefault="007B5321" w:rsidP="007B5321">
            <w:pPr>
              <w:jc w:val="center"/>
              <w:rPr>
                <w:rFonts w:ascii="Arial" w:hAnsi="Arial" w:cs="Arial"/>
                <w:sz w:val="16"/>
                <w:szCs w:val="16"/>
                <w:lang w:val="en-US" w:eastAsia="en-US"/>
              </w:rPr>
            </w:pPr>
            <w:r w:rsidRPr="00837710">
              <w:rPr>
                <w:rFonts w:ascii="Arial" w:hAnsi="Arial" w:cs="Arial"/>
                <w:sz w:val="16"/>
                <w:szCs w:val="16"/>
                <w:lang w:val="en-US" w:eastAsia="en-US"/>
              </w:rPr>
              <w:t>пог.м/год</w:t>
            </w:r>
          </w:p>
        </w:tc>
        <w:tc>
          <w:tcPr>
            <w:tcW w:w="795" w:type="dxa"/>
            <w:tcBorders>
              <w:top w:val="nil"/>
              <w:left w:val="single" w:sz="4" w:space="0" w:color="auto"/>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191,601</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314,738</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321,375</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325,503</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392,709</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412,153</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307,543</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215,954</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144,960</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102,816</w:t>
            </w:r>
          </w:p>
        </w:tc>
        <w:tc>
          <w:tcPr>
            <w:tcW w:w="793"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95,651</w:t>
            </w:r>
          </w:p>
        </w:tc>
        <w:tc>
          <w:tcPr>
            <w:tcW w:w="786"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72,628</w:t>
            </w:r>
          </w:p>
        </w:tc>
        <w:tc>
          <w:tcPr>
            <w:tcW w:w="706"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64,698</w:t>
            </w:r>
          </w:p>
        </w:tc>
        <w:tc>
          <w:tcPr>
            <w:tcW w:w="754"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27,721</w:t>
            </w:r>
          </w:p>
        </w:tc>
      </w:tr>
      <w:tr w:rsidR="007B5321" w:rsidRPr="00837710" w:rsidTr="007B5321">
        <w:trPr>
          <w:trHeight w:val="450"/>
        </w:trPr>
        <w:tc>
          <w:tcPr>
            <w:tcW w:w="2222" w:type="dxa"/>
            <w:tcBorders>
              <w:top w:val="nil"/>
              <w:left w:val="single" w:sz="4" w:space="0" w:color="auto"/>
              <w:bottom w:val="single" w:sz="4" w:space="0" w:color="auto"/>
              <w:right w:val="single" w:sz="4" w:space="0" w:color="auto"/>
            </w:tcBorders>
            <w:shd w:val="clear" w:color="000000" w:fill="FFFFFF"/>
            <w:vAlign w:val="center"/>
            <w:hideMark/>
          </w:tcPr>
          <w:p w:rsidR="007B5321" w:rsidRPr="00837710" w:rsidRDefault="007B5321" w:rsidP="007B5321">
            <w:pPr>
              <w:jc w:val="center"/>
              <w:rPr>
                <w:rFonts w:ascii="Arial" w:hAnsi="Arial" w:cs="Arial"/>
                <w:sz w:val="16"/>
                <w:szCs w:val="16"/>
                <w:lang w:eastAsia="en-US"/>
              </w:rPr>
            </w:pPr>
            <w:r w:rsidRPr="00837710">
              <w:rPr>
                <w:rFonts w:ascii="Arial" w:hAnsi="Arial" w:cs="Arial"/>
                <w:sz w:val="16"/>
                <w:szCs w:val="16"/>
                <w:lang w:eastAsia="en-US"/>
              </w:rPr>
              <w:lastRenderedPageBreak/>
              <w:t>Требуемое количество часов для бурения</w:t>
            </w:r>
          </w:p>
        </w:tc>
        <w:tc>
          <w:tcPr>
            <w:tcW w:w="979" w:type="dxa"/>
            <w:tcBorders>
              <w:top w:val="nil"/>
              <w:left w:val="nil"/>
              <w:bottom w:val="single" w:sz="4" w:space="0" w:color="auto"/>
              <w:right w:val="single" w:sz="4" w:space="0" w:color="auto"/>
            </w:tcBorders>
            <w:shd w:val="clear" w:color="000000" w:fill="FFFFFF"/>
            <w:vAlign w:val="center"/>
            <w:hideMark/>
          </w:tcPr>
          <w:p w:rsidR="007B5321" w:rsidRPr="00837710" w:rsidRDefault="007B5321" w:rsidP="007B5321">
            <w:pPr>
              <w:jc w:val="center"/>
              <w:rPr>
                <w:rFonts w:ascii="Arial" w:hAnsi="Arial" w:cs="Arial"/>
                <w:sz w:val="16"/>
                <w:szCs w:val="16"/>
                <w:lang w:val="en-US" w:eastAsia="en-US"/>
              </w:rPr>
            </w:pPr>
            <w:r w:rsidRPr="00837710">
              <w:rPr>
                <w:rFonts w:ascii="Arial" w:hAnsi="Arial" w:cs="Arial"/>
                <w:sz w:val="16"/>
                <w:szCs w:val="16"/>
                <w:lang w:val="en-US" w:eastAsia="en-US"/>
              </w:rPr>
              <w:t>ч</w:t>
            </w:r>
          </w:p>
        </w:tc>
        <w:tc>
          <w:tcPr>
            <w:tcW w:w="795" w:type="dxa"/>
            <w:tcBorders>
              <w:top w:val="nil"/>
              <w:left w:val="single" w:sz="4" w:space="0" w:color="auto"/>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8,516</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13,988</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14,283</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14,467</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17,454</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18,318</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13,669</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9,598</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6,443</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4,570</w:t>
            </w:r>
          </w:p>
        </w:tc>
        <w:tc>
          <w:tcPr>
            <w:tcW w:w="793"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4,251</w:t>
            </w:r>
          </w:p>
        </w:tc>
        <w:tc>
          <w:tcPr>
            <w:tcW w:w="786"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3,228</w:t>
            </w:r>
          </w:p>
        </w:tc>
        <w:tc>
          <w:tcPr>
            <w:tcW w:w="706"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2,875</w:t>
            </w:r>
          </w:p>
        </w:tc>
        <w:tc>
          <w:tcPr>
            <w:tcW w:w="754"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1,232</w:t>
            </w:r>
          </w:p>
        </w:tc>
      </w:tr>
      <w:tr w:rsidR="007B5321" w:rsidRPr="00837710" w:rsidTr="007B5321">
        <w:trPr>
          <w:trHeight w:val="450"/>
        </w:trPr>
        <w:tc>
          <w:tcPr>
            <w:tcW w:w="2222" w:type="dxa"/>
            <w:tcBorders>
              <w:top w:val="nil"/>
              <w:left w:val="single" w:sz="4" w:space="0" w:color="auto"/>
              <w:bottom w:val="single" w:sz="4" w:space="0" w:color="auto"/>
              <w:right w:val="single" w:sz="4" w:space="0" w:color="auto"/>
            </w:tcBorders>
            <w:shd w:val="clear" w:color="000000" w:fill="FFFFFF"/>
            <w:vAlign w:val="center"/>
            <w:hideMark/>
          </w:tcPr>
          <w:p w:rsidR="007B5321" w:rsidRPr="00837710" w:rsidRDefault="007B5321" w:rsidP="007B5321">
            <w:pPr>
              <w:jc w:val="center"/>
              <w:rPr>
                <w:rFonts w:ascii="Arial" w:hAnsi="Arial" w:cs="Arial"/>
                <w:sz w:val="16"/>
                <w:szCs w:val="16"/>
                <w:lang w:eastAsia="en-US"/>
              </w:rPr>
            </w:pPr>
            <w:r w:rsidRPr="00837710">
              <w:rPr>
                <w:rFonts w:ascii="Arial" w:hAnsi="Arial" w:cs="Arial"/>
                <w:sz w:val="16"/>
                <w:szCs w:val="16"/>
                <w:lang w:eastAsia="en-US"/>
              </w:rPr>
              <w:t>Требуемое количество смен только для бурения</w:t>
            </w:r>
          </w:p>
        </w:tc>
        <w:tc>
          <w:tcPr>
            <w:tcW w:w="979" w:type="dxa"/>
            <w:tcBorders>
              <w:top w:val="nil"/>
              <w:left w:val="nil"/>
              <w:bottom w:val="single" w:sz="4" w:space="0" w:color="auto"/>
              <w:right w:val="single" w:sz="4" w:space="0" w:color="auto"/>
            </w:tcBorders>
            <w:shd w:val="clear" w:color="000000" w:fill="FFFFFF"/>
            <w:vAlign w:val="center"/>
            <w:hideMark/>
          </w:tcPr>
          <w:p w:rsidR="007B5321" w:rsidRPr="00837710" w:rsidRDefault="007B5321" w:rsidP="007B5321">
            <w:pPr>
              <w:jc w:val="center"/>
              <w:rPr>
                <w:rFonts w:ascii="Arial" w:hAnsi="Arial" w:cs="Arial"/>
                <w:sz w:val="16"/>
                <w:szCs w:val="16"/>
                <w:lang w:eastAsia="en-US"/>
              </w:rPr>
            </w:pPr>
          </w:p>
        </w:tc>
        <w:tc>
          <w:tcPr>
            <w:tcW w:w="795" w:type="dxa"/>
            <w:tcBorders>
              <w:top w:val="nil"/>
              <w:left w:val="single" w:sz="4" w:space="0" w:color="auto"/>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1,217</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1,998</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2,040</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2,067</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2,493</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2,617</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1,953</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1,371</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920</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653</w:t>
            </w:r>
          </w:p>
        </w:tc>
        <w:tc>
          <w:tcPr>
            <w:tcW w:w="793"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607</w:t>
            </w:r>
          </w:p>
        </w:tc>
        <w:tc>
          <w:tcPr>
            <w:tcW w:w="786"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461</w:t>
            </w:r>
          </w:p>
        </w:tc>
        <w:tc>
          <w:tcPr>
            <w:tcW w:w="706"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411</w:t>
            </w:r>
          </w:p>
        </w:tc>
        <w:tc>
          <w:tcPr>
            <w:tcW w:w="754"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176</w:t>
            </w:r>
          </w:p>
        </w:tc>
      </w:tr>
      <w:tr w:rsidR="007B5321" w:rsidRPr="00837710" w:rsidTr="007B5321">
        <w:trPr>
          <w:trHeight w:val="300"/>
        </w:trPr>
        <w:tc>
          <w:tcPr>
            <w:tcW w:w="2222" w:type="dxa"/>
            <w:tcBorders>
              <w:top w:val="nil"/>
              <w:left w:val="single" w:sz="4" w:space="0" w:color="auto"/>
              <w:bottom w:val="single" w:sz="4" w:space="0" w:color="auto"/>
              <w:right w:val="single" w:sz="4" w:space="0" w:color="auto"/>
            </w:tcBorders>
            <w:shd w:val="clear" w:color="000000" w:fill="FFFFFF"/>
            <w:vAlign w:val="center"/>
            <w:hideMark/>
          </w:tcPr>
          <w:p w:rsidR="007B5321" w:rsidRPr="00837710" w:rsidRDefault="007B5321" w:rsidP="007B5321">
            <w:pPr>
              <w:jc w:val="center"/>
              <w:rPr>
                <w:rFonts w:ascii="Arial" w:hAnsi="Arial" w:cs="Arial"/>
                <w:bCs/>
                <w:sz w:val="16"/>
                <w:szCs w:val="16"/>
                <w:lang w:val="en-US" w:eastAsia="en-US"/>
              </w:rPr>
            </w:pPr>
            <w:r w:rsidRPr="00837710">
              <w:rPr>
                <w:rFonts w:ascii="Arial" w:hAnsi="Arial" w:cs="Arial"/>
                <w:bCs/>
                <w:sz w:val="16"/>
                <w:szCs w:val="16"/>
                <w:lang w:val="en-US" w:eastAsia="en-US"/>
              </w:rPr>
              <w:t>Расчетное количество станков</w:t>
            </w:r>
          </w:p>
        </w:tc>
        <w:tc>
          <w:tcPr>
            <w:tcW w:w="979" w:type="dxa"/>
            <w:tcBorders>
              <w:top w:val="nil"/>
              <w:left w:val="nil"/>
              <w:bottom w:val="single" w:sz="4" w:space="0" w:color="auto"/>
              <w:right w:val="single" w:sz="4" w:space="0" w:color="auto"/>
            </w:tcBorders>
            <w:shd w:val="clear" w:color="000000" w:fill="FFFFFF"/>
            <w:vAlign w:val="center"/>
            <w:hideMark/>
          </w:tcPr>
          <w:p w:rsidR="007B5321" w:rsidRPr="00837710" w:rsidRDefault="007B5321" w:rsidP="007B5321">
            <w:pPr>
              <w:jc w:val="center"/>
              <w:rPr>
                <w:rFonts w:ascii="Arial" w:hAnsi="Arial" w:cs="Arial"/>
                <w:bCs/>
                <w:sz w:val="16"/>
                <w:szCs w:val="16"/>
                <w:lang w:val="en-US" w:eastAsia="en-US"/>
              </w:rPr>
            </w:pPr>
            <w:r w:rsidRPr="00837710">
              <w:rPr>
                <w:rFonts w:ascii="Arial" w:hAnsi="Arial" w:cs="Arial"/>
                <w:bCs/>
                <w:sz w:val="16"/>
                <w:szCs w:val="16"/>
                <w:lang w:val="en-US" w:eastAsia="en-US"/>
              </w:rPr>
              <w:t>шт</w:t>
            </w:r>
          </w:p>
        </w:tc>
        <w:tc>
          <w:tcPr>
            <w:tcW w:w="795" w:type="dxa"/>
            <w:tcBorders>
              <w:top w:val="nil"/>
              <w:left w:val="single" w:sz="4" w:space="0" w:color="auto"/>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1.69</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2.85</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2.91</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2.94</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3.55</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3.73</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2.78</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1.95</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1.31</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0.93</w:t>
            </w:r>
          </w:p>
        </w:tc>
        <w:tc>
          <w:tcPr>
            <w:tcW w:w="793"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0.86</w:t>
            </w:r>
          </w:p>
        </w:tc>
        <w:tc>
          <w:tcPr>
            <w:tcW w:w="786"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0.66</w:t>
            </w:r>
          </w:p>
        </w:tc>
        <w:tc>
          <w:tcPr>
            <w:tcW w:w="706"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0.59</w:t>
            </w:r>
          </w:p>
        </w:tc>
        <w:tc>
          <w:tcPr>
            <w:tcW w:w="754"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0.25</w:t>
            </w:r>
          </w:p>
        </w:tc>
      </w:tr>
      <w:tr w:rsidR="007B5321" w:rsidRPr="00837710" w:rsidTr="007B5321">
        <w:trPr>
          <w:trHeight w:val="450"/>
        </w:trPr>
        <w:tc>
          <w:tcPr>
            <w:tcW w:w="2222" w:type="dxa"/>
            <w:tcBorders>
              <w:top w:val="nil"/>
              <w:left w:val="single" w:sz="4" w:space="0" w:color="auto"/>
              <w:bottom w:val="single" w:sz="4" w:space="0" w:color="auto"/>
              <w:right w:val="single" w:sz="4" w:space="0" w:color="auto"/>
            </w:tcBorders>
            <w:shd w:val="clear" w:color="000000" w:fill="FFFFFF"/>
            <w:vAlign w:val="center"/>
            <w:hideMark/>
          </w:tcPr>
          <w:p w:rsidR="007B5321" w:rsidRPr="00837710" w:rsidRDefault="007B5321" w:rsidP="007B5321">
            <w:pPr>
              <w:jc w:val="center"/>
              <w:rPr>
                <w:rFonts w:ascii="Arial" w:hAnsi="Arial" w:cs="Arial"/>
                <w:bCs/>
                <w:sz w:val="16"/>
                <w:szCs w:val="16"/>
                <w:lang w:val="en-US" w:eastAsia="en-US"/>
              </w:rPr>
            </w:pPr>
            <w:r w:rsidRPr="00837710">
              <w:rPr>
                <w:rFonts w:ascii="Arial" w:hAnsi="Arial" w:cs="Arial"/>
                <w:bCs/>
                <w:sz w:val="16"/>
                <w:szCs w:val="16"/>
                <w:lang w:val="en-US" w:eastAsia="en-US"/>
              </w:rPr>
              <w:t>Требуемое количество буровых станков</w:t>
            </w:r>
          </w:p>
        </w:tc>
        <w:tc>
          <w:tcPr>
            <w:tcW w:w="979" w:type="dxa"/>
            <w:tcBorders>
              <w:top w:val="nil"/>
              <w:left w:val="nil"/>
              <w:bottom w:val="single" w:sz="4" w:space="0" w:color="auto"/>
              <w:right w:val="single" w:sz="4" w:space="0" w:color="auto"/>
            </w:tcBorders>
            <w:shd w:val="clear" w:color="000000" w:fill="FFFFFF"/>
            <w:vAlign w:val="center"/>
            <w:hideMark/>
          </w:tcPr>
          <w:p w:rsidR="007B5321" w:rsidRPr="00837710" w:rsidRDefault="007B5321" w:rsidP="007B5321">
            <w:pPr>
              <w:jc w:val="center"/>
              <w:rPr>
                <w:rFonts w:ascii="Arial" w:hAnsi="Arial" w:cs="Arial"/>
                <w:sz w:val="16"/>
                <w:szCs w:val="16"/>
                <w:lang w:val="en-US" w:eastAsia="en-US"/>
              </w:rPr>
            </w:pPr>
            <w:r w:rsidRPr="00837710">
              <w:rPr>
                <w:rFonts w:ascii="Arial" w:hAnsi="Arial" w:cs="Arial"/>
                <w:sz w:val="16"/>
                <w:szCs w:val="16"/>
                <w:lang w:val="en-US" w:eastAsia="en-US"/>
              </w:rPr>
              <w:t>шт</w:t>
            </w:r>
          </w:p>
        </w:tc>
        <w:tc>
          <w:tcPr>
            <w:tcW w:w="795" w:type="dxa"/>
            <w:tcBorders>
              <w:top w:val="nil"/>
              <w:left w:val="single" w:sz="4" w:space="0" w:color="auto"/>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 xml:space="preserve">             2 </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 xml:space="preserve">                3 </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 xml:space="preserve">               3 </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 xml:space="preserve">                  3 </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 xml:space="preserve">                4 </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 xml:space="preserve">             4 </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 xml:space="preserve">                3 </w:t>
            </w:r>
          </w:p>
        </w:tc>
        <w:tc>
          <w:tcPr>
            <w:tcW w:w="802"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 xml:space="preserve">                   2 </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 xml:space="preserve">            2 </w:t>
            </w:r>
          </w:p>
        </w:tc>
        <w:tc>
          <w:tcPr>
            <w:tcW w:w="795"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 xml:space="preserve">              1 </w:t>
            </w:r>
          </w:p>
        </w:tc>
        <w:tc>
          <w:tcPr>
            <w:tcW w:w="793"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 xml:space="preserve">             1 </w:t>
            </w:r>
          </w:p>
        </w:tc>
        <w:tc>
          <w:tcPr>
            <w:tcW w:w="786"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 xml:space="preserve">           1 </w:t>
            </w:r>
          </w:p>
        </w:tc>
        <w:tc>
          <w:tcPr>
            <w:tcW w:w="706"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 xml:space="preserve">                1 </w:t>
            </w:r>
          </w:p>
        </w:tc>
        <w:tc>
          <w:tcPr>
            <w:tcW w:w="754" w:type="dxa"/>
            <w:tcBorders>
              <w:top w:val="nil"/>
              <w:left w:val="nil"/>
              <w:bottom w:val="single" w:sz="4" w:space="0" w:color="auto"/>
              <w:right w:val="single" w:sz="4" w:space="0" w:color="auto"/>
            </w:tcBorders>
            <w:shd w:val="clear" w:color="auto" w:fill="auto"/>
            <w:vAlign w:val="center"/>
            <w:hideMark/>
          </w:tcPr>
          <w:p w:rsidR="007B5321" w:rsidRDefault="007B5321" w:rsidP="007B5321">
            <w:pPr>
              <w:jc w:val="center"/>
              <w:rPr>
                <w:rFonts w:ascii="Arial" w:hAnsi="Arial" w:cs="Arial"/>
                <w:sz w:val="16"/>
                <w:szCs w:val="16"/>
              </w:rPr>
            </w:pPr>
            <w:r>
              <w:rPr>
                <w:rFonts w:ascii="Arial" w:hAnsi="Arial" w:cs="Arial"/>
                <w:sz w:val="16"/>
                <w:szCs w:val="16"/>
              </w:rPr>
              <w:t xml:space="preserve">              1 </w:t>
            </w:r>
          </w:p>
        </w:tc>
      </w:tr>
    </w:tbl>
    <w:p w:rsidR="005E046F" w:rsidRDefault="005E046F" w:rsidP="00C0662F">
      <w:pPr>
        <w:pStyle w:val="a7"/>
        <w:tabs>
          <w:tab w:val="left" w:pos="720"/>
        </w:tabs>
        <w:ind w:firstLine="720"/>
        <w:jc w:val="center"/>
        <w:rPr>
          <w:sz w:val="24"/>
          <w:szCs w:val="24"/>
        </w:rPr>
      </w:pPr>
    </w:p>
    <w:p w:rsidR="00F84822" w:rsidRPr="00F84822" w:rsidRDefault="00F84822" w:rsidP="00F84822">
      <w:pPr>
        <w:pStyle w:val="a7"/>
        <w:tabs>
          <w:tab w:val="left" w:pos="720"/>
        </w:tabs>
        <w:ind w:firstLine="720"/>
        <w:jc w:val="right"/>
        <w:rPr>
          <w:sz w:val="24"/>
          <w:szCs w:val="24"/>
        </w:rPr>
      </w:pPr>
      <w:r w:rsidRPr="00F84822">
        <w:rPr>
          <w:sz w:val="24"/>
          <w:szCs w:val="24"/>
        </w:rPr>
        <w:t>Таблица 8.8</w:t>
      </w:r>
    </w:p>
    <w:p w:rsidR="00F84822" w:rsidRDefault="00F84822" w:rsidP="00C0662F">
      <w:pPr>
        <w:pStyle w:val="a7"/>
        <w:tabs>
          <w:tab w:val="left" w:pos="720"/>
        </w:tabs>
        <w:ind w:firstLine="720"/>
        <w:jc w:val="center"/>
        <w:rPr>
          <w:sz w:val="24"/>
          <w:szCs w:val="24"/>
        </w:rPr>
      </w:pPr>
      <w:r w:rsidRPr="00F84822">
        <w:rPr>
          <w:sz w:val="24"/>
          <w:szCs w:val="24"/>
        </w:rPr>
        <w:t>Расчет количества ВВ и средств взрывания, расхода дизельного топлива и масел и затрат при бурении взрывных скважин</w:t>
      </w:r>
      <w:r w:rsidR="00837710">
        <w:rPr>
          <w:sz w:val="24"/>
          <w:szCs w:val="24"/>
        </w:rPr>
        <w:t xml:space="preserve"> </w:t>
      </w:r>
      <w:r w:rsidRPr="00F84822">
        <w:rPr>
          <w:sz w:val="24"/>
          <w:szCs w:val="24"/>
        </w:rPr>
        <w:t>по годам отработки карьера.</w:t>
      </w:r>
    </w:p>
    <w:tbl>
      <w:tblPr>
        <w:tblW w:w="13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7"/>
        <w:gridCol w:w="812"/>
        <w:gridCol w:w="698"/>
        <w:gridCol w:w="656"/>
        <w:gridCol w:w="656"/>
        <w:gridCol w:w="736"/>
        <w:gridCol w:w="698"/>
        <w:gridCol w:w="778"/>
        <w:gridCol w:w="736"/>
        <w:gridCol w:w="755"/>
        <w:gridCol w:w="759"/>
        <w:gridCol w:w="755"/>
        <w:gridCol w:w="656"/>
        <w:gridCol w:w="808"/>
        <w:gridCol w:w="770"/>
      </w:tblGrid>
      <w:tr w:rsidR="007B5321" w:rsidRPr="00837710" w:rsidTr="007B5321">
        <w:trPr>
          <w:trHeight w:val="300"/>
        </w:trPr>
        <w:tc>
          <w:tcPr>
            <w:tcW w:w="3017" w:type="dxa"/>
            <w:shd w:val="clear" w:color="auto" w:fill="auto"/>
            <w:vAlign w:val="center"/>
            <w:hideMark/>
          </w:tcPr>
          <w:p w:rsidR="007B5321" w:rsidRPr="00837710" w:rsidRDefault="007B5321" w:rsidP="007B5321">
            <w:pPr>
              <w:jc w:val="center"/>
              <w:rPr>
                <w:color w:val="000000"/>
                <w:sz w:val="16"/>
                <w:szCs w:val="16"/>
                <w:lang w:val="en-US" w:eastAsia="en-US"/>
              </w:rPr>
            </w:pPr>
            <w:r w:rsidRPr="00837710">
              <w:rPr>
                <w:color w:val="000000"/>
                <w:sz w:val="16"/>
                <w:szCs w:val="16"/>
                <w:lang w:val="en-US" w:eastAsia="en-US"/>
              </w:rPr>
              <w:t>Годы</w:t>
            </w:r>
          </w:p>
        </w:tc>
        <w:tc>
          <w:tcPr>
            <w:tcW w:w="812" w:type="dxa"/>
            <w:shd w:val="clear" w:color="auto" w:fill="auto"/>
            <w:vAlign w:val="center"/>
            <w:hideMark/>
          </w:tcPr>
          <w:p w:rsidR="007B5321" w:rsidRDefault="007B5321" w:rsidP="007B5321">
            <w:pPr>
              <w:jc w:val="center"/>
              <w:rPr>
                <w:rFonts w:ascii="Calibri" w:hAnsi="Calibri" w:cs="Calibri"/>
                <w:color w:val="000000"/>
                <w:sz w:val="16"/>
                <w:szCs w:val="16"/>
                <w:lang w:eastAsia="en-US"/>
              </w:rPr>
            </w:pPr>
            <w:r>
              <w:rPr>
                <w:rFonts w:ascii="Calibri" w:hAnsi="Calibri" w:cs="Calibri"/>
                <w:color w:val="000000"/>
                <w:sz w:val="16"/>
                <w:szCs w:val="16"/>
              </w:rPr>
              <w:t>2026</w:t>
            </w:r>
          </w:p>
        </w:tc>
        <w:tc>
          <w:tcPr>
            <w:tcW w:w="698" w:type="dxa"/>
            <w:shd w:val="clear" w:color="auto" w:fill="auto"/>
            <w:vAlign w:val="center"/>
            <w:hideMark/>
          </w:tcPr>
          <w:p w:rsidR="007B5321" w:rsidRDefault="007B5321" w:rsidP="007B5321">
            <w:pPr>
              <w:jc w:val="center"/>
              <w:rPr>
                <w:rFonts w:ascii="Calibri" w:hAnsi="Calibri" w:cs="Calibri"/>
                <w:color w:val="000000"/>
                <w:sz w:val="16"/>
                <w:szCs w:val="16"/>
              </w:rPr>
            </w:pPr>
            <w:r>
              <w:rPr>
                <w:rFonts w:ascii="Calibri" w:hAnsi="Calibri" w:cs="Calibri"/>
                <w:color w:val="000000"/>
                <w:sz w:val="16"/>
                <w:szCs w:val="16"/>
              </w:rPr>
              <w:t>2027</w:t>
            </w:r>
          </w:p>
        </w:tc>
        <w:tc>
          <w:tcPr>
            <w:tcW w:w="656" w:type="dxa"/>
            <w:shd w:val="clear" w:color="auto" w:fill="auto"/>
            <w:vAlign w:val="center"/>
            <w:hideMark/>
          </w:tcPr>
          <w:p w:rsidR="007B5321" w:rsidRDefault="007B5321" w:rsidP="007B5321">
            <w:pPr>
              <w:jc w:val="center"/>
              <w:rPr>
                <w:rFonts w:ascii="Calibri" w:hAnsi="Calibri" w:cs="Calibri"/>
                <w:color w:val="000000"/>
                <w:sz w:val="16"/>
                <w:szCs w:val="16"/>
              </w:rPr>
            </w:pPr>
            <w:r>
              <w:rPr>
                <w:rFonts w:ascii="Calibri" w:hAnsi="Calibri" w:cs="Calibri"/>
                <w:color w:val="000000"/>
                <w:sz w:val="16"/>
                <w:szCs w:val="16"/>
              </w:rPr>
              <w:t>2028</w:t>
            </w:r>
          </w:p>
        </w:tc>
        <w:tc>
          <w:tcPr>
            <w:tcW w:w="656" w:type="dxa"/>
            <w:shd w:val="clear" w:color="auto" w:fill="auto"/>
            <w:vAlign w:val="center"/>
            <w:hideMark/>
          </w:tcPr>
          <w:p w:rsidR="007B5321" w:rsidRDefault="007B5321" w:rsidP="007B5321">
            <w:pPr>
              <w:jc w:val="center"/>
              <w:rPr>
                <w:rFonts w:ascii="Calibri" w:hAnsi="Calibri" w:cs="Calibri"/>
                <w:color w:val="000000"/>
                <w:sz w:val="16"/>
                <w:szCs w:val="16"/>
              </w:rPr>
            </w:pPr>
            <w:r>
              <w:rPr>
                <w:rFonts w:ascii="Calibri" w:hAnsi="Calibri" w:cs="Calibri"/>
                <w:color w:val="000000"/>
                <w:sz w:val="16"/>
                <w:szCs w:val="16"/>
              </w:rPr>
              <w:t>2029</w:t>
            </w:r>
          </w:p>
        </w:tc>
        <w:tc>
          <w:tcPr>
            <w:tcW w:w="736" w:type="dxa"/>
            <w:shd w:val="clear" w:color="auto" w:fill="auto"/>
            <w:vAlign w:val="center"/>
            <w:hideMark/>
          </w:tcPr>
          <w:p w:rsidR="007B5321" w:rsidRDefault="007B5321" w:rsidP="007B5321">
            <w:pPr>
              <w:jc w:val="center"/>
              <w:rPr>
                <w:rFonts w:ascii="Calibri" w:hAnsi="Calibri" w:cs="Calibri"/>
                <w:color w:val="000000"/>
                <w:sz w:val="16"/>
                <w:szCs w:val="16"/>
              </w:rPr>
            </w:pPr>
            <w:r>
              <w:rPr>
                <w:rFonts w:ascii="Calibri" w:hAnsi="Calibri" w:cs="Calibri"/>
                <w:color w:val="000000"/>
                <w:sz w:val="16"/>
                <w:szCs w:val="16"/>
              </w:rPr>
              <w:t>2030</w:t>
            </w:r>
          </w:p>
        </w:tc>
        <w:tc>
          <w:tcPr>
            <w:tcW w:w="698" w:type="dxa"/>
            <w:shd w:val="clear" w:color="auto" w:fill="auto"/>
            <w:vAlign w:val="center"/>
            <w:hideMark/>
          </w:tcPr>
          <w:p w:rsidR="007B5321" w:rsidRDefault="007B5321" w:rsidP="007B5321">
            <w:pPr>
              <w:jc w:val="center"/>
              <w:rPr>
                <w:rFonts w:ascii="Calibri" w:hAnsi="Calibri" w:cs="Calibri"/>
                <w:color w:val="000000"/>
                <w:sz w:val="16"/>
                <w:szCs w:val="16"/>
              </w:rPr>
            </w:pPr>
            <w:r>
              <w:rPr>
                <w:rFonts w:ascii="Calibri" w:hAnsi="Calibri" w:cs="Calibri"/>
                <w:color w:val="000000"/>
                <w:sz w:val="16"/>
                <w:szCs w:val="16"/>
              </w:rPr>
              <w:t>2031</w:t>
            </w:r>
          </w:p>
        </w:tc>
        <w:tc>
          <w:tcPr>
            <w:tcW w:w="778" w:type="dxa"/>
            <w:shd w:val="clear" w:color="auto" w:fill="auto"/>
            <w:vAlign w:val="center"/>
            <w:hideMark/>
          </w:tcPr>
          <w:p w:rsidR="007B5321" w:rsidRDefault="007B5321" w:rsidP="007B5321">
            <w:pPr>
              <w:jc w:val="center"/>
              <w:rPr>
                <w:rFonts w:ascii="Calibri" w:hAnsi="Calibri" w:cs="Calibri"/>
                <w:color w:val="000000"/>
                <w:sz w:val="16"/>
                <w:szCs w:val="16"/>
              </w:rPr>
            </w:pPr>
            <w:r>
              <w:rPr>
                <w:rFonts w:ascii="Calibri" w:hAnsi="Calibri" w:cs="Calibri"/>
                <w:color w:val="000000"/>
                <w:sz w:val="16"/>
                <w:szCs w:val="16"/>
              </w:rPr>
              <w:t>2032</w:t>
            </w:r>
          </w:p>
        </w:tc>
        <w:tc>
          <w:tcPr>
            <w:tcW w:w="736" w:type="dxa"/>
            <w:shd w:val="clear" w:color="auto" w:fill="auto"/>
            <w:vAlign w:val="center"/>
            <w:hideMark/>
          </w:tcPr>
          <w:p w:rsidR="007B5321" w:rsidRDefault="007B5321" w:rsidP="007B5321">
            <w:pPr>
              <w:jc w:val="center"/>
              <w:rPr>
                <w:rFonts w:ascii="Calibri" w:hAnsi="Calibri" w:cs="Calibri"/>
                <w:color w:val="000000"/>
                <w:sz w:val="16"/>
                <w:szCs w:val="16"/>
              </w:rPr>
            </w:pPr>
            <w:r>
              <w:rPr>
                <w:rFonts w:ascii="Calibri" w:hAnsi="Calibri" w:cs="Calibri"/>
                <w:color w:val="000000"/>
                <w:sz w:val="16"/>
                <w:szCs w:val="16"/>
              </w:rPr>
              <w:t>2033</w:t>
            </w:r>
          </w:p>
        </w:tc>
        <w:tc>
          <w:tcPr>
            <w:tcW w:w="755" w:type="dxa"/>
            <w:shd w:val="clear" w:color="auto" w:fill="auto"/>
            <w:vAlign w:val="center"/>
            <w:hideMark/>
          </w:tcPr>
          <w:p w:rsidR="007B5321" w:rsidRDefault="007B5321" w:rsidP="007B5321">
            <w:pPr>
              <w:jc w:val="center"/>
              <w:rPr>
                <w:rFonts w:ascii="Calibri" w:hAnsi="Calibri" w:cs="Calibri"/>
                <w:color w:val="000000"/>
                <w:sz w:val="16"/>
                <w:szCs w:val="16"/>
              </w:rPr>
            </w:pPr>
            <w:r>
              <w:rPr>
                <w:rFonts w:ascii="Calibri" w:hAnsi="Calibri" w:cs="Calibri"/>
                <w:color w:val="000000"/>
                <w:sz w:val="16"/>
                <w:szCs w:val="16"/>
              </w:rPr>
              <w:t>2034</w:t>
            </w:r>
          </w:p>
        </w:tc>
        <w:tc>
          <w:tcPr>
            <w:tcW w:w="759" w:type="dxa"/>
            <w:shd w:val="clear" w:color="auto" w:fill="auto"/>
            <w:vAlign w:val="center"/>
            <w:hideMark/>
          </w:tcPr>
          <w:p w:rsidR="007B5321" w:rsidRDefault="007B5321" w:rsidP="007B5321">
            <w:pPr>
              <w:jc w:val="center"/>
              <w:rPr>
                <w:rFonts w:ascii="Calibri" w:hAnsi="Calibri" w:cs="Calibri"/>
                <w:color w:val="000000"/>
                <w:sz w:val="16"/>
                <w:szCs w:val="16"/>
              </w:rPr>
            </w:pPr>
            <w:r>
              <w:rPr>
                <w:rFonts w:ascii="Calibri" w:hAnsi="Calibri" w:cs="Calibri"/>
                <w:color w:val="000000"/>
                <w:sz w:val="16"/>
                <w:szCs w:val="16"/>
              </w:rPr>
              <w:t>2035</w:t>
            </w:r>
          </w:p>
        </w:tc>
        <w:tc>
          <w:tcPr>
            <w:tcW w:w="755" w:type="dxa"/>
            <w:shd w:val="clear" w:color="auto" w:fill="auto"/>
            <w:vAlign w:val="center"/>
            <w:hideMark/>
          </w:tcPr>
          <w:p w:rsidR="007B5321" w:rsidRDefault="007B5321" w:rsidP="007B5321">
            <w:pPr>
              <w:jc w:val="center"/>
              <w:rPr>
                <w:rFonts w:ascii="Calibri" w:hAnsi="Calibri" w:cs="Calibri"/>
                <w:color w:val="000000"/>
                <w:sz w:val="16"/>
                <w:szCs w:val="16"/>
              </w:rPr>
            </w:pPr>
            <w:r>
              <w:rPr>
                <w:rFonts w:ascii="Calibri" w:hAnsi="Calibri" w:cs="Calibri"/>
                <w:color w:val="000000"/>
                <w:sz w:val="16"/>
                <w:szCs w:val="16"/>
              </w:rPr>
              <w:t>2036</w:t>
            </w:r>
          </w:p>
        </w:tc>
        <w:tc>
          <w:tcPr>
            <w:tcW w:w="656" w:type="dxa"/>
            <w:shd w:val="clear" w:color="auto" w:fill="auto"/>
            <w:vAlign w:val="center"/>
            <w:hideMark/>
          </w:tcPr>
          <w:p w:rsidR="007B5321" w:rsidRDefault="007B5321" w:rsidP="007B5321">
            <w:pPr>
              <w:jc w:val="center"/>
              <w:rPr>
                <w:rFonts w:ascii="Calibri" w:hAnsi="Calibri" w:cs="Calibri"/>
                <w:color w:val="000000"/>
                <w:sz w:val="16"/>
                <w:szCs w:val="16"/>
              </w:rPr>
            </w:pPr>
            <w:r>
              <w:rPr>
                <w:rFonts w:ascii="Calibri" w:hAnsi="Calibri" w:cs="Calibri"/>
                <w:color w:val="000000"/>
                <w:sz w:val="16"/>
                <w:szCs w:val="16"/>
              </w:rPr>
              <w:t>2037</w:t>
            </w:r>
          </w:p>
        </w:tc>
        <w:tc>
          <w:tcPr>
            <w:tcW w:w="808" w:type="dxa"/>
            <w:shd w:val="clear" w:color="auto" w:fill="auto"/>
            <w:vAlign w:val="center"/>
            <w:hideMark/>
          </w:tcPr>
          <w:p w:rsidR="007B5321" w:rsidRDefault="007B5321" w:rsidP="007B5321">
            <w:pPr>
              <w:jc w:val="center"/>
              <w:rPr>
                <w:rFonts w:ascii="Calibri" w:hAnsi="Calibri" w:cs="Calibri"/>
                <w:color w:val="000000"/>
                <w:sz w:val="16"/>
                <w:szCs w:val="16"/>
              </w:rPr>
            </w:pPr>
            <w:r>
              <w:rPr>
                <w:rFonts w:ascii="Calibri" w:hAnsi="Calibri" w:cs="Calibri"/>
                <w:color w:val="000000"/>
                <w:sz w:val="16"/>
                <w:szCs w:val="16"/>
              </w:rPr>
              <w:t>2038</w:t>
            </w:r>
          </w:p>
        </w:tc>
        <w:tc>
          <w:tcPr>
            <w:tcW w:w="770" w:type="dxa"/>
            <w:shd w:val="clear" w:color="auto" w:fill="auto"/>
            <w:vAlign w:val="center"/>
            <w:hideMark/>
          </w:tcPr>
          <w:p w:rsidR="007B5321" w:rsidRDefault="007B5321" w:rsidP="007B5321">
            <w:pPr>
              <w:jc w:val="center"/>
              <w:rPr>
                <w:rFonts w:ascii="Calibri" w:hAnsi="Calibri" w:cs="Calibri"/>
                <w:color w:val="000000"/>
                <w:sz w:val="16"/>
                <w:szCs w:val="16"/>
              </w:rPr>
            </w:pPr>
            <w:r>
              <w:rPr>
                <w:rFonts w:ascii="Calibri" w:hAnsi="Calibri" w:cs="Calibri"/>
                <w:color w:val="000000"/>
                <w:sz w:val="16"/>
                <w:szCs w:val="16"/>
              </w:rPr>
              <w:t>2039</w:t>
            </w:r>
          </w:p>
        </w:tc>
      </w:tr>
      <w:tr w:rsidR="007B5321" w:rsidRPr="00837710" w:rsidTr="007B5321">
        <w:trPr>
          <w:trHeight w:val="300"/>
        </w:trPr>
        <w:tc>
          <w:tcPr>
            <w:tcW w:w="3017" w:type="dxa"/>
            <w:shd w:val="clear" w:color="auto" w:fill="auto"/>
            <w:vAlign w:val="center"/>
            <w:hideMark/>
          </w:tcPr>
          <w:p w:rsidR="007B5321" w:rsidRPr="00837710" w:rsidRDefault="007B5321" w:rsidP="007B5321">
            <w:pPr>
              <w:jc w:val="center"/>
              <w:rPr>
                <w:color w:val="000000"/>
                <w:sz w:val="16"/>
                <w:szCs w:val="16"/>
                <w:lang w:val="en-US" w:eastAsia="en-US"/>
              </w:rPr>
            </w:pPr>
            <w:r w:rsidRPr="00837710">
              <w:rPr>
                <w:color w:val="000000"/>
                <w:sz w:val="16"/>
                <w:szCs w:val="16"/>
                <w:lang w:val="en-US" w:eastAsia="en-US"/>
              </w:rPr>
              <w:t>Количество буровых станков, шт.</w:t>
            </w:r>
          </w:p>
        </w:tc>
        <w:tc>
          <w:tcPr>
            <w:tcW w:w="812" w:type="dxa"/>
            <w:shd w:val="clear" w:color="auto" w:fill="auto"/>
            <w:vAlign w:val="center"/>
            <w:hideMark/>
          </w:tcPr>
          <w:p w:rsidR="007B5321" w:rsidRDefault="007B5321" w:rsidP="007B5321">
            <w:pPr>
              <w:jc w:val="center"/>
              <w:rPr>
                <w:color w:val="000000"/>
                <w:sz w:val="16"/>
                <w:szCs w:val="16"/>
              </w:rPr>
            </w:pPr>
            <w:r>
              <w:rPr>
                <w:color w:val="000000"/>
                <w:sz w:val="16"/>
                <w:szCs w:val="16"/>
              </w:rPr>
              <w:t>2</w:t>
            </w:r>
          </w:p>
        </w:tc>
        <w:tc>
          <w:tcPr>
            <w:tcW w:w="698" w:type="dxa"/>
            <w:shd w:val="clear" w:color="auto" w:fill="auto"/>
            <w:vAlign w:val="center"/>
            <w:hideMark/>
          </w:tcPr>
          <w:p w:rsidR="007B5321" w:rsidRDefault="007B5321" w:rsidP="007B5321">
            <w:pPr>
              <w:jc w:val="center"/>
              <w:rPr>
                <w:color w:val="000000"/>
                <w:sz w:val="16"/>
                <w:szCs w:val="16"/>
              </w:rPr>
            </w:pPr>
            <w:r>
              <w:rPr>
                <w:color w:val="000000"/>
                <w:sz w:val="16"/>
                <w:szCs w:val="16"/>
              </w:rPr>
              <w:t>3</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3</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3</w:t>
            </w:r>
          </w:p>
        </w:tc>
        <w:tc>
          <w:tcPr>
            <w:tcW w:w="736" w:type="dxa"/>
            <w:shd w:val="clear" w:color="auto" w:fill="auto"/>
            <w:vAlign w:val="center"/>
            <w:hideMark/>
          </w:tcPr>
          <w:p w:rsidR="007B5321" w:rsidRDefault="007B5321" w:rsidP="007B5321">
            <w:pPr>
              <w:jc w:val="center"/>
              <w:rPr>
                <w:color w:val="000000"/>
                <w:sz w:val="16"/>
                <w:szCs w:val="16"/>
              </w:rPr>
            </w:pPr>
            <w:r>
              <w:rPr>
                <w:color w:val="000000"/>
                <w:sz w:val="16"/>
                <w:szCs w:val="16"/>
              </w:rPr>
              <w:t>4</w:t>
            </w:r>
          </w:p>
        </w:tc>
        <w:tc>
          <w:tcPr>
            <w:tcW w:w="698" w:type="dxa"/>
            <w:shd w:val="clear" w:color="auto" w:fill="auto"/>
            <w:vAlign w:val="center"/>
            <w:hideMark/>
          </w:tcPr>
          <w:p w:rsidR="007B5321" w:rsidRDefault="007B5321" w:rsidP="007B5321">
            <w:pPr>
              <w:jc w:val="center"/>
              <w:rPr>
                <w:color w:val="000000"/>
                <w:sz w:val="16"/>
                <w:szCs w:val="16"/>
              </w:rPr>
            </w:pPr>
            <w:r>
              <w:rPr>
                <w:color w:val="000000"/>
                <w:sz w:val="16"/>
                <w:szCs w:val="16"/>
              </w:rPr>
              <w:t>4</w:t>
            </w:r>
          </w:p>
        </w:tc>
        <w:tc>
          <w:tcPr>
            <w:tcW w:w="778" w:type="dxa"/>
            <w:shd w:val="clear" w:color="auto" w:fill="auto"/>
            <w:vAlign w:val="center"/>
            <w:hideMark/>
          </w:tcPr>
          <w:p w:rsidR="007B5321" w:rsidRDefault="007B5321" w:rsidP="007B5321">
            <w:pPr>
              <w:jc w:val="center"/>
              <w:rPr>
                <w:color w:val="000000"/>
                <w:sz w:val="16"/>
                <w:szCs w:val="16"/>
              </w:rPr>
            </w:pPr>
            <w:r>
              <w:rPr>
                <w:color w:val="000000"/>
                <w:sz w:val="16"/>
                <w:szCs w:val="16"/>
              </w:rPr>
              <w:t>3</w:t>
            </w:r>
          </w:p>
        </w:tc>
        <w:tc>
          <w:tcPr>
            <w:tcW w:w="736" w:type="dxa"/>
            <w:shd w:val="clear" w:color="auto" w:fill="auto"/>
            <w:vAlign w:val="center"/>
            <w:hideMark/>
          </w:tcPr>
          <w:p w:rsidR="007B5321" w:rsidRDefault="007B5321" w:rsidP="007B5321">
            <w:pPr>
              <w:jc w:val="center"/>
              <w:rPr>
                <w:color w:val="000000"/>
                <w:sz w:val="16"/>
                <w:szCs w:val="16"/>
              </w:rPr>
            </w:pPr>
            <w:r>
              <w:rPr>
                <w:color w:val="000000"/>
                <w:sz w:val="16"/>
                <w:szCs w:val="16"/>
              </w:rPr>
              <w:t>2</w:t>
            </w:r>
          </w:p>
        </w:tc>
        <w:tc>
          <w:tcPr>
            <w:tcW w:w="755" w:type="dxa"/>
            <w:shd w:val="clear" w:color="auto" w:fill="auto"/>
            <w:vAlign w:val="center"/>
            <w:hideMark/>
          </w:tcPr>
          <w:p w:rsidR="007B5321" w:rsidRDefault="007B5321" w:rsidP="007B5321">
            <w:pPr>
              <w:jc w:val="center"/>
              <w:rPr>
                <w:color w:val="000000"/>
                <w:sz w:val="16"/>
                <w:szCs w:val="16"/>
              </w:rPr>
            </w:pPr>
            <w:r>
              <w:rPr>
                <w:color w:val="000000"/>
                <w:sz w:val="16"/>
                <w:szCs w:val="16"/>
              </w:rPr>
              <w:t>2</w:t>
            </w:r>
          </w:p>
        </w:tc>
        <w:tc>
          <w:tcPr>
            <w:tcW w:w="759" w:type="dxa"/>
            <w:shd w:val="clear" w:color="auto" w:fill="auto"/>
            <w:vAlign w:val="center"/>
            <w:hideMark/>
          </w:tcPr>
          <w:p w:rsidR="007B5321" w:rsidRDefault="007B5321" w:rsidP="007B5321">
            <w:pPr>
              <w:jc w:val="center"/>
              <w:rPr>
                <w:color w:val="000000"/>
                <w:sz w:val="16"/>
                <w:szCs w:val="16"/>
              </w:rPr>
            </w:pPr>
            <w:r>
              <w:rPr>
                <w:color w:val="000000"/>
                <w:sz w:val="16"/>
                <w:szCs w:val="16"/>
              </w:rPr>
              <w:t>1</w:t>
            </w:r>
          </w:p>
        </w:tc>
        <w:tc>
          <w:tcPr>
            <w:tcW w:w="755" w:type="dxa"/>
            <w:shd w:val="clear" w:color="auto" w:fill="auto"/>
            <w:vAlign w:val="center"/>
            <w:hideMark/>
          </w:tcPr>
          <w:p w:rsidR="007B5321" w:rsidRDefault="007B5321" w:rsidP="007B5321">
            <w:pPr>
              <w:jc w:val="center"/>
              <w:rPr>
                <w:color w:val="000000"/>
                <w:sz w:val="16"/>
                <w:szCs w:val="16"/>
              </w:rPr>
            </w:pPr>
            <w:r>
              <w:rPr>
                <w:color w:val="000000"/>
                <w:sz w:val="16"/>
                <w:szCs w:val="16"/>
              </w:rPr>
              <w:t>1</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1</w:t>
            </w:r>
          </w:p>
        </w:tc>
        <w:tc>
          <w:tcPr>
            <w:tcW w:w="808" w:type="dxa"/>
            <w:shd w:val="clear" w:color="auto" w:fill="auto"/>
            <w:vAlign w:val="center"/>
            <w:hideMark/>
          </w:tcPr>
          <w:p w:rsidR="007B5321" w:rsidRDefault="007B5321" w:rsidP="007B5321">
            <w:pPr>
              <w:jc w:val="center"/>
              <w:rPr>
                <w:color w:val="000000"/>
                <w:sz w:val="16"/>
                <w:szCs w:val="16"/>
              </w:rPr>
            </w:pPr>
            <w:r>
              <w:rPr>
                <w:color w:val="000000"/>
                <w:sz w:val="16"/>
                <w:szCs w:val="16"/>
              </w:rPr>
              <w:t>1</w:t>
            </w:r>
          </w:p>
        </w:tc>
        <w:tc>
          <w:tcPr>
            <w:tcW w:w="770" w:type="dxa"/>
            <w:shd w:val="clear" w:color="auto" w:fill="auto"/>
            <w:vAlign w:val="center"/>
            <w:hideMark/>
          </w:tcPr>
          <w:p w:rsidR="007B5321" w:rsidRDefault="007B5321" w:rsidP="007B5321">
            <w:pPr>
              <w:jc w:val="center"/>
              <w:rPr>
                <w:color w:val="000000"/>
                <w:sz w:val="16"/>
                <w:szCs w:val="16"/>
              </w:rPr>
            </w:pPr>
            <w:r>
              <w:rPr>
                <w:color w:val="000000"/>
                <w:sz w:val="16"/>
                <w:szCs w:val="16"/>
              </w:rPr>
              <w:t>1</w:t>
            </w:r>
          </w:p>
        </w:tc>
      </w:tr>
      <w:tr w:rsidR="007B5321" w:rsidRPr="00837710" w:rsidTr="007B5321">
        <w:trPr>
          <w:trHeight w:val="300"/>
        </w:trPr>
        <w:tc>
          <w:tcPr>
            <w:tcW w:w="3017" w:type="dxa"/>
            <w:shd w:val="clear" w:color="auto" w:fill="auto"/>
            <w:vAlign w:val="center"/>
            <w:hideMark/>
          </w:tcPr>
          <w:p w:rsidR="007B5321" w:rsidRPr="00837710" w:rsidRDefault="007B5321" w:rsidP="007B5321">
            <w:pPr>
              <w:jc w:val="center"/>
              <w:rPr>
                <w:color w:val="000000"/>
                <w:sz w:val="16"/>
                <w:szCs w:val="16"/>
                <w:lang w:eastAsia="en-US"/>
              </w:rPr>
            </w:pPr>
            <w:r w:rsidRPr="00837710">
              <w:rPr>
                <w:color w:val="000000"/>
                <w:sz w:val="16"/>
                <w:szCs w:val="16"/>
                <w:lang w:eastAsia="en-US"/>
              </w:rPr>
              <w:t>Объем горной массы, тыс.м3</w:t>
            </w:r>
          </w:p>
        </w:tc>
        <w:tc>
          <w:tcPr>
            <w:tcW w:w="812" w:type="dxa"/>
            <w:shd w:val="clear" w:color="auto" w:fill="auto"/>
            <w:vAlign w:val="center"/>
            <w:hideMark/>
          </w:tcPr>
          <w:p w:rsidR="007B5321" w:rsidRDefault="007B5321" w:rsidP="007B5321">
            <w:pPr>
              <w:jc w:val="center"/>
              <w:rPr>
                <w:color w:val="000000"/>
                <w:sz w:val="16"/>
                <w:szCs w:val="16"/>
              </w:rPr>
            </w:pPr>
            <w:r>
              <w:rPr>
                <w:color w:val="000000"/>
                <w:sz w:val="16"/>
                <w:szCs w:val="16"/>
              </w:rPr>
              <w:t>5967</w:t>
            </w:r>
          </w:p>
        </w:tc>
        <w:tc>
          <w:tcPr>
            <w:tcW w:w="698" w:type="dxa"/>
            <w:shd w:val="clear" w:color="auto" w:fill="auto"/>
            <w:vAlign w:val="center"/>
            <w:hideMark/>
          </w:tcPr>
          <w:p w:rsidR="007B5321" w:rsidRDefault="007B5321" w:rsidP="007B5321">
            <w:pPr>
              <w:jc w:val="center"/>
              <w:rPr>
                <w:color w:val="000000"/>
                <w:sz w:val="16"/>
                <w:szCs w:val="16"/>
              </w:rPr>
            </w:pPr>
            <w:r>
              <w:rPr>
                <w:color w:val="000000"/>
                <w:sz w:val="16"/>
                <w:szCs w:val="16"/>
              </w:rPr>
              <w:t>9802</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10009</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10137</w:t>
            </w:r>
          </w:p>
        </w:tc>
        <w:tc>
          <w:tcPr>
            <w:tcW w:w="736" w:type="dxa"/>
            <w:shd w:val="clear" w:color="auto" w:fill="auto"/>
            <w:vAlign w:val="center"/>
            <w:hideMark/>
          </w:tcPr>
          <w:p w:rsidR="007B5321" w:rsidRDefault="007B5321" w:rsidP="007B5321">
            <w:pPr>
              <w:jc w:val="center"/>
              <w:rPr>
                <w:color w:val="000000"/>
                <w:sz w:val="16"/>
                <w:szCs w:val="16"/>
              </w:rPr>
            </w:pPr>
            <w:r>
              <w:rPr>
                <w:color w:val="000000"/>
                <w:sz w:val="16"/>
                <w:szCs w:val="16"/>
              </w:rPr>
              <w:t>12230</w:t>
            </w:r>
          </w:p>
        </w:tc>
        <w:tc>
          <w:tcPr>
            <w:tcW w:w="698" w:type="dxa"/>
            <w:shd w:val="clear" w:color="auto" w:fill="auto"/>
            <w:vAlign w:val="center"/>
            <w:hideMark/>
          </w:tcPr>
          <w:p w:rsidR="007B5321" w:rsidRDefault="007B5321" w:rsidP="007B5321">
            <w:pPr>
              <w:jc w:val="center"/>
              <w:rPr>
                <w:color w:val="000000"/>
                <w:sz w:val="16"/>
                <w:szCs w:val="16"/>
              </w:rPr>
            </w:pPr>
            <w:r>
              <w:rPr>
                <w:color w:val="000000"/>
                <w:sz w:val="16"/>
                <w:szCs w:val="16"/>
              </w:rPr>
              <w:t>12836</w:t>
            </w:r>
          </w:p>
        </w:tc>
        <w:tc>
          <w:tcPr>
            <w:tcW w:w="778" w:type="dxa"/>
            <w:shd w:val="clear" w:color="auto" w:fill="auto"/>
            <w:vAlign w:val="center"/>
            <w:hideMark/>
          </w:tcPr>
          <w:p w:rsidR="007B5321" w:rsidRDefault="007B5321" w:rsidP="007B5321">
            <w:pPr>
              <w:jc w:val="center"/>
              <w:rPr>
                <w:color w:val="000000"/>
                <w:sz w:val="16"/>
                <w:szCs w:val="16"/>
              </w:rPr>
            </w:pPr>
            <w:r>
              <w:rPr>
                <w:color w:val="000000"/>
                <w:sz w:val="16"/>
                <w:szCs w:val="16"/>
              </w:rPr>
              <w:t>9578</w:t>
            </w:r>
          </w:p>
        </w:tc>
        <w:tc>
          <w:tcPr>
            <w:tcW w:w="736" w:type="dxa"/>
            <w:shd w:val="clear" w:color="auto" w:fill="auto"/>
            <w:vAlign w:val="center"/>
            <w:hideMark/>
          </w:tcPr>
          <w:p w:rsidR="007B5321" w:rsidRDefault="007B5321" w:rsidP="007B5321">
            <w:pPr>
              <w:jc w:val="center"/>
              <w:rPr>
                <w:color w:val="000000"/>
                <w:sz w:val="16"/>
                <w:szCs w:val="16"/>
              </w:rPr>
            </w:pPr>
            <w:r>
              <w:rPr>
                <w:color w:val="000000"/>
                <w:sz w:val="16"/>
                <w:szCs w:val="16"/>
              </w:rPr>
              <w:t>6725</w:t>
            </w:r>
          </w:p>
        </w:tc>
        <w:tc>
          <w:tcPr>
            <w:tcW w:w="755" w:type="dxa"/>
            <w:shd w:val="clear" w:color="auto" w:fill="auto"/>
            <w:vAlign w:val="center"/>
            <w:hideMark/>
          </w:tcPr>
          <w:p w:rsidR="007B5321" w:rsidRDefault="007B5321" w:rsidP="007B5321">
            <w:pPr>
              <w:jc w:val="center"/>
              <w:rPr>
                <w:color w:val="000000"/>
                <w:sz w:val="16"/>
                <w:szCs w:val="16"/>
              </w:rPr>
            </w:pPr>
            <w:r>
              <w:rPr>
                <w:color w:val="000000"/>
                <w:sz w:val="16"/>
                <w:szCs w:val="16"/>
              </w:rPr>
              <w:t>4514</w:t>
            </w:r>
          </w:p>
        </w:tc>
        <w:tc>
          <w:tcPr>
            <w:tcW w:w="759" w:type="dxa"/>
            <w:shd w:val="clear" w:color="auto" w:fill="auto"/>
            <w:vAlign w:val="center"/>
            <w:hideMark/>
          </w:tcPr>
          <w:p w:rsidR="007B5321" w:rsidRDefault="007B5321" w:rsidP="007B5321">
            <w:pPr>
              <w:jc w:val="center"/>
              <w:rPr>
                <w:color w:val="000000"/>
                <w:sz w:val="16"/>
                <w:szCs w:val="16"/>
              </w:rPr>
            </w:pPr>
            <w:r>
              <w:rPr>
                <w:color w:val="000000"/>
                <w:sz w:val="16"/>
                <w:szCs w:val="16"/>
              </w:rPr>
              <w:t>3202</w:t>
            </w:r>
          </w:p>
        </w:tc>
        <w:tc>
          <w:tcPr>
            <w:tcW w:w="755" w:type="dxa"/>
            <w:shd w:val="clear" w:color="auto" w:fill="auto"/>
            <w:vAlign w:val="center"/>
            <w:hideMark/>
          </w:tcPr>
          <w:p w:rsidR="007B5321" w:rsidRDefault="007B5321" w:rsidP="007B5321">
            <w:pPr>
              <w:jc w:val="center"/>
              <w:rPr>
                <w:color w:val="000000"/>
                <w:sz w:val="16"/>
                <w:szCs w:val="16"/>
              </w:rPr>
            </w:pPr>
            <w:r>
              <w:rPr>
                <w:color w:val="000000"/>
                <w:sz w:val="16"/>
                <w:szCs w:val="16"/>
              </w:rPr>
              <w:t>2979</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2262</w:t>
            </w:r>
          </w:p>
        </w:tc>
        <w:tc>
          <w:tcPr>
            <w:tcW w:w="808" w:type="dxa"/>
            <w:shd w:val="clear" w:color="auto" w:fill="auto"/>
            <w:vAlign w:val="center"/>
            <w:hideMark/>
          </w:tcPr>
          <w:p w:rsidR="007B5321" w:rsidRDefault="007B5321" w:rsidP="007B5321">
            <w:pPr>
              <w:jc w:val="center"/>
              <w:rPr>
                <w:color w:val="000000"/>
                <w:sz w:val="16"/>
                <w:szCs w:val="16"/>
              </w:rPr>
            </w:pPr>
            <w:r>
              <w:rPr>
                <w:color w:val="000000"/>
                <w:sz w:val="16"/>
                <w:szCs w:val="16"/>
              </w:rPr>
              <w:t>2015</w:t>
            </w:r>
          </w:p>
        </w:tc>
        <w:tc>
          <w:tcPr>
            <w:tcW w:w="770" w:type="dxa"/>
            <w:shd w:val="clear" w:color="auto" w:fill="auto"/>
            <w:vAlign w:val="center"/>
            <w:hideMark/>
          </w:tcPr>
          <w:p w:rsidR="007B5321" w:rsidRDefault="007B5321" w:rsidP="007B5321">
            <w:pPr>
              <w:jc w:val="center"/>
              <w:rPr>
                <w:color w:val="000000"/>
                <w:sz w:val="16"/>
                <w:szCs w:val="16"/>
              </w:rPr>
            </w:pPr>
            <w:r>
              <w:rPr>
                <w:color w:val="000000"/>
                <w:sz w:val="16"/>
                <w:szCs w:val="16"/>
              </w:rPr>
              <w:t>863</w:t>
            </w:r>
          </w:p>
        </w:tc>
      </w:tr>
      <w:tr w:rsidR="007B5321" w:rsidRPr="00837710" w:rsidTr="007B5321">
        <w:trPr>
          <w:trHeight w:val="300"/>
        </w:trPr>
        <w:tc>
          <w:tcPr>
            <w:tcW w:w="3017" w:type="dxa"/>
            <w:shd w:val="clear" w:color="auto" w:fill="auto"/>
            <w:vAlign w:val="center"/>
            <w:hideMark/>
          </w:tcPr>
          <w:p w:rsidR="007B5321" w:rsidRPr="00837710" w:rsidRDefault="007B5321" w:rsidP="007B5321">
            <w:pPr>
              <w:jc w:val="center"/>
              <w:rPr>
                <w:color w:val="000000"/>
                <w:sz w:val="16"/>
                <w:szCs w:val="16"/>
                <w:lang w:eastAsia="en-US"/>
              </w:rPr>
            </w:pPr>
            <w:r w:rsidRPr="00837710">
              <w:rPr>
                <w:color w:val="000000"/>
                <w:sz w:val="16"/>
                <w:szCs w:val="16"/>
                <w:lang w:eastAsia="en-US"/>
              </w:rPr>
              <w:t>Удельный расход ВВ, кг/м3</w:t>
            </w:r>
          </w:p>
        </w:tc>
        <w:tc>
          <w:tcPr>
            <w:tcW w:w="812" w:type="dxa"/>
            <w:shd w:val="clear" w:color="auto" w:fill="auto"/>
            <w:vAlign w:val="center"/>
            <w:hideMark/>
          </w:tcPr>
          <w:p w:rsidR="007B5321" w:rsidRDefault="007B5321" w:rsidP="007B5321">
            <w:pPr>
              <w:jc w:val="center"/>
              <w:rPr>
                <w:color w:val="000000"/>
                <w:sz w:val="16"/>
                <w:szCs w:val="16"/>
              </w:rPr>
            </w:pPr>
            <w:r>
              <w:rPr>
                <w:color w:val="000000"/>
                <w:sz w:val="16"/>
                <w:szCs w:val="16"/>
              </w:rPr>
              <w:t>0.60</w:t>
            </w:r>
          </w:p>
        </w:tc>
        <w:tc>
          <w:tcPr>
            <w:tcW w:w="698" w:type="dxa"/>
            <w:shd w:val="clear" w:color="auto" w:fill="auto"/>
            <w:vAlign w:val="center"/>
            <w:hideMark/>
          </w:tcPr>
          <w:p w:rsidR="007B5321" w:rsidRDefault="007B5321" w:rsidP="007B5321">
            <w:pPr>
              <w:jc w:val="center"/>
              <w:rPr>
                <w:color w:val="000000"/>
                <w:sz w:val="16"/>
                <w:szCs w:val="16"/>
              </w:rPr>
            </w:pPr>
            <w:r>
              <w:rPr>
                <w:color w:val="000000"/>
                <w:sz w:val="16"/>
                <w:szCs w:val="16"/>
              </w:rPr>
              <w:t>0.60</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0.60</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0.60</w:t>
            </w:r>
          </w:p>
        </w:tc>
        <w:tc>
          <w:tcPr>
            <w:tcW w:w="736" w:type="dxa"/>
            <w:shd w:val="clear" w:color="auto" w:fill="auto"/>
            <w:vAlign w:val="center"/>
            <w:hideMark/>
          </w:tcPr>
          <w:p w:rsidR="007B5321" w:rsidRDefault="007B5321" w:rsidP="007B5321">
            <w:pPr>
              <w:jc w:val="center"/>
              <w:rPr>
                <w:color w:val="000000"/>
                <w:sz w:val="16"/>
                <w:szCs w:val="16"/>
              </w:rPr>
            </w:pPr>
            <w:r>
              <w:rPr>
                <w:color w:val="000000"/>
                <w:sz w:val="16"/>
                <w:szCs w:val="16"/>
              </w:rPr>
              <w:t>0.60</w:t>
            </w:r>
          </w:p>
        </w:tc>
        <w:tc>
          <w:tcPr>
            <w:tcW w:w="698" w:type="dxa"/>
            <w:shd w:val="clear" w:color="auto" w:fill="auto"/>
            <w:vAlign w:val="center"/>
            <w:hideMark/>
          </w:tcPr>
          <w:p w:rsidR="007B5321" w:rsidRDefault="007B5321" w:rsidP="007B5321">
            <w:pPr>
              <w:jc w:val="center"/>
              <w:rPr>
                <w:color w:val="000000"/>
                <w:sz w:val="16"/>
                <w:szCs w:val="16"/>
              </w:rPr>
            </w:pPr>
            <w:r>
              <w:rPr>
                <w:color w:val="000000"/>
                <w:sz w:val="16"/>
                <w:szCs w:val="16"/>
              </w:rPr>
              <w:t>0.60</w:t>
            </w:r>
          </w:p>
        </w:tc>
        <w:tc>
          <w:tcPr>
            <w:tcW w:w="778" w:type="dxa"/>
            <w:shd w:val="clear" w:color="auto" w:fill="auto"/>
            <w:vAlign w:val="center"/>
            <w:hideMark/>
          </w:tcPr>
          <w:p w:rsidR="007B5321" w:rsidRDefault="007B5321" w:rsidP="007B5321">
            <w:pPr>
              <w:jc w:val="center"/>
              <w:rPr>
                <w:color w:val="000000"/>
                <w:sz w:val="16"/>
                <w:szCs w:val="16"/>
              </w:rPr>
            </w:pPr>
            <w:r>
              <w:rPr>
                <w:color w:val="000000"/>
                <w:sz w:val="16"/>
                <w:szCs w:val="16"/>
              </w:rPr>
              <w:t>0.60</w:t>
            </w:r>
          </w:p>
        </w:tc>
        <w:tc>
          <w:tcPr>
            <w:tcW w:w="736" w:type="dxa"/>
            <w:shd w:val="clear" w:color="auto" w:fill="auto"/>
            <w:vAlign w:val="center"/>
            <w:hideMark/>
          </w:tcPr>
          <w:p w:rsidR="007B5321" w:rsidRDefault="007B5321" w:rsidP="007B5321">
            <w:pPr>
              <w:jc w:val="center"/>
              <w:rPr>
                <w:color w:val="000000"/>
                <w:sz w:val="16"/>
                <w:szCs w:val="16"/>
              </w:rPr>
            </w:pPr>
            <w:r>
              <w:rPr>
                <w:color w:val="000000"/>
                <w:sz w:val="16"/>
                <w:szCs w:val="16"/>
              </w:rPr>
              <w:t>0.60</w:t>
            </w:r>
          </w:p>
        </w:tc>
        <w:tc>
          <w:tcPr>
            <w:tcW w:w="755" w:type="dxa"/>
            <w:shd w:val="clear" w:color="auto" w:fill="auto"/>
            <w:vAlign w:val="center"/>
            <w:hideMark/>
          </w:tcPr>
          <w:p w:rsidR="007B5321" w:rsidRDefault="007B5321" w:rsidP="007B5321">
            <w:pPr>
              <w:jc w:val="center"/>
              <w:rPr>
                <w:color w:val="000000"/>
                <w:sz w:val="16"/>
                <w:szCs w:val="16"/>
              </w:rPr>
            </w:pPr>
            <w:r>
              <w:rPr>
                <w:color w:val="000000"/>
                <w:sz w:val="16"/>
                <w:szCs w:val="16"/>
              </w:rPr>
              <w:t>0.60</w:t>
            </w:r>
          </w:p>
        </w:tc>
        <w:tc>
          <w:tcPr>
            <w:tcW w:w="759" w:type="dxa"/>
            <w:shd w:val="clear" w:color="auto" w:fill="auto"/>
            <w:vAlign w:val="center"/>
            <w:hideMark/>
          </w:tcPr>
          <w:p w:rsidR="007B5321" w:rsidRDefault="007B5321" w:rsidP="007B5321">
            <w:pPr>
              <w:jc w:val="center"/>
              <w:rPr>
                <w:color w:val="000000"/>
                <w:sz w:val="16"/>
                <w:szCs w:val="16"/>
              </w:rPr>
            </w:pPr>
            <w:r>
              <w:rPr>
                <w:color w:val="000000"/>
                <w:sz w:val="16"/>
                <w:szCs w:val="16"/>
              </w:rPr>
              <w:t>0.60</w:t>
            </w:r>
          </w:p>
        </w:tc>
        <w:tc>
          <w:tcPr>
            <w:tcW w:w="755" w:type="dxa"/>
            <w:shd w:val="clear" w:color="auto" w:fill="auto"/>
            <w:vAlign w:val="center"/>
            <w:hideMark/>
          </w:tcPr>
          <w:p w:rsidR="007B5321" w:rsidRDefault="007B5321" w:rsidP="007B5321">
            <w:pPr>
              <w:jc w:val="center"/>
              <w:rPr>
                <w:color w:val="000000"/>
                <w:sz w:val="16"/>
                <w:szCs w:val="16"/>
              </w:rPr>
            </w:pPr>
            <w:r>
              <w:rPr>
                <w:color w:val="000000"/>
                <w:sz w:val="16"/>
                <w:szCs w:val="16"/>
              </w:rPr>
              <w:t>0.60</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0.60</w:t>
            </w:r>
          </w:p>
        </w:tc>
        <w:tc>
          <w:tcPr>
            <w:tcW w:w="808" w:type="dxa"/>
            <w:shd w:val="clear" w:color="auto" w:fill="auto"/>
            <w:vAlign w:val="center"/>
            <w:hideMark/>
          </w:tcPr>
          <w:p w:rsidR="007B5321" w:rsidRDefault="007B5321" w:rsidP="007B5321">
            <w:pPr>
              <w:jc w:val="center"/>
              <w:rPr>
                <w:color w:val="000000"/>
                <w:sz w:val="16"/>
                <w:szCs w:val="16"/>
              </w:rPr>
            </w:pPr>
            <w:r>
              <w:rPr>
                <w:color w:val="000000"/>
                <w:sz w:val="16"/>
                <w:szCs w:val="16"/>
              </w:rPr>
              <w:t>0.60</w:t>
            </w:r>
          </w:p>
        </w:tc>
        <w:tc>
          <w:tcPr>
            <w:tcW w:w="770" w:type="dxa"/>
            <w:shd w:val="clear" w:color="auto" w:fill="auto"/>
            <w:vAlign w:val="center"/>
            <w:hideMark/>
          </w:tcPr>
          <w:p w:rsidR="007B5321" w:rsidRDefault="007B5321" w:rsidP="007B5321">
            <w:pPr>
              <w:jc w:val="center"/>
              <w:rPr>
                <w:color w:val="000000"/>
                <w:sz w:val="16"/>
                <w:szCs w:val="16"/>
              </w:rPr>
            </w:pPr>
            <w:r>
              <w:rPr>
                <w:color w:val="000000"/>
                <w:sz w:val="16"/>
                <w:szCs w:val="16"/>
              </w:rPr>
              <w:t>0.60</w:t>
            </w:r>
          </w:p>
        </w:tc>
      </w:tr>
      <w:tr w:rsidR="007B5321" w:rsidRPr="00837710" w:rsidTr="007B5321">
        <w:trPr>
          <w:trHeight w:val="300"/>
        </w:trPr>
        <w:tc>
          <w:tcPr>
            <w:tcW w:w="3017" w:type="dxa"/>
            <w:shd w:val="clear" w:color="auto" w:fill="auto"/>
            <w:vAlign w:val="center"/>
            <w:hideMark/>
          </w:tcPr>
          <w:p w:rsidR="007B5321" w:rsidRPr="00837710" w:rsidRDefault="007B5321" w:rsidP="007B5321">
            <w:pPr>
              <w:jc w:val="center"/>
              <w:rPr>
                <w:color w:val="000000"/>
                <w:sz w:val="16"/>
                <w:szCs w:val="16"/>
                <w:lang w:val="en-US" w:eastAsia="en-US"/>
              </w:rPr>
            </w:pPr>
            <w:r w:rsidRPr="00837710">
              <w:rPr>
                <w:color w:val="000000"/>
                <w:sz w:val="16"/>
                <w:szCs w:val="16"/>
                <w:lang w:val="en-US" w:eastAsia="en-US"/>
              </w:rPr>
              <w:t>Суммарный расход ВВ, т</w:t>
            </w:r>
          </w:p>
        </w:tc>
        <w:tc>
          <w:tcPr>
            <w:tcW w:w="812" w:type="dxa"/>
            <w:shd w:val="clear" w:color="auto" w:fill="auto"/>
            <w:vAlign w:val="center"/>
            <w:hideMark/>
          </w:tcPr>
          <w:p w:rsidR="007B5321" w:rsidRDefault="007B5321" w:rsidP="007B5321">
            <w:pPr>
              <w:jc w:val="center"/>
              <w:rPr>
                <w:color w:val="000000"/>
                <w:sz w:val="16"/>
                <w:szCs w:val="16"/>
              </w:rPr>
            </w:pPr>
            <w:r>
              <w:rPr>
                <w:color w:val="000000"/>
                <w:sz w:val="16"/>
                <w:szCs w:val="16"/>
              </w:rPr>
              <w:t>3580</w:t>
            </w:r>
          </w:p>
        </w:tc>
        <w:tc>
          <w:tcPr>
            <w:tcW w:w="698" w:type="dxa"/>
            <w:shd w:val="clear" w:color="auto" w:fill="auto"/>
            <w:vAlign w:val="center"/>
            <w:hideMark/>
          </w:tcPr>
          <w:p w:rsidR="007B5321" w:rsidRDefault="007B5321" w:rsidP="007B5321">
            <w:pPr>
              <w:jc w:val="center"/>
              <w:rPr>
                <w:color w:val="000000"/>
                <w:sz w:val="16"/>
                <w:szCs w:val="16"/>
              </w:rPr>
            </w:pPr>
            <w:r>
              <w:rPr>
                <w:color w:val="000000"/>
                <w:sz w:val="16"/>
                <w:szCs w:val="16"/>
              </w:rPr>
              <w:t>5881</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6005</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6082</w:t>
            </w:r>
          </w:p>
        </w:tc>
        <w:tc>
          <w:tcPr>
            <w:tcW w:w="736" w:type="dxa"/>
            <w:shd w:val="clear" w:color="auto" w:fill="auto"/>
            <w:vAlign w:val="center"/>
            <w:hideMark/>
          </w:tcPr>
          <w:p w:rsidR="007B5321" w:rsidRDefault="007B5321" w:rsidP="007B5321">
            <w:pPr>
              <w:jc w:val="center"/>
              <w:rPr>
                <w:color w:val="000000"/>
                <w:sz w:val="16"/>
                <w:szCs w:val="16"/>
              </w:rPr>
            </w:pPr>
            <w:r>
              <w:rPr>
                <w:color w:val="000000"/>
                <w:sz w:val="16"/>
                <w:szCs w:val="16"/>
              </w:rPr>
              <w:t>7338</w:t>
            </w:r>
          </w:p>
        </w:tc>
        <w:tc>
          <w:tcPr>
            <w:tcW w:w="698" w:type="dxa"/>
            <w:shd w:val="clear" w:color="auto" w:fill="auto"/>
            <w:vAlign w:val="center"/>
            <w:hideMark/>
          </w:tcPr>
          <w:p w:rsidR="007B5321" w:rsidRDefault="007B5321" w:rsidP="007B5321">
            <w:pPr>
              <w:jc w:val="center"/>
              <w:rPr>
                <w:color w:val="000000"/>
                <w:sz w:val="16"/>
                <w:szCs w:val="16"/>
              </w:rPr>
            </w:pPr>
            <w:r>
              <w:rPr>
                <w:color w:val="000000"/>
                <w:sz w:val="16"/>
                <w:szCs w:val="16"/>
              </w:rPr>
              <w:t>7701</w:t>
            </w:r>
          </w:p>
        </w:tc>
        <w:tc>
          <w:tcPr>
            <w:tcW w:w="778" w:type="dxa"/>
            <w:shd w:val="clear" w:color="auto" w:fill="auto"/>
            <w:vAlign w:val="center"/>
            <w:hideMark/>
          </w:tcPr>
          <w:p w:rsidR="007B5321" w:rsidRDefault="007B5321" w:rsidP="007B5321">
            <w:pPr>
              <w:jc w:val="center"/>
              <w:rPr>
                <w:color w:val="000000"/>
                <w:sz w:val="16"/>
                <w:szCs w:val="16"/>
              </w:rPr>
            </w:pPr>
            <w:r>
              <w:rPr>
                <w:color w:val="000000"/>
                <w:sz w:val="16"/>
                <w:szCs w:val="16"/>
              </w:rPr>
              <w:t>5747</w:t>
            </w:r>
          </w:p>
        </w:tc>
        <w:tc>
          <w:tcPr>
            <w:tcW w:w="736" w:type="dxa"/>
            <w:shd w:val="clear" w:color="auto" w:fill="auto"/>
            <w:vAlign w:val="center"/>
            <w:hideMark/>
          </w:tcPr>
          <w:p w:rsidR="007B5321" w:rsidRDefault="007B5321" w:rsidP="007B5321">
            <w:pPr>
              <w:jc w:val="center"/>
              <w:rPr>
                <w:color w:val="000000"/>
                <w:sz w:val="16"/>
                <w:szCs w:val="16"/>
              </w:rPr>
            </w:pPr>
            <w:r>
              <w:rPr>
                <w:color w:val="000000"/>
                <w:sz w:val="16"/>
                <w:szCs w:val="16"/>
              </w:rPr>
              <w:t>4035</w:t>
            </w:r>
          </w:p>
        </w:tc>
        <w:tc>
          <w:tcPr>
            <w:tcW w:w="755" w:type="dxa"/>
            <w:shd w:val="clear" w:color="auto" w:fill="auto"/>
            <w:vAlign w:val="center"/>
            <w:hideMark/>
          </w:tcPr>
          <w:p w:rsidR="007B5321" w:rsidRDefault="007B5321" w:rsidP="007B5321">
            <w:pPr>
              <w:jc w:val="center"/>
              <w:rPr>
                <w:color w:val="000000"/>
                <w:sz w:val="16"/>
                <w:szCs w:val="16"/>
              </w:rPr>
            </w:pPr>
            <w:r>
              <w:rPr>
                <w:color w:val="000000"/>
                <w:sz w:val="16"/>
                <w:szCs w:val="16"/>
              </w:rPr>
              <w:t>2709</w:t>
            </w:r>
          </w:p>
        </w:tc>
        <w:tc>
          <w:tcPr>
            <w:tcW w:w="759" w:type="dxa"/>
            <w:shd w:val="clear" w:color="auto" w:fill="auto"/>
            <w:vAlign w:val="center"/>
            <w:hideMark/>
          </w:tcPr>
          <w:p w:rsidR="007B5321" w:rsidRDefault="007B5321" w:rsidP="007B5321">
            <w:pPr>
              <w:jc w:val="center"/>
              <w:rPr>
                <w:color w:val="000000"/>
                <w:sz w:val="16"/>
                <w:szCs w:val="16"/>
              </w:rPr>
            </w:pPr>
            <w:r>
              <w:rPr>
                <w:color w:val="000000"/>
                <w:sz w:val="16"/>
                <w:szCs w:val="16"/>
              </w:rPr>
              <w:t>1921</w:t>
            </w:r>
          </w:p>
        </w:tc>
        <w:tc>
          <w:tcPr>
            <w:tcW w:w="755" w:type="dxa"/>
            <w:shd w:val="clear" w:color="auto" w:fill="auto"/>
            <w:vAlign w:val="center"/>
            <w:hideMark/>
          </w:tcPr>
          <w:p w:rsidR="007B5321" w:rsidRDefault="007B5321" w:rsidP="007B5321">
            <w:pPr>
              <w:jc w:val="center"/>
              <w:rPr>
                <w:color w:val="000000"/>
                <w:sz w:val="16"/>
                <w:szCs w:val="16"/>
              </w:rPr>
            </w:pPr>
            <w:r>
              <w:rPr>
                <w:color w:val="000000"/>
                <w:sz w:val="16"/>
                <w:szCs w:val="16"/>
              </w:rPr>
              <w:t>1787</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1357</w:t>
            </w:r>
          </w:p>
        </w:tc>
        <w:tc>
          <w:tcPr>
            <w:tcW w:w="808" w:type="dxa"/>
            <w:shd w:val="clear" w:color="auto" w:fill="auto"/>
            <w:vAlign w:val="center"/>
            <w:hideMark/>
          </w:tcPr>
          <w:p w:rsidR="007B5321" w:rsidRDefault="007B5321" w:rsidP="007B5321">
            <w:pPr>
              <w:jc w:val="center"/>
              <w:rPr>
                <w:color w:val="000000"/>
                <w:sz w:val="16"/>
                <w:szCs w:val="16"/>
              </w:rPr>
            </w:pPr>
            <w:r>
              <w:rPr>
                <w:color w:val="000000"/>
                <w:sz w:val="16"/>
                <w:szCs w:val="16"/>
              </w:rPr>
              <w:t>1209</w:t>
            </w:r>
          </w:p>
        </w:tc>
        <w:tc>
          <w:tcPr>
            <w:tcW w:w="770" w:type="dxa"/>
            <w:shd w:val="clear" w:color="auto" w:fill="auto"/>
            <w:vAlign w:val="center"/>
            <w:hideMark/>
          </w:tcPr>
          <w:p w:rsidR="007B5321" w:rsidRDefault="007B5321" w:rsidP="007B5321">
            <w:pPr>
              <w:jc w:val="center"/>
              <w:rPr>
                <w:color w:val="000000"/>
                <w:sz w:val="16"/>
                <w:szCs w:val="16"/>
              </w:rPr>
            </w:pPr>
            <w:r>
              <w:rPr>
                <w:color w:val="000000"/>
                <w:sz w:val="16"/>
                <w:szCs w:val="16"/>
              </w:rPr>
              <w:t>518</w:t>
            </w:r>
          </w:p>
        </w:tc>
      </w:tr>
      <w:tr w:rsidR="007B5321" w:rsidRPr="00837710" w:rsidTr="007B5321">
        <w:trPr>
          <w:trHeight w:val="300"/>
        </w:trPr>
        <w:tc>
          <w:tcPr>
            <w:tcW w:w="3017" w:type="dxa"/>
            <w:shd w:val="clear" w:color="auto" w:fill="auto"/>
            <w:vAlign w:val="center"/>
            <w:hideMark/>
          </w:tcPr>
          <w:p w:rsidR="007B5321" w:rsidRPr="00837710" w:rsidRDefault="007B5321" w:rsidP="007B5321">
            <w:pPr>
              <w:jc w:val="center"/>
              <w:rPr>
                <w:color w:val="000000"/>
                <w:sz w:val="16"/>
                <w:szCs w:val="16"/>
                <w:lang w:val="en-US" w:eastAsia="en-US"/>
              </w:rPr>
            </w:pPr>
            <w:r w:rsidRPr="00837710">
              <w:rPr>
                <w:color w:val="000000"/>
                <w:sz w:val="16"/>
                <w:szCs w:val="16"/>
                <w:lang w:val="en-US" w:eastAsia="en-US"/>
              </w:rPr>
              <w:t>Стоимость ВВ, $/кг</w:t>
            </w:r>
          </w:p>
        </w:tc>
        <w:tc>
          <w:tcPr>
            <w:tcW w:w="812" w:type="dxa"/>
            <w:shd w:val="clear" w:color="auto" w:fill="auto"/>
            <w:vAlign w:val="center"/>
            <w:hideMark/>
          </w:tcPr>
          <w:p w:rsidR="007B5321" w:rsidRDefault="007B5321" w:rsidP="007B5321">
            <w:pPr>
              <w:jc w:val="center"/>
              <w:rPr>
                <w:color w:val="000000"/>
                <w:sz w:val="16"/>
                <w:szCs w:val="16"/>
              </w:rPr>
            </w:pPr>
            <w:r>
              <w:rPr>
                <w:color w:val="000000"/>
                <w:sz w:val="16"/>
                <w:szCs w:val="16"/>
              </w:rPr>
              <w:t>0.7</w:t>
            </w:r>
          </w:p>
        </w:tc>
        <w:tc>
          <w:tcPr>
            <w:tcW w:w="698" w:type="dxa"/>
            <w:shd w:val="clear" w:color="auto" w:fill="auto"/>
            <w:vAlign w:val="center"/>
            <w:hideMark/>
          </w:tcPr>
          <w:p w:rsidR="007B5321" w:rsidRDefault="007B5321" w:rsidP="007B5321">
            <w:pPr>
              <w:jc w:val="center"/>
              <w:rPr>
                <w:color w:val="000000"/>
                <w:sz w:val="16"/>
                <w:szCs w:val="16"/>
              </w:rPr>
            </w:pPr>
            <w:r>
              <w:rPr>
                <w:color w:val="000000"/>
                <w:sz w:val="16"/>
                <w:szCs w:val="16"/>
              </w:rPr>
              <w:t>0.7</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0.7</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0.7</w:t>
            </w:r>
          </w:p>
        </w:tc>
        <w:tc>
          <w:tcPr>
            <w:tcW w:w="736" w:type="dxa"/>
            <w:shd w:val="clear" w:color="auto" w:fill="auto"/>
            <w:vAlign w:val="center"/>
            <w:hideMark/>
          </w:tcPr>
          <w:p w:rsidR="007B5321" w:rsidRDefault="007B5321" w:rsidP="007B5321">
            <w:pPr>
              <w:jc w:val="center"/>
              <w:rPr>
                <w:color w:val="000000"/>
                <w:sz w:val="16"/>
                <w:szCs w:val="16"/>
              </w:rPr>
            </w:pPr>
            <w:r>
              <w:rPr>
                <w:color w:val="000000"/>
                <w:sz w:val="16"/>
                <w:szCs w:val="16"/>
              </w:rPr>
              <w:t>0.7</w:t>
            </w:r>
          </w:p>
        </w:tc>
        <w:tc>
          <w:tcPr>
            <w:tcW w:w="698" w:type="dxa"/>
            <w:shd w:val="clear" w:color="auto" w:fill="auto"/>
            <w:vAlign w:val="center"/>
            <w:hideMark/>
          </w:tcPr>
          <w:p w:rsidR="007B5321" w:rsidRDefault="007B5321" w:rsidP="007B5321">
            <w:pPr>
              <w:jc w:val="center"/>
              <w:rPr>
                <w:color w:val="000000"/>
                <w:sz w:val="16"/>
                <w:szCs w:val="16"/>
              </w:rPr>
            </w:pPr>
            <w:r>
              <w:rPr>
                <w:color w:val="000000"/>
                <w:sz w:val="16"/>
                <w:szCs w:val="16"/>
              </w:rPr>
              <w:t>0.7</w:t>
            </w:r>
          </w:p>
        </w:tc>
        <w:tc>
          <w:tcPr>
            <w:tcW w:w="778" w:type="dxa"/>
            <w:shd w:val="clear" w:color="auto" w:fill="auto"/>
            <w:vAlign w:val="center"/>
            <w:hideMark/>
          </w:tcPr>
          <w:p w:rsidR="007B5321" w:rsidRDefault="007B5321" w:rsidP="007B5321">
            <w:pPr>
              <w:jc w:val="center"/>
              <w:rPr>
                <w:color w:val="000000"/>
                <w:sz w:val="16"/>
                <w:szCs w:val="16"/>
              </w:rPr>
            </w:pPr>
            <w:r>
              <w:rPr>
                <w:color w:val="000000"/>
                <w:sz w:val="16"/>
                <w:szCs w:val="16"/>
              </w:rPr>
              <w:t>0.7</w:t>
            </w:r>
          </w:p>
        </w:tc>
        <w:tc>
          <w:tcPr>
            <w:tcW w:w="736" w:type="dxa"/>
            <w:shd w:val="clear" w:color="auto" w:fill="auto"/>
            <w:vAlign w:val="center"/>
            <w:hideMark/>
          </w:tcPr>
          <w:p w:rsidR="007B5321" w:rsidRDefault="007B5321" w:rsidP="007B5321">
            <w:pPr>
              <w:jc w:val="center"/>
              <w:rPr>
                <w:color w:val="000000"/>
                <w:sz w:val="16"/>
                <w:szCs w:val="16"/>
              </w:rPr>
            </w:pPr>
            <w:r>
              <w:rPr>
                <w:color w:val="000000"/>
                <w:sz w:val="16"/>
                <w:szCs w:val="16"/>
              </w:rPr>
              <w:t>0.7</w:t>
            </w:r>
          </w:p>
        </w:tc>
        <w:tc>
          <w:tcPr>
            <w:tcW w:w="755" w:type="dxa"/>
            <w:shd w:val="clear" w:color="auto" w:fill="auto"/>
            <w:vAlign w:val="center"/>
            <w:hideMark/>
          </w:tcPr>
          <w:p w:rsidR="007B5321" w:rsidRDefault="007B5321" w:rsidP="007B5321">
            <w:pPr>
              <w:jc w:val="center"/>
              <w:rPr>
                <w:color w:val="000000"/>
                <w:sz w:val="16"/>
                <w:szCs w:val="16"/>
              </w:rPr>
            </w:pPr>
            <w:r>
              <w:rPr>
                <w:color w:val="000000"/>
                <w:sz w:val="16"/>
                <w:szCs w:val="16"/>
              </w:rPr>
              <w:t>0.7</w:t>
            </w:r>
          </w:p>
        </w:tc>
        <w:tc>
          <w:tcPr>
            <w:tcW w:w="759" w:type="dxa"/>
            <w:shd w:val="clear" w:color="auto" w:fill="auto"/>
            <w:vAlign w:val="center"/>
            <w:hideMark/>
          </w:tcPr>
          <w:p w:rsidR="007B5321" w:rsidRDefault="007B5321" w:rsidP="007B5321">
            <w:pPr>
              <w:jc w:val="center"/>
              <w:rPr>
                <w:color w:val="000000"/>
                <w:sz w:val="16"/>
                <w:szCs w:val="16"/>
              </w:rPr>
            </w:pPr>
            <w:r>
              <w:rPr>
                <w:color w:val="000000"/>
                <w:sz w:val="16"/>
                <w:szCs w:val="16"/>
              </w:rPr>
              <w:t>0.7</w:t>
            </w:r>
          </w:p>
        </w:tc>
        <w:tc>
          <w:tcPr>
            <w:tcW w:w="755" w:type="dxa"/>
            <w:shd w:val="clear" w:color="auto" w:fill="auto"/>
            <w:vAlign w:val="center"/>
            <w:hideMark/>
          </w:tcPr>
          <w:p w:rsidR="007B5321" w:rsidRDefault="007B5321" w:rsidP="007B5321">
            <w:pPr>
              <w:jc w:val="center"/>
              <w:rPr>
                <w:color w:val="000000"/>
                <w:sz w:val="16"/>
                <w:szCs w:val="16"/>
              </w:rPr>
            </w:pPr>
            <w:r>
              <w:rPr>
                <w:color w:val="000000"/>
                <w:sz w:val="16"/>
                <w:szCs w:val="16"/>
              </w:rPr>
              <w:t>0.7</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0.7</w:t>
            </w:r>
          </w:p>
        </w:tc>
        <w:tc>
          <w:tcPr>
            <w:tcW w:w="808" w:type="dxa"/>
            <w:shd w:val="clear" w:color="auto" w:fill="auto"/>
            <w:vAlign w:val="center"/>
            <w:hideMark/>
          </w:tcPr>
          <w:p w:rsidR="007B5321" w:rsidRDefault="007B5321" w:rsidP="007B5321">
            <w:pPr>
              <w:jc w:val="center"/>
              <w:rPr>
                <w:color w:val="000000"/>
                <w:sz w:val="16"/>
                <w:szCs w:val="16"/>
              </w:rPr>
            </w:pPr>
            <w:r>
              <w:rPr>
                <w:color w:val="000000"/>
                <w:sz w:val="16"/>
                <w:szCs w:val="16"/>
              </w:rPr>
              <w:t>0.7</w:t>
            </w:r>
          </w:p>
        </w:tc>
        <w:tc>
          <w:tcPr>
            <w:tcW w:w="770" w:type="dxa"/>
            <w:shd w:val="clear" w:color="auto" w:fill="auto"/>
            <w:vAlign w:val="center"/>
            <w:hideMark/>
          </w:tcPr>
          <w:p w:rsidR="007B5321" w:rsidRDefault="007B5321" w:rsidP="007B5321">
            <w:pPr>
              <w:jc w:val="center"/>
              <w:rPr>
                <w:color w:val="000000"/>
                <w:sz w:val="16"/>
                <w:szCs w:val="16"/>
              </w:rPr>
            </w:pPr>
            <w:r>
              <w:rPr>
                <w:color w:val="000000"/>
                <w:sz w:val="16"/>
                <w:szCs w:val="16"/>
              </w:rPr>
              <w:t>0.7</w:t>
            </w:r>
          </w:p>
        </w:tc>
      </w:tr>
      <w:tr w:rsidR="007B5321" w:rsidRPr="00837710" w:rsidTr="007B5321">
        <w:trPr>
          <w:trHeight w:val="300"/>
        </w:trPr>
        <w:tc>
          <w:tcPr>
            <w:tcW w:w="3017" w:type="dxa"/>
            <w:shd w:val="clear" w:color="auto" w:fill="auto"/>
            <w:vAlign w:val="center"/>
            <w:hideMark/>
          </w:tcPr>
          <w:p w:rsidR="007B5321" w:rsidRPr="00837710" w:rsidRDefault="007B5321" w:rsidP="007B5321">
            <w:pPr>
              <w:jc w:val="center"/>
              <w:rPr>
                <w:color w:val="000000"/>
                <w:sz w:val="16"/>
                <w:szCs w:val="16"/>
                <w:lang w:val="en-US" w:eastAsia="en-US"/>
              </w:rPr>
            </w:pPr>
            <w:r w:rsidRPr="00837710">
              <w:rPr>
                <w:color w:val="000000"/>
                <w:sz w:val="16"/>
                <w:szCs w:val="16"/>
                <w:lang w:val="en-US" w:eastAsia="en-US"/>
              </w:rPr>
              <w:t>Затраты на ВВ, тыс.$</w:t>
            </w:r>
          </w:p>
        </w:tc>
        <w:tc>
          <w:tcPr>
            <w:tcW w:w="812" w:type="dxa"/>
            <w:shd w:val="clear" w:color="auto" w:fill="auto"/>
            <w:vAlign w:val="center"/>
            <w:hideMark/>
          </w:tcPr>
          <w:p w:rsidR="007B5321" w:rsidRDefault="007B5321" w:rsidP="007B5321">
            <w:pPr>
              <w:jc w:val="center"/>
              <w:rPr>
                <w:color w:val="000000"/>
                <w:sz w:val="16"/>
                <w:szCs w:val="16"/>
              </w:rPr>
            </w:pPr>
            <w:r>
              <w:rPr>
                <w:color w:val="000000"/>
                <w:sz w:val="16"/>
                <w:szCs w:val="16"/>
              </w:rPr>
              <w:t>2506.1</w:t>
            </w:r>
          </w:p>
        </w:tc>
        <w:tc>
          <w:tcPr>
            <w:tcW w:w="698" w:type="dxa"/>
            <w:shd w:val="clear" w:color="auto" w:fill="auto"/>
            <w:vAlign w:val="center"/>
            <w:hideMark/>
          </w:tcPr>
          <w:p w:rsidR="007B5321" w:rsidRDefault="007B5321" w:rsidP="007B5321">
            <w:pPr>
              <w:jc w:val="center"/>
              <w:rPr>
                <w:color w:val="000000"/>
                <w:sz w:val="16"/>
                <w:szCs w:val="16"/>
              </w:rPr>
            </w:pPr>
            <w:r>
              <w:rPr>
                <w:color w:val="000000"/>
                <w:sz w:val="16"/>
                <w:szCs w:val="16"/>
              </w:rPr>
              <w:t>4116.8</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4203.6</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4257.6</w:t>
            </w:r>
          </w:p>
        </w:tc>
        <w:tc>
          <w:tcPr>
            <w:tcW w:w="736" w:type="dxa"/>
            <w:shd w:val="clear" w:color="auto" w:fill="auto"/>
            <w:vAlign w:val="center"/>
            <w:hideMark/>
          </w:tcPr>
          <w:p w:rsidR="007B5321" w:rsidRDefault="007B5321" w:rsidP="007B5321">
            <w:pPr>
              <w:jc w:val="center"/>
              <w:rPr>
                <w:color w:val="000000"/>
                <w:sz w:val="16"/>
                <w:szCs w:val="16"/>
              </w:rPr>
            </w:pPr>
            <w:r>
              <w:rPr>
                <w:color w:val="000000"/>
                <w:sz w:val="16"/>
                <w:szCs w:val="16"/>
              </w:rPr>
              <w:t>5136.6</w:t>
            </w:r>
          </w:p>
        </w:tc>
        <w:tc>
          <w:tcPr>
            <w:tcW w:w="698" w:type="dxa"/>
            <w:shd w:val="clear" w:color="auto" w:fill="auto"/>
            <w:vAlign w:val="center"/>
            <w:hideMark/>
          </w:tcPr>
          <w:p w:rsidR="007B5321" w:rsidRDefault="007B5321" w:rsidP="007B5321">
            <w:pPr>
              <w:jc w:val="center"/>
              <w:rPr>
                <w:color w:val="000000"/>
                <w:sz w:val="16"/>
                <w:szCs w:val="16"/>
              </w:rPr>
            </w:pPr>
            <w:r>
              <w:rPr>
                <w:color w:val="000000"/>
                <w:sz w:val="16"/>
                <w:szCs w:val="16"/>
              </w:rPr>
              <w:t>5391.0</w:t>
            </w:r>
          </w:p>
        </w:tc>
        <w:tc>
          <w:tcPr>
            <w:tcW w:w="778" w:type="dxa"/>
            <w:shd w:val="clear" w:color="auto" w:fill="auto"/>
            <w:vAlign w:val="center"/>
            <w:hideMark/>
          </w:tcPr>
          <w:p w:rsidR="007B5321" w:rsidRDefault="007B5321" w:rsidP="007B5321">
            <w:pPr>
              <w:jc w:val="center"/>
              <w:rPr>
                <w:color w:val="000000"/>
                <w:sz w:val="16"/>
                <w:szCs w:val="16"/>
              </w:rPr>
            </w:pPr>
            <w:r>
              <w:rPr>
                <w:color w:val="000000"/>
                <w:sz w:val="16"/>
                <w:szCs w:val="16"/>
              </w:rPr>
              <w:t>4022.7</w:t>
            </w:r>
          </w:p>
        </w:tc>
        <w:tc>
          <w:tcPr>
            <w:tcW w:w="736" w:type="dxa"/>
            <w:shd w:val="clear" w:color="auto" w:fill="auto"/>
            <w:vAlign w:val="center"/>
            <w:hideMark/>
          </w:tcPr>
          <w:p w:rsidR="007B5321" w:rsidRDefault="007B5321" w:rsidP="007B5321">
            <w:pPr>
              <w:jc w:val="center"/>
              <w:rPr>
                <w:color w:val="000000"/>
                <w:sz w:val="16"/>
                <w:szCs w:val="16"/>
              </w:rPr>
            </w:pPr>
            <w:r>
              <w:rPr>
                <w:color w:val="000000"/>
                <w:sz w:val="16"/>
                <w:szCs w:val="16"/>
              </w:rPr>
              <w:t>2824.7</w:t>
            </w:r>
          </w:p>
        </w:tc>
        <w:tc>
          <w:tcPr>
            <w:tcW w:w="755" w:type="dxa"/>
            <w:shd w:val="clear" w:color="auto" w:fill="auto"/>
            <w:vAlign w:val="center"/>
            <w:hideMark/>
          </w:tcPr>
          <w:p w:rsidR="007B5321" w:rsidRDefault="007B5321" w:rsidP="007B5321">
            <w:pPr>
              <w:jc w:val="center"/>
              <w:rPr>
                <w:color w:val="000000"/>
                <w:sz w:val="16"/>
                <w:szCs w:val="16"/>
              </w:rPr>
            </w:pPr>
            <w:r>
              <w:rPr>
                <w:color w:val="000000"/>
                <w:sz w:val="16"/>
                <w:szCs w:val="16"/>
              </w:rPr>
              <w:t>1896.1</w:t>
            </w:r>
          </w:p>
        </w:tc>
        <w:tc>
          <w:tcPr>
            <w:tcW w:w="759" w:type="dxa"/>
            <w:shd w:val="clear" w:color="auto" w:fill="auto"/>
            <w:vAlign w:val="center"/>
            <w:hideMark/>
          </w:tcPr>
          <w:p w:rsidR="007B5321" w:rsidRDefault="007B5321" w:rsidP="007B5321">
            <w:pPr>
              <w:jc w:val="center"/>
              <w:rPr>
                <w:color w:val="000000"/>
                <w:sz w:val="16"/>
                <w:szCs w:val="16"/>
              </w:rPr>
            </w:pPr>
            <w:r>
              <w:rPr>
                <w:color w:val="000000"/>
                <w:sz w:val="16"/>
                <w:szCs w:val="16"/>
              </w:rPr>
              <w:t>1344.8</w:t>
            </w:r>
          </w:p>
        </w:tc>
        <w:tc>
          <w:tcPr>
            <w:tcW w:w="755" w:type="dxa"/>
            <w:shd w:val="clear" w:color="auto" w:fill="auto"/>
            <w:vAlign w:val="center"/>
            <w:hideMark/>
          </w:tcPr>
          <w:p w:rsidR="007B5321" w:rsidRDefault="007B5321" w:rsidP="007B5321">
            <w:pPr>
              <w:jc w:val="center"/>
              <w:rPr>
                <w:color w:val="000000"/>
                <w:sz w:val="16"/>
                <w:szCs w:val="16"/>
              </w:rPr>
            </w:pPr>
            <w:r>
              <w:rPr>
                <w:color w:val="000000"/>
                <w:sz w:val="16"/>
                <w:szCs w:val="16"/>
              </w:rPr>
              <w:t>1251.1</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950.0</w:t>
            </w:r>
          </w:p>
        </w:tc>
        <w:tc>
          <w:tcPr>
            <w:tcW w:w="808" w:type="dxa"/>
            <w:shd w:val="clear" w:color="auto" w:fill="auto"/>
            <w:vAlign w:val="center"/>
            <w:hideMark/>
          </w:tcPr>
          <w:p w:rsidR="007B5321" w:rsidRDefault="007B5321" w:rsidP="007B5321">
            <w:pPr>
              <w:jc w:val="center"/>
              <w:rPr>
                <w:color w:val="000000"/>
                <w:sz w:val="16"/>
                <w:szCs w:val="16"/>
              </w:rPr>
            </w:pPr>
            <w:r>
              <w:rPr>
                <w:color w:val="000000"/>
                <w:sz w:val="16"/>
                <w:szCs w:val="16"/>
              </w:rPr>
              <w:t>846.3</w:t>
            </w:r>
          </w:p>
        </w:tc>
        <w:tc>
          <w:tcPr>
            <w:tcW w:w="770" w:type="dxa"/>
            <w:shd w:val="clear" w:color="auto" w:fill="auto"/>
            <w:vAlign w:val="center"/>
            <w:hideMark/>
          </w:tcPr>
          <w:p w:rsidR="007B5321" w:rsidRDefault="007B5321" w:rsidP="007B5321">
            <w:pPr>
              <w:jc w:val="center"/>
              <w:rPr>
                <w:color w:val="000000"/>
                <w:sz w:val="16"/>
                <w:szCs w:val="16"/>
              </w:rPr>
            </w:pPr>
            <w:r>
              <w:rPr>
                <w:color w:val="000000"/>
                <w:sz w:val="16"/>
                <w:szCs w:val="16"/>
              </w:rPr>
              <w:t>362.6</w:t>
            </w:r>
          </w:p>
        </w:tc>
      </w:tr>
      <w:tr w:rsidR="007B5321" w:rsidRPr="00837710" w:rsidTr="007B5321">
        <w:trPr>
          <w:trHeight w:val="450"/>
        </w:trPr>
        <w:tc>
          <w:tcPr>
            <w:tcW w:w="3017" w:type="dxa"/>
            <w:shd w:val="clear" w:color="auto" w:fill="auto"/>
            <w:vAlign w:val="center"/>
            <w:hideMark/>
          </w:tcPr>
          <w:p w:rsidR="007B5321" w:rsidRPr="00837710" w:rsidRDefault="007B5321" w:rsidP="007B5321">
            <w:pPr>
              <w:jc w:val="center"/>
              <w:rPr>
                <w:color w:val="000000"/>
                <w:sz w:val="16"/>
                <w:szCs w:val="16"/>
                <w:lang w:eastAsia="en-US"/>
              </w:rPr>
            </w:pPr>
            <w:r w:rsidRPr="00837710">
              <w:rPr>
                <w:color w:val="000000"/>
                <w:sz w:val="16"/>
                <w:szCs w:val="16"/>
                <w:lang w:eastAsia="en-US"/>
              </w:rPr>
              <w:t>Удельный расход электродетонаторов, шт./м3</w:t>
            </w:r>
          </w:p>
        </w:tc>
        <w:tc>
          <w:tcPr>
            <w:tcW w:w="812" w:type="dxa"/>
            <w:shd w:val="clear" w:color="auto" w:fill="auto"/>
            <w:vAlign w:val="center"/>
            <w:hideMark/>
          </w:tcPr>
          <w:p w:rsidR="007B5321" w:rsidRDefault="007B5321" w:rsidP="007B5321">
            <w:pPr>
              <w:jc w:val="center"/>
              <w:rPr>
                <w:color w:val="000000"/>
                <w:sz w:val="16"/>
                <w:szCs w:val="16"/>
              </w:rPr>
            </w:pPr>
            <w:r>
              <w:rPr>
                <w:color w:val="000000"/>
                <w:sz w:val="16"/>
                <w:szCs w:val="16"/>
              </w:rPr>
              <w:t>0.015</w:t>
            </w:r>
          </w:p>
        </w:tc>
        <w:tc>
          <w:tcPr>
            <w:tcW w:w="698" w:type="dxa"/>
            <w:shd w:val="clear" w:color="auto" w:fill="auto"/>
            <w:vAlign w:val="center"/>
            <w:hideMark/>
          </w:tcPr>
          <w:p w:rsidR="007B5321" w:rsidRDefault="007B5321" w:rsidP="007B5321">
            <w:pPr>
              <w:jc w:val="center"/>
              <w:rPr>
                <w:color w:val="000000"/>
                <w:sz w:val="16"/>
                <w:szCs w:val="16"/>
              </w:rPr>
            </w:pPr>
            <w:r>
              <w:rPr>
                <w:color w:val="000000"/>
                <w:sz w:val="16"/>
                <w:szCs w:val="16"/>
              </w:rPr>
              <w:t>0.015</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0.015</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0.015</w:t>
            </w:r>
          </w:p>
        </w:tc>
        <w:tc>
          <w:tcPr>
            <w:tcW w:w="736" w:type="dxa"/>
            <w:shd w:val="clear" w:color="auto" w:fill="auto"/>
            <w:vAlign w:val="center"/>
            <w:hideMark/>
          </w:tcPr>
          <w:p w:rsidR="007B5321" w:rsidRDefault="007B5321" w:rsidP="007B5321">
            <w:pPr>
              <w:jc w:val="center"/>
              <w:rPr>
                <w:color w:val="000000"/>
                <w:sz w:val="16"/>
                <w:szCs w:val="16"/>
              </w:rPr>
            </w:pPr>
            <w:r>
              <w:rPr>
                <w:color w:val="000000"/>
                <w:sz w:val="16"/>
                <w:szCs w:val="16"/>
              </w:rPr>
              <w:t>0.015</w:t>
            </w:r>
          </w:p>
        </w:tc>
        <w:tc>
          <w:tcPr>
            <w:tcW w:w="698" w:type="dxa"/>
            <w:shd w:val="clear" w:color="auto" w:fill="auto"/>
            <w:vAlign w:val="center"/>
            <w:hideMark/>
          </w:tcPr>
          <w:p w:rsidR="007B5321" w:rsidRDefault="007B5321" w:rsidP="007B5321">
            <w:pPr>
              <w:jc w:val="center"/>
              <w:rPr>
                <w:color w:val="000000"/>
                <w:sz w:val="16"/>
                <w:szCs w:val="16"/>
              </w:rPr>
            </w:pPr>
            <w:r>
              <w:rPr>
                <w:color w:val="000000"/>
                <w:sz w:val="16"/>
                <w:szCs w:val="16"/>
              </w:rPr>
              <w:t>0.015</w:t>
            </w:r>
          </w:p>
        </w:tc>
        <w:tc>
          <w:tcPr>
            <w:tcW w:w="778" w:type="dxa"/>
            <w:shd w:val="clear" w:color="auto" w:fill="auto"/>
            <w:vAlign w:val="center"/>
            <w:hideMark/>
          </w:tcPr>
          <w:p w:rsidR="007B5321" w:rsidRDefault="007B5321" w:rsidP="007B5321">
            <w:pPr>
              <w:jc w:val="center"/>
              <w:rPr>
                <w:color w:val="000000"/>
                <w:sz w:val="16"/>
                <w:szCs w:val="16"/>
              </w:rPr>
            </w:pPr>
            <w:r>
              <w:rPr>
                <w:color w:val="000000"/>
                <w:sz w:val="16"/>
                <w:szCs w:val="16"/>
              </w:rPr>
              <w:t>0.015</w:t>
            </w:r>
          </w:p>
        </w:tc>
        <w:tc>
          <w:tcPr>
            <w:tcW w:w="736" w:type="dxa"/>
            <w:shd w:val="clear" w:color="auto" w:fill="auto"/>
            <w:vAlign w:val="center"/>
            <w:hideMark/>
          </w:tcPr>
          <w:p w:rsidR="007B5321" w:rsidRDefault="007B5321" w:rsidP="007B5321">
            <w:pPr>
              <w:jc w:val="center"/>
              <w:rPr>
                <w:color w:val="000000"/>
                <w:sz w:val="16"/>
                <w:szCs w:val="16"/>
              </w:rPr>
            </w:pPr>
            <w:r>
              <w:rPr>
                <w:color w:val="000000"/>
                <w:sz w:val="16"/>
                <w:szCs w:val="16"/>
              </w:rPr>
              <w:t>0.015</w:t>
            </w:r>
          </w:p>
        </w:tc>
        <w:tc>
          <w:tcPr>
            <w:tcW w:w="755" w:type="dxa"/>
            <w:shd w:val="clear" w:color="auto" w:fill="auto"/>
            <w:vAlign w:val="center"/>
            <w:hideMark/>
          </w:tcPr>
          <w:p w:rsidR="007B5321" w:rsidRDefault="007B5321" w:rsidP="007B5321">
            <w:pPr>
              <w:jc w:val="center"/>
              <w:rPr>
                <w:color w:val="000000"/>
                <w:sz w:val="16"/>
                <w:szCs w:val="16"/>
              </w:rPr>
            </w:pPr>
            <w:r>
              <w:rPr>
                <w:color w:val="000000"/>
                <w:sz w:val="16"/>
                <w:szCs w:val="16"/>
              </w:rPr>
              <w:t>0.015</w:t>
            </w:r>
          </w:p>
        </w:tc>
        <w:tc>
          <w:tcPr>
            <w:tcW w:w="759" w:type="dxa"/>
            <w:shd w:val="clear" w:color="auto" w:fill="auto"/>
            <w:vAlign w:val="center"/>
            <w:hideMark/>
          </w:tcPr>
          <w:p w:rsidR="007B5321" w:rsidRDefault="007B5321" w:rsidP="007B5321">
            <w:pPr>
              <w:jc w:val="center"/>
              <w:rPr>
                <w:color w:val="000000"/>
                <w:sz w:val="16"/>
                <w:szCs w:val="16"/>
              </w:rPr>
            </w:pPr>
            <w:r>
              <w:rPr>
                <w:color w:val="000000"/>
                <w:sz w:val="16"/>
                <w:szCs w:val="16"/>
              </w:rPr>
              <w:t>0.015</w:t>
            </w:r>
          </w:p>
        </w:tc>
        <w:tc>
          <w:tcPr>
            <w:tcW w:w="755" w:type="dxa"/>
            <w:shd w:val="clear" w:color="auto" w:fill="auto"/>
            <w:vAlign w:val="center"/>
            <w:hideMark/>
          </w:tcPr>
          <w:p w:rsidR="007B5321" w:rsidRDefault="007B5321" w:rsidP="007B5321">
            <w:pPr>
              <w:jc w:val="center"/>
              <w:rPr>
                <w:color w:val="000000"/>
                <w:sz w:val="16"/>
                <w:szCs w:val="16"/>
              </w:rPr>
            </w:pPr>
            <w:r>
              <w:rPr>
                <w:color w:val="000000"/>
                <w:sz w:val="16"/>
                <w:szCs w:val="16"/>
              </w:rPr>
              <w:t>0.015</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0.015</w:t>
            </w:r>
          </w:p>
        </w:tc>
        <w:tc>
          <w:tcPr>
            <w:tcW w:w="808" w:type="dxa"/>
            <w:shd w:val="clear" w:color="auto" w:fill="auto"/>
            <w:vAlign w:val="center"/>
            <w:hideMark/>
          </w:tcPr>
          <w:p w:rsidR="007B5321" w:rsidRDefault="007B5321" w:rsidP="007B5321">
            <w:pPr>
              <w:jc w:val="center"/>
              <w:rPr>
                <w:color w:val="000000"/>
                <w:sz w:val="16"/>
                <w:szCs w:val="16"/>
              </w:rPr>
            </w:pPr>
            <w:r>
              <w:rPr>
                <w:color w:val="000000"/>
                <w:sz w:val="16"/>
                <w:szCs w:val="16"/>
              </w:rPr>
              <w:t>0.015</w:t>
            </w:r>
          </w:p>
        </w:tc>
        <w:tc>
          <w:tcPr>
            <w:tcW w:w="770" w:type="dxa"/>
            <w:shd w:val="clear" w:color="auto" w:fill="auto"/>
            <w:vAlign w:val="center"/>
            <w:hideMark/>
          </w:tcPr>
          <w:p w:rsidR="007B5321" w:rsidRDefault="007B5321" w:rsidP="007B5321">
            <w:pPr>
              <w:jc w:val="center"/>
              <w:rPr>
                <w:color w:val="000000"/>
                <w:sz w:val="16"/>
                <w:szCs w:val="16"/>
              </w:rPr>
            </w:pPr>
            <w:r>
              <w:rPr>
                <w:color w:val="000000"/>
                <w:sz w:val="16"/>
                <w:szCs w:val="16"/>
              </w:rPr>
              <w:t>0.015</w:t>
            </w:r>
          </w:p>
        </w:tc>
      </w:tr>
      <w:tr w:rsidR="007B5321" w:rsidRPr="00837710" w:rsidTr="007B5321">
        <w:trPr>
          <w:trHeight w:val="570"/>
        </w:trPr>
        <w:tc>
          <w:tcPr>
            <w:tcW w:w="3017" w:type="dxa"/>
            <w:shd w:val="clear" w:color="auto" w:fill="auto"/>
            <w:vAlign w:val="center"/>
            <w:hideMark/>
          </w:tcPr>
          <w:p w:rsidR="007B5321" w:rsidRPr="00837710" w:rsidRDefault="007B5321" w:rsidP="007B5321">
            <w:pPr>
              <w:jc w:val="center"/>
              <w:rPr>
                <w:color w:val="000000"/>
                <w:sz w:val="16"/>
                <w:szCs w:val="16"/>
                <w:lang w:eastAsia="en-US"/>
              </w:rPr>
            </w:pPr>
            <w:r w:rsidRPr="00837710">
              <w:rPr>
                <w:color w:val="000000"/>
                <w:sz w:val="16"/>
                <w:szCs w:val="16"/>
                <w:lang w:eastAsia="en-US"/>
              </w:rPr>
              <w:t>Суммарный расход электродетонаторов, тыс.шт.</w:t>
            </w:r>
          </w:p>
        </w:tc>
        <w:tc>
          <w:tcPr>
            <w:tcW w:w="812" w:type="dxa"/>
            <w:shd w:val="clear" w:color="auto" w:fill="auto"/>
            <w:vAlign w:val="center"/>
            <w:hideMark/>
          </w:tcPr>
          <w:p w:rsidR="007B5321" w:rsidRDefault="007B5321" w:rsidP="007B5321">
            <w:pPr>
              <w:jc w:val="center"/>
              <w:rPr>
                <w:color w:val="000000"/>
                <w:sz w:val="16"/>
                <w:szCs w:val="16"/>
              </w:rPr>
            </w:pPr>
            <w:r>
              <w:rPr>
                <w:color w:val="000000"/>
                <w:sz w:val="16"/>
                <w:szCs w:val="16"/>
              </w:rPr>
              <w:t>89.5</w:t>
            </w:r>
          </w:p>
        </w:tc>
        <w:tc>
          <w:tcPr>
            <w:tcW w:w="698" w:type="dxa"/>
            <w:shd w:val="clear" w:color="auto" w:fill="auto"/>
            <w:vAlign w:val="center"/>
            <w:hideMark/>
          </w:tcPr>
          <w:p w:rsidR="007B5321" w:rsidRDefault="007B5321" w:rsidP="007B5321">
            <w:pPr>
              <w:jc w:val="center"/>
              <w:rPr>
                <w:color w:val="000000"/>
                <w:sz w:val="16"/>
                <w:szCs w:val="16"/>
              </w:rPr>
            </w:pPr>
            <w:r>
              <w:rPr>
                <w:color w:val="000000"/>
                <w:sz w:val="16"/>
                <w:szCs w:val="16"/>
              </w:rPr>
              <w:t>147.0</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150.1</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152.1</w:t>
            </w:r>
          </w:p>
        </w:tc>
        <w:tc>
          <w:tcPr>
            <w:tcW w:w="736" w:type="dxa"/>
            <w:shd w:val="clear" w:color="auto" w:fill="auto"/>
            <w:vAlign w:val="center"/>
            <w:hideMark/>
          </w:tcPr>
          <w:p w:rsidR="007B5321" w:rsidRDefault="007B5321" w:rsidP="007B5321">
            <w:pPr>
              <w:jc w:val="center"/>
              <w:rPr>
                <w:color w:val="000000"/>
                <w:sz w:val="16"/>
                <w:szCs w:val="16"/>
              </w:rPr>
            </w:pPr>
            <w:r>
              <w:rPr>
                <w:color w:val="000000"/>
                <w:sz w:val="16"/>
                <w:szCs w:val="16"/>
              </w:rPr>
              <w:t>183.5</w:t>
            </w:r>
          </w:p>
        </w:tc>
        <w:tc>
          <w:tcPr>
            <w:tcW w:w="698" w:type="dxa"/>
            <w:shd w:val="clear" w:color="auto" w:fill="auto"/>
            <w:vAlign w:val="center"/>
            <w:hideMark/>
          </w:tcPr>
          <w:p w:rsidR="007B5321" w:rsidRDefault="007B5321" w:rsidP="007B5321">
            <w:pPr>
              <w:jc w:val="center"/>
              <w:rPr>
                <w:color w:val="000000"/>
                <w:sz w:val="16"/>
                <w:szCs w:val="16"/>
              </w:rPr>
            </w:pPr>
            <w:r>
              <w:rPr>
                <w:color w:val="000000"/>
                <w:sz w:val="16"/>
                <w:szCs w:val="16"/>
              </w:rPr>
              <w:t>192.5</w:t>
            </w:r>
          </w:p>
        </w:tc>
        <w:tc>
          <w:tcPr>
            <w:tcW w:w="778" w:type="dxa"/>
            <w:shd w:val="clear" w:color="auto" w:fill="auto"/>
            <w:vAlign w:val="center"/>
            <w:hideMark/>
          </w:tcPr>
          <w:p w:rsidR="007B5321" w:rsidRDefault="007B5321" w:rsidP="007B5321">
            <w:pPr>
              <w:jc w:val="center"/>
              <w:rPr>
                <w:color w:val="000000"/>
                <w:sz w:val="16"/>
                <w:szCs w:val="16"/>
              </w:rPr>
            </w:pPr>
            <w:r>
              <w:rPr>
                <w:color w:val="000000"/>
                <w:sz w:val="16"/>
                <w:szCs w:val="16"/>
              </w:rPr>
              <w:t>143.7</w:t>
            </w:r>
          </w:p>
        </w:tc>
        <w:tc>
          <w:tcPr>
            <w:tcW w:w="736" w:type="dxa"/>
            <w:shd w:val="clear" w:color="auto" w:fill="auto"/>
            <w:vAlign w:val="center"/>
            <w:hideMark/>
          </w:tcPr>
          <w:p w:rsidR="007B5321" w:rsidRDefault="007B5321" w:rsidP="007B5321">
            <w:pPr>
              <w:jc w:val="center"/>
              <w:rPr>
                <w:color w:val="000000"/>
                <w:sz w:val="16"/>
                <w:szCs w:val="16"/>
              </w:rPr>
            </w:pPr>
            <w:r>
              <w:rPr>
                <w:color w:val="000000"/>
                <w:sz w:val="16"/>
                <w:szCs w:val="16"/>
              </w:rPr>
              <w:t>100.9</w:t>
            </w:r>
          </w:p>
        </w:tc>
        <w:tc>
          <w:tcPr>
            <w:tcW w:w="755" w:type="dxa"/>
            <w:shd w:val="clear" w:color="auto" w:fill="auto"/>
            <w:vAlign w:val="center"/>
            <w:hideMark/>
          </w:tcPr>
          <w:p w:rsidR="007B5321" w:rsidRDefault="007B5321" w:rsidP="007B5321">
            <w:pPr>
              <w:jc w:val="center"/>
              <w:rPr>
                <w:color w:val="000000"/>
                <w:sz w:val="16"/>
                <w:szCs w:val="16"/>
              </w:rPr>
            </w:pPr>
            <w:r>
              <w:rPr>
                <w:color w:val="000000"/>
                <w:sz w:val="16"/>
                <w:szCs w:val="16"/>
              </w:rPr>
              <w:t>67.7</w:t>
            </w:r>
          </w:p>
        </w:tc>
        <w:tc>
          <w:tcPr>
            <w:tcW w:w="759" w:type="dxa"/>
            <w:shd w:val="clear" w:color="auto" w:fill="auto"/>
            <w:vAlign w:val="center"/>
            <w:hideMark/>
          </w:tcPr>
          <w:p w:rsidR="007B5321" w:rsidRDefault="007B5321" w:rsidP="007B5321">
            <w:pPr>
              <w:jc w:val="center"/>
              <w:rPr>
                <w:color w:val="000000"/>
                <w:sz w:val="16"/>
                <w:szCs w:val="16"/>
              </w:rPr>
            </w:pPr>
            <w:r>
              <w:rPr>
                <w:color w:val="000000"/>
                <w:sz w:val="16"/>
                <w:szCs w:val="16"/>
              </w:rPr>
              <w:t>48.0</w:t>
            </w:r>
          </w:p>
        </w:tc>
        <w:tc>
          <w:tcPr>
            <w:tcW w:w="755" w:type="dxa"/>
            <w:shd w:val="clear" w:color="auto" w:fill="auto"/>
            <w:vAlign w:val="center"/>
            <w:hideMark/>
          </w:tcPr>
          <w:p w:rsidR="007B5321" w:rsidRDefault="007B5321" w:rsidP="007B5321">
            <w:pPr>
              <w:jc w:val="center"/>
              <w:rPr>
                <w:color w:val="000000"/>
                <w:sz w:val="16"/>
                <w:szCs w:val="16"/>
              </w:rPr>
            </w:pPr>
            <w:r>
              <w:rPr>
                <w:color w:val="000000"/>
                <w:sz w:val="16"/>
                <w:szCs w:val="16"/>
              </w:rPr>
              <w:t>44.7</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33.9</w:t>
            </w:r>
          </w:p>
        </w:tc>
        <w:tc>
          <w:tcPr>
            <w:tcW w:w="808" w:type="dxa"/>
            <w:shd w:val="clear" w:color="auto" w:fill="auto"/>
            <w:vAlign w:val="center"/>
            <w:hideMark/>
          </w:tcPr>
          <w:p w:rsidR="007B5321" w:rsidRDefault="007B5321" w:rsidP="007B5321">
            <w:pPr>
              <w:jc w:val="center"/>
              <w:rPr>
                <w:color w:val="000000"/>
                <w:sz w:val="16"/>
                <w:szCs w:val="16"/>
              </w:rPr>
            </w:pPr>
            <w:r>
              <w:rPr>
                <w:color w:val="000000"/>
                <w:sz w:val="16"/>
                <w:szCs w:val="16"/>
              </w:rPr>
              <w:t>30.2</w:t>
            </w:r>
          </w:p>
        </w:tc>
        <w:tc>
          <w:tcPr>
            <w:tcW w:w="770" w:type="dxa"/>
            <w:shd w:val="clear" w:color="auto" w:fill="auto"/>
            <w:vAlign w:val="center"/>
            <w:hideMark/>
          </w:tcPr>
          <w:p w:rsidR="007B5321" w:rsidRDefault="007B5321" w:rsidP="007B5321">
            <w:pPr>
              <w:jc w:val="center"/>
              <w:rPr>
                <w:color w:val="000000"/>
                <w:sz w:val="16"/>
                <w:szCs w:val="16"/>
              </w:rPr>
            </w:pPr>
            <w:r>
              <w:rPr>
                <w:color w:val="000000"/>
                <w:sz w:val="16"/>
                <w:szCs w:val="16"/>
              </w:rPr>
              <w:t>12.9</w:t>
            </w:r>
          </w:p>
        </w:tc>
      </w:tr>
      <w:tr w:rsidR="007B5321" w:rsidRPr="00837710" w:rsidTr="007B5321">
        <w:trPr>
          <w:trHeight w:val="510"/>
        </w:trPr>
        <w:tc>
          <w:tcPr>
            <w:tcW w:w="3017" w:type="dxa"/>
            <w:shd w:val="clear" w:color="auto" w:fill="auto"/>
            <w:vAlign w:val="center"/>
            <w:hideMark/>
          </w:tcPr>
          <w:p w:rsidR="007B5321" w:rsidRPr="00837710" w:rsidRDefault="007B5321" w:rsidP="007B5321">
            <w:pPr>
              <w:jc w:val="center"/>
              <w:rPr>
                <w:color w:val="000000"/>
                <w:sz w:val="16"/>
                <w:szCs w:val="16"/>
                <w:lang w:val="en-US" w:eastAsia="en-US"/>
              </w:rPr>
            </w:pPr>
            <w:r w:rsidRPr="00837710">
              <w:rPr>
                <w:color w:val="000000"/>
                <w:sz w:val="16"/>
                <w:szCs w:val="16"/>
                <w:lang w:val="en-US" w:eastAsia="en-US"/>
              </w:rPr>
              <w:t>Стоимость электродетонаторов, $/шт.</w:t>
            </w:r>
          </w:p>
        </w:tc>
        <w:tc>
          <w:tcPr>
            <w:tcW w:w="812" w:type="dxa"/>
            <w:shd w:val="clear" w:color="auto" w:fill="auto"/>
            <w:vAlign w:val="center"/>
            <w:hideMark/>
          </w:tcPr>
          <w:p w:rsidR="007B5321" w:rsidRDefault="007B5321" w:rsidP="007B5321">
            <w:pPr>
              <w:jc w:val="center"/>
              <w:rPr>
                <w:color w:val="000000"/>
                <w:sz w:val="16"/>
                <w:szCs w:val="16"/>
              </w:rPr>
            </w:pPr>
            <w:r>
              <w:rPr>
                <w:color w:val="000000"/>
                <w:sz w:val="16"/>
                <w:szCs w:val="16"/>
              </w:rPr>
              <w:t>0.9</w:t>
            </w:r>
          </w:p>
        </w:tc>
        <w:tc>
          <w:tcPr>
            <w:tcW w:w="698" w:type="dxa"/>
            <w:shd w:val="clear" w:color="auto" w:fill="auto"/>
            <w:vAlign w:val="center"/>
            <w:hideMark/>
          </w:tcPr>
          <w:p w:rsidR="007B5321" w:rsidRDefault="007B5321" w:rsidP="007B5321">
            <w:pPr>
              <w:jc w:val="center"/>
              <w:rPr>
                <w:color w:val="000000"/>
                <w:sz w:val="16"/>
                <w:szCs w:val="16"/>
              </w:rPr>
            </w:pPr>
            <w:r>
              <w:rPr>
                <w:color w:val="000000"/>
                <w:sz w:val="16"/>
                <w:szCs w:val="16"/>
              </w:rPr>
              <w:t>0.9</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0.9</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0.9</w:t>
            </w:r>
          </w:p>
        </w:tc>
        <w:tc>
          <w:tcPr>
            <w:tcW w:w="736" w:type="dxa"/>
            <w:shd w:val="clear" w:color="auto" w:fill="auto"/>
            <w:vAlign w:val="center"/>
            <w:hideMark/>
          </w:tcPr>
          <w:p w:rsidR="007B5321" w:rsidRDefault="007B5321" w:rsidP="007B5321">
            <w:pPr>
              <w:jc w:val="center"/>
              <w:rPr>
                <w:color w:val="000000"/>
                <w:sz w:val="16"/>
                <w:szCs w:val="16"/>
              </w:rPr>
            </w:pPr>
            <w:r>
              <w:rPr>
                <w:color w:val="000000"/>
                <w:sz w:val="16"/>
                <w:szCs w:val="16"/>
              </w:rPr>
              <w:t>0.9</w:t>
            </w:r>
          </w:p>
        </w:tc>
        <w:tc>
          <w:tcPr>
            <w:tcW w:w="698" w:type="dxa"/>
            <w:shd w:val="clear" w:color="auto" w:fill="auto"/>
            <w:vAlign w:val="center"/>
            <w:hideMark/>
          </w:tcPr>
          <w:p w:rsidR="007B5321" w:rsidRDefault="007B5321" w:rsidP="007B5321">
            <w:pPr>
              <w:jc w:val="center"/>
              <w:rPr>
                <w:color w:val="000000"/>
                <w:sz w:val="16"/>
                <w:szCs w:val="16"/>
              </w:rPr>
            </w:pPr>
            <w:r>
              <w:rPr>
                <w:color w:val="000000"/>
                <w:sz w:val="16"/>
                <w:szCs w:val="16"/>
              </w:rPr>
              <w:t>0.9</w:t>
            </w:r>
          </w:p>
        </w:tc>
        <w:tc>
          <w:tcPr>
            <w:tcW w:w="778" w:type="dxa"/>
            <w:shd w:val="clear" w:color="auto" w:fill="auto"/>
            <w:vAlign w:val="center"/>
            <w:hideMark/>
          </w:tcPr>
          <w:p w:rsidR="007B5321" w:rsidRDefault="007B5321" w:rsidP="007B5321">
            <w:pPr>
              <w:jc w:val="center"/>
              <w:rPr>
                <w:color w:val="000000"/>
                <w:sz w:val="16"/>
                <w:szCs w:val="16"/>
              </w:rPr>
            </w:pPr>
            <w:r>
              <w:rPr>
                <w:color w:val="000000"/>
                <w:sz w:val="16"/>
                <w:szCs w:val="16"/>
              </w:rPr>
              <w:t>0.9</w:t>
            </w:r>
          </w:p>
        </w:tc>
        <w:tc>
          <w:tcPr>
            <w:tcW w:w="736" w:type="dxa"/>
            <w:shd w:val="clear" w:color="auto" w:fill="auto"/>
            <w:vAlign w:val="center"/>
            <w:hideMark/>
          </w:tcPr>
          <w:p w:rsidR="007B5321" w:rsidRDefault="007B5321" w:rsidP="007B5321">
            <w:pPr>
              <w:jc w:val="center"/>
              <w:rPr>
                <w:color w:val="000000"/>
                <w:sz w:val="16"/>
                <w:szCs w:val="16"/>
              </w:rPr>
            </w:pPr>
            <w:r>
              <w:rPr>
                <w:color w:val="000000"/>
                <w:sz w:val="16"/>
                <w:szCs w:val="16"/>
              </w:rPr>
              <w:t>0.9</w:t>
            </w:r>
          </w:p>
        </w:tc>
        <w:tc>
          <w:tcPr>
            <w:tcW w:w="755" w:type="dxa"/>
            <w:shd w:val="clear" w:color="auto" w:fill="auto"/>
            <w:vAlign w:val="center"/>
            <w:hideMark/>
          </w:tcPr>
          <w:p w:rsidR="007B5321" w:rsidRDefault="007B5321" w:rsidP="007B5321">
            <w:pPr>
              <w:jc w:val="center"/>
              <w:rPr>
                <w:color w:val="000000"/>
                <w:sz w:val="16"/>
                <w:szCs w:val="16"/>
              </w:rPr>
            </w:pPr>
            <w:r>
              <w:rPr>
                <w:color w:val="000000"/>
                <w:sz w:val="16"/>
                <w:szCs w:val="16"/>
              </w:rPr>
              <w:t>0.9</w:t>
            </w:r>
          </w:p>
        </w:tc>
        <w:tc>
          <w:tcPr>
            <w:tcW w:w="759" w:type="dxa"/>
            <w:shd w:val="clear" w:color="auto" w:fill="auto"/>
            <w:vAlign w:val="center"/>
            <w:hideMark/>
          </w:tcPr>
          <w:p w:rsidR="007B5321" w:rsidRDefault="007B5321" w:rsidP="007B5321">
            <w:pPr>
              <w:jc w:val="center"/>
              <w:rPr>
                <w:color w:val="000000"/>
                <w:sz w:val="16"/>
                <w:szCs w:val="16"/>
              </w:rPr>
            </w:pPr>
            <w:r>
              <w:rPr>
                <w:color w:val="000000"/>
                <w:sz w:val="16"/>
                <w:szCs w:val="16"/>
              </w:rPr>
              <w:t>0.9</w:t>
            </w:r>
          </w:p>
        </w:tc>
        <w:tc>
          <w:tcPr>
            <w:tcW w:w="755" w:type="dxa"/>
            <w:shd w:val="clear" w:color="auto" w:fill="auto"/>
            <w:vAlign w:val="center"/>
            <w:hideMark/>
          </w:tcPr>
          <w:p w:rsidR="007B5321" w:rsidRDefault="007B5321" w:rsidP="007B5321">
            <w:pPr>
              <w:jc w:val="center"/>
              <w:rPr>
                <w:color w:val="000000"/>
                <w:sz w:val="16"/>
                <w:szCs w:val="16"/>
              </w:rPr>
            </w:pPr>
            <w:r>
              <w:rPr>
                <w:color w:val="000000"/>
                <w:sz w:val="16"/>
                <w:szCs w:val="16"/>
              </w:rPr>
              <w:t>0.9</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0.9</w:t>
            </w:r>
          </w:p>
        </w:tc>
        <w:tc>
          <w:tcPr>
            <w:tcW w:w="808" w:type="dxa"/>
            <w:shd w:val="clear" w:color="auto" w:fill="auto"/>
            <w:vAlign w:val="center"/>
            <w:hideMark/>
          </w:tcPr>
          <w:p w:rsidR="007B5321" w:rsidRDefault="007B5321" w:rsidP="007B5321">
            <w:pPr>
              <w:jc w:val="center"/>
              <w:rPr>
                <w:color w:val="000000"/>
                <w:sz w:val="16"/>
                <w:szCs w:val="16"/>
              </w:rPr>
            </w:pPr>
            <w:r>
              <w:rPr>
                <w:color w:val="000000"/>
                <w:sz w:val="16"/>
                <w:szCs w:val="16"/>
              </w:rPr>
              <w:t>0.9</w:t>
            </w:r>
          </w:p>
        </w:tc>
        <w:tc>
          <w:tcPr>
            <w:tcW w:w="770" w:type="dxa"/>
            <w:shd w:val="clear" w:color="auto" w:fill="auto"/>
            <w:vAlign w:val="center"/>
            <w:hideMark/>
          </w:tcPr>
          <w:p w:rsidR="007B5321" w:rsidRDefault="007B5321" w:rsidP="007B5321">
            <w:pPr>
              <w:jc w:val="center"/>
              <w:rPr>
                <w:color w:val="000000"/>
                <w:sz w:val="16"/>
                <w:szCs w:val="16"/>
              </w:rPr>
            </w:pPr>
            <w:r>
              <w:rPr>
                <w:color w:val="000000"/>
                <w:sz w:val="16"/>
                <w:szCs w:val="16"/>
              </w:rPr>
              <w:t>0.9</w:t>
            </w:r>
          </w:p>
        </w:tc>
      </w:tr>
      <w:tr w:rsidR="007B5321" w:rsidRPr="00837710" w:rsidTr="007B5321">
        <w:trPr>
          <w:trHeight w:val="510"/>
        </w:trPr>
        <w:tc>
          <w:tcPr>
            <w:tcW w:w="3017" w:type="dxa"/>
            <w:shd w:val="clear" w:color="auto" w:fill="auto"/>
            <w:vAlign w:val="center"/>
            <w:hideMark/>
          </w:tcPr>
          <w:p w:rsidR="007B5321" w:rsidRPr="00837710" w:rsidRDefault="007B5321" w:rsidP="007B5321">
            <w:pPr>
              <w:jc w:val="center"/>
              <w:rPr>
                <w:color w:val="000000"/>
                <w:sz w:val="16"/>
                <w:szCs w:val="16"/>
                <w:lang w:val="en-US" w:eastAsia="en-US"/>
              </w:rPr>
            </w:pPr>
            <w:r w:rsidRPr="00837710">
              <w:rPr>
                <w:color w:val="000000"/>
                <w:sz w:val="16"/>
                <w:szCs w:val="16"/>
                <w:lang w:val="en-US" w:eastAsia="en-US"/>
              </w:rPr>
              <w:t>Затраты на электродетонаторы, тыс.$</w:t>
            </w:r>
          </w:p>
        </w:tc>
        <w:tc>
          <w:tcPr>
            <w:tcW w:w="812" w:type="dxa"/>
            <w:shd w:val="clear" w:color="auto" w:fill="auto"/>
            <w:vAlign w:val="center"/>
            <w:hideMark/>
          </w:tcPr>
          <w:p w:rsidR="007B5321" w:rsidRDefault="007B5321" w:rsidP="007B5321">
            <w:pPr>
              <w:jc w:val="center"/>
              <w:rPr>
                <w:color w:val="000000"/>
                <w:sz w:val="16"/>
                <w:szCs w:val="16"/>
              </w:rPr>
            </w:pPr>
            <w:r>
              <w:rPr>
                <w:color w:val="000000"/>
                <w:sz w:val="16"/>
                <w:szCs w:val="16"/>
              </w:rPr>
              <w:t>78.8</w:t>
            </w:r>
          </w:p>
        </w:tc>
        <w:tc>
          <w:tcPr>
            <w:tcW w:w="698" w:type="dxa"/>
            <w:shd w:val="clear" w:color="auto" w:fill="auto"/>
            <w:vAlign w:val="center"/>
            <w:hideMark/>
          </w:tcPr>
          <w:p w:rsidR="007B5321" w:rsidRDefault="007B5321" w:rsidP="007B5321">
            <w:pPr>
              <w:jc w:val="center"/>
              <w:rPr>
                <w:color w:val="000000"/>
                <w:sz w:val="16"/>
                <w:szCs w:val="16"/>
              </w:rPr>
            </w:pPr>
            <w:r>
              <w:rPr>
                <w:color w:val="000000"/>
                <w:sz w:val="16"/>
                <w:szCs w:val="16"/>
              </w:rPr>
              <w:t>129.4</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132.1</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133.8</w:t>
            </w:r>
          </w:p>
        </w:tc>
        <w:tc>
          <w:tcPr>
            <w:tcW w:w="736" w:type="dxa"/>
            <w:shd w:val="clear" w:color="auto" w:fill="auto"/>
            <w:vAlign w:val="center"/>
            <w:hideMark/>
          </w:tcPr>
          <w:p w:rsidR="007B5321" w:rsidRDefault="007B5321" w:rsidP="007B5321">
            <w:pPr>
              <w:jc w:val="center"/>
              <w:rPr>
                <w:color w:val="000000"/>
                <w:sz w:val="16"/>
                <w:szCs w:val="16"/>
              </w:rPr>
            </w:pPr>
            <w:r>
              <w:rPr>
                <w:color w:val="000000"/>
                <w:sz w:val="16"/>
                <w:szCs w:val="16"/>
              </w:rPr>
              <w:t>161.4</w:t>
            </w:r>
          </w:p>
        </w:tc>
        <w:tc>
          <w:tcPr>
            <w:tcW w:w="698" w:type="dxa"/>
            <w:shd w:val="clear" w:color="auto" w:fill="auto"/>
            <w:vAlign w:val="center"/>
            <w:hideMark/>
          </w:tcPr>
          <w:p w:rsidR="007B5321" w:rsidRDefault="007B5321" w:rsidP="007B5321">
            <w:pPr>
              <w:jc w:val="center"/>
              <w:rPr>
                <w:color w:val="000000"/>
                <w:sz w:val="16"/>
                <w:szCs w:val="16"/>
              </w:rPr>
            </w:pPr>
            <w:r>
              <w:rPr>
                <w:color w:val="000000"/>
                <w:sz w:val="16"/>
                <w:szCs w:val="16"/>
              </w:rPr>
              <w:t>169.4</w:t>
            </w:r>
          </w:p>
        </w:tc>
        <w:tc>
          <w:tcPr>
            <w:tcW w:w="778" w:type="dxa"/>
            <w:shd w:val="clear" w:color="auto" w:fill="auto"/>
            <w:vAlign w:val="center"/>
            <w:hideMark/>
          </w:tcPr>
          <w:p w:rsidR="007B5321" w:rsidRDefault="007B5321" w:rsidP="007B5321">
            <w:pPr>
              <w:jc w:val="center"/>
              <w:rPr>
                <w:color w:val="000000"/>
                <w:sz w:val="16"/>
                <w:szCs w:val="16"/>
              </w:rPr>
            </w:pPr>
            <w:r>
              <w:rPr>
                <w:color w:val="000000"/>
                <w:sz w:val="16"/>
                <w:szCs w:val="16"/>
              </w:rPr>
              <w:t>126.4</w:t>
            </w:r>
          </w:p>
        </w:tc>
        <w:tc>
          <w:tcPr>
            <w:tcW w:w="736" w:type="dxa"/>
            <w:shd w:val="clear" w:color="auto" w:fill="auto"/>
            <w:vAlign w:val="center"/>
            <w:hideMark/>
          </w:tcPr>
          <w:p w:rsidR="007B5321" w:rsidRDefault="007B5321" w:rsidP="007B5321">
            <w:pPr>
              <w:jc w:val="center"/>
              <w:rPr>
                <w:color w:val="000000"/>
                <w:sz w:val="16"/>
                <w:szCs w:val="16"/>
              </w:rPr>
            </w:pPr>
            <w:r>
              <w:rPr>
                <w:color w:val="000000"/>
                <w:sz w:val="16"/>
                <w:szCs w:val="16"/>
              </w:rPr>
              <w:t>88.8</w:t>
            </w:r>
          </w:p>
        </w:tc>
        <w:tc>
          <w:tcPr>
            <w:tcW w:w="755" w:type="dxa"/>
            <w:shd w:val="clear" w:color="auto" w:fill="auto"/>
            <w:vAlign w:val="center"/>
            <w:hideMark/>
          </w:tcPr>
          <w:p w:rsidR="007B5321" w:rsidRDefault="007B5321" w:rsidP="007B5321">
            <w:pPr>
              <w:jc w:val="center"/>
              <w:rPr>
                <w:color w:val="000000"/>
                <w:sz w:val="16"/>
                <w:szCs w:val="16"/>
              </w:rPr>
            </w:pPr>
            <w:r>
              <w:rPr>
                <w:color w:val="000000"/>
                <w:sz w:val="16"/>
                <w:szCs w:val="16"/>
              </w:rPr>
              <w:t>59.6</w:t>
            </w:r>
          </w:p>
        </w:tc>
        <w:tc>
          <w:tcPr>
            <w:tcW w:w="759" w:type="dxa"/>
            <w:shd w:val="clear" w:color="auto" w:fill="auto"/>
            <w:vAlign w:val="center"/>
            <w:hideMark/>
          </w:tcPr>
          <w:p w:rsidR="007B5321" w:rsidRDefault="007B5321" w:rsidP="007B5321">
            <w:pPr>
              <w:jc w:val="center"/>
              <w:rPr>
                <w:color w:val="000000"/>
                <w:sz w:val="16"/>
                <w:szCs w:val="16"/>
              </w:rPr>
            </w:pPr>
            <w:r>
              <w:rPr>
                <w:color w:val="000000"/>
                <w:sz w:val="16"/>
                <w:szCs w:val="16"/>
              </w:rPr>
              <w:t>42.3</w:t>
            </w:r>
          </w:p>
        </w:tc>
        <w:tc>
          <w:tcPr>
            <w:tcW w:w="755" w:type="dxa"/>
            <w:shd w:val="clear" w:color="auto" w:fill="auto"/>
            <w:vAlign w:val="center"/>
            <w:hideMark/>
          </w:tcPr>
          <w:p w:rsidR="007B5321" w:rsidRDefault="007B5321" w:rsidP="007B5321">
            <w:pPr>
              <w:jc w:val="center"/>
              <w:rPr>
                <w:color w:val="000000"/>
                <w:sz w:val="16"/>
                <w:szCs w:val="16"/>
              </w:rPr>
            </w:pPr>
            <w:r>
              <w:rPr>
                <w:color w:val="000000"/>
                <w:sz w:val="16"/>
                <w:szCs w:val="16"/>
              </w:rPr>
              <w:t>39.3</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29.9</w:t>
            </w:r>
          </w:p>
        </w:tc>
        <w:tc>
          <w:tcPr>
            <w:tcW w:w="808" w:type="dxa"/>
            <w:shd w:val="clear" w:color="auto" w:fill="auto"/>
            <w:vAlign w:val="center"/>
            <w:hideMark/>
          </w:tcPr>
          <w:p w:rsidR="007B5321" w:rsidRDefault="007B5321" w:rsidP="007B5321">
            <w:pPr>
              <w:jc w:val="center"/>
              <w:rPr>
                <w:color w:val="000000"/>
                <w:sz w:val="16"/>
                <w:szCs w:val="16"/>
              </w:rPr>
            </w:pPr>
            <w:r>
              <w:rPr>
                <w:color w:val="000000"/>
                <w:sz w:val="16"/>
                <w:szCs w:val="16"/>
              </w:rPr>
              <w:t>26.6</w:t>
            </w:r>
          </w:p>
        </w:tc>
        <w:tc>
          <w:tcPr>
            <w:tcW w:w="770" w:type="dxa"/>
            <w:shd w:val="clear" w:color="auto" w:fill="auto"/>
            <w:vAlign w:val="center"/>
            <w:hideMark/>
          </w:tcPr>
          <w:p w:rsidR="007B5321" w:rsidRDefault="007B5321" w:rsidP="007B5321">
            <w:pPr>
              <w:jc w:val="center"/>
              <w:rPr>
                <w:color w:val="000000"/>
                <w:sz w:val="16"/>
                <w:szCs w:val="16"/>
              </w:rPr>
            </w:pPr>
            <w:r>
              <w:rPr>
                <w:color w:val="000000"/>
                <w:sz w:val="16"/>
                <w:szCs w:val="16"/>
              </w:rPr>
              <w:t>11.4</w:t>
            </w:r>
          </w:p>
        </w:tc>
      </w:tr>
      <w:tr w:rsidR="007B5321" w:rsidRPr="00837710" w:rsidTr="007B5321">
        <w:trPr>
          <w:trHeight w:val="510"/>
        </w:trPr>
        <w:tc>
          <w:tcPr>
            <w:tcW w:w="3017" w:type="dxa"/>
            <w:shd w:val="clear" w:color="auto" w:fill="auto"/>
            <w:vAlign w:val="center"/>
            <w:hideMark/>
          </w:tcPr>
          <w:p w:rsidR="007B5321" w:rsidRPr="00837710" w:rsidRDefault="007B5321" w:rsidP="007B5321">
            <w:pPr>
              <w:jc w:val="center"/>
              <w:rPr>
                <w:color w:val="000000"/>
                <w:sz w:val="16"/>
                <w:szCs w:val="16"/>
                <w:lang w:eastAsia="en-US"/>
              </w:rPr>
            </w:pPr>
            <w:r w:rsidRPr="00837710">
              <w:rPr>
                <w:color w:val="000000"/>
                <w:sz w:val="16"/>
                <w:szCs w:val="16"/>
                <w:lang w:eastAsia="en-US"/>
              </w:rPr>
              <w:t>Удельный расход детонирующего шнура, м/100м³</w:t>
            </w:r>
          </w:p>
        </w:tc>
        <w:tc>
          <w:tcPr>
            <w:tcW w:w="812" w:type="dxa"/>
            <w:shd w:val="clear" w:color="auto" w:fill="auto"/>
            <w:vAlign w:val="center"/>
            <w:hideMark/>
          </w:tcPr>
          <w:p w:rsidR="007B5321" w:rsidRDefault="007B5321" w:rsidP="007B5321">
            <w:pPr>
              <w:jc w:val="center"/>
              <w:rPr>
                <w:color w:val="000000"/>
                <w:sz w:val="16"/>
                <w:szCs w:val="16"/>
              </w:rPr>
            </w:pPr>
            <w:r>
              <w:rPr>
                <w:color w:val="000000"/>
                <w:sz w:val="16"/>
                <w:szCs w:val="16"/>
              </w:rPr>
              <w:t>0.02</w:t>
            </w:r>
          </w:p>
        </w:tc>
        <w:tc>
          <w:tcPr>
            <w:tcW w:w="698" w:type="dxa"/>
            <w:shd w:val="clear" w:color="auto" w:fill="auto"/>
            <w:vAlign w:val="center"/>
            <w:hideMark/>
          </w:tcPr>
          <w:p w:rsidR="007B5321" w:rsidRDefault="007B5321" w:rsidP="007B5321">
            <w:pPr>
              <w:jc w:val="center"/>
              <w:rPr>
                <w:color w:val="000000"/>
                <w:sz w:val="16"/>
                <w:szCs w:val="16"/>
              </w:rPr>
            </w:pPr>
            <w:r>
              <w:rPr>
                <w:color w:val="000000"/>
                <w:sz w:val="16"/>
                <w:szCs w:val="16"/>
              </w:rPr>
              <w:t>0.02</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0.02</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0.02</w:t>
            </w:r>
          </w:p>
        </w:tc>
        <w:tc>
          <w:tcPr>
            <w:tcW w:w="736" w:type="dxa"/>
            <w:shd w:val="clear" w:color="auto" w:fill="auto"/>
            <w:vAlign w:val="center"/>
            <w:hideMark/>
          </w:tcPr>
          <w:p w:rsidR="007B5321" w:rsidRDefault="007B5321" w:rsidP="007B5321">
            <w:pPr>
              <w:jc w:val="center"/>
              <w:rPr>
                <w:color w:val="000000"/>
                <w:sz w:val="16"/>
                <w:szCs w:val="16"/>
              </w:rPr>
            </w:pPr>
            <w:r>
              <w:rPr>
                <w:color w:val="000000"/>
                <w:sz w:val="16"/>
                <w:szCs w:val="16"/>
              </w:rPr>
              <w:t>0.02</w:t>
            </w:r>
          </w:p>
        </w:tc>
        <w:tc>
          <w:tcPr>
            <w:tcW w:w="698" w:type="dxa"/>
            <w:shd w:val="clear" w:color="auto" w:fill="auto"/>
            <w:vAlign w:val="center"/>
            <w:hideMark/>
          </w:tcPr>
          <w:p w:rsidR="007B5321" w:rsidRDefault="007B5321" w:rsidP="007B5321">
            <w:pPr>
              <w:jc w:val="center"/>
              <w:rPr>
                <w:color w:val="000000"/>
                <w:sz w:val="16"/>
                <w:szCs w:val="16"/>
              </w:rPr>
            </w:pPr>
            <w:r>
              <w:rPr>
                <w:color w:val="000000"/>
                <w:sz w:val="16"/>
                <w:szCs w:val="16"/>
              </w:rPr>
              <w:t>0.02</w:t>
            </w:r>
          </w:p>
        </w:tc>
        <w:tc>
          <w:tcPr>
            <w:tcW w:w="778" w:type="dxa"/>
            <w:shd w:val="clear" w:color="auto" w:fill="auto"/>
            <w:vAlign w:val="center"/>
            <w:hideMark/>
          </w:tcPr>
          <w:p w:rsidR="007B5321" w:rsidRDefault="007B5321" w:rsidP="007B5321">
            <w:pPr>
              <w:jc w:val="center"/>
              <w:rPr>
                <w:color w:val="000000"/>
                <w:sz w:val="16"/>
                <w:szCs w:val="16"/>
              </w:rPr>
            </w:pPr>
            <w:r>
              <w:rPr>
                <w:color w:val="000000"/>
                <w:sz w:val="16"/>
                <w:szCs w:val="16"/>
              </w:rPr>
              <w:t>0.02</w:t>
            </w:r>
          </w:p>
        </w:tc>
        <w:tc>
          <w:tcPr>
            <w:tcW w:w="736" w:type="dxa"/>
            <w:shd w:val="clear" w:color="auto" w:fill="auto"/>
            <w:vAlign w:val="center"/>
            <w:hideMark/>
          </w:tcPr>
          <w:p w:rsidR="007B5321" w:rsidRDefault="007B5321" w:rsidP="007B5321">
            <w:pPr>
              <w:jc w:val="center"/>
              <w:rPr>
                <w:color w:val="000000"/>
                <w:sz w:val="16"/>
                <w:szCs w:val="16"/>
              </w:rPr>
            </w:pPr>
            <w:r>
              <w:rPr>
                <w:color w:val="000000"/>
                <w:sz w:val="16"/>
                <w:szCs w:val="16"/>
              </w:rPr>
              <w:t>0.02</w:t>
            </w:r>
          </w:p>
        </w:tc>
        <w:tc>
          <w:tcPr>
            <w:tcW w:w="755" w:type="dxa"/>
            <w:shd w:val="clear" w:color="auto" w:fill="auto"/>
            <w:vAlign w:val="center"/>
            <w:hideMark/>
          </w:tcPr>
          <w:p w:rsidR="007B5321" w:rsidRDefault="007B5321" w:rsidP="007B5321">
            <w:pPr>
              <w:jc w:val="center"/>
              <w:rPr>
                <w:color w:val="000000"/>
                <w:sz w:val="16"/>
                <w:szCs w:val="16"/>
              </w:rPr>
            </w:pPr>
            <w:r>
              <w:rPr>
                <w:color w:val="000000"/>
                <w:sz w:val="16"/>
                <w:szCs w:val="16"/>
              </w:rPr>
              <w:t>0.02</w:t>
            </w:r>
          </w:p>
        </w:tc>
        <w:tc>
          <w:tcPr>
            <w:tcW w:w="759" w:type="dxa"/>
            <w:shd w:val="clear" w:color="auto" w:fill="auto"/>
            <w:vAlign w:val="center"/>
            <w:hideMark/>
          </w:tcPr>
          <w:p w:rsidR="007B5321" w:rsidRDefault="007B5321" w:rsidP="007B5321">
            <w:pPr>
              <w:jc w:val="center"/>
              <w:rPr>
                <w:color w:val="000000"/>
                <w:sz w:val="16"/>
                <w:szCs w:val="16"/>
              </w:rPr>
            </w:pPr>
            <w:r>
              <w:rPr>
                <w:color w:val="000000"/>
                <w:sz w:val="16"/>
                <w:szCs w:val="16"/>
              </w:rPr>
              <w:t>0.02</w:t>
            </w:r>
          </w:p>
        </w:tc>
        <w:tc>
          <w:tcPr>
            <w:tcW w:w="755" w:type="dxa"/>
            <w:shd w:val="clear" w:color="auto" w:fill="auto"/>
            <w:vAlign w:val="center"/>
            <w:hideMark/>
          </w:tcPr>
          <w:p w:rsidR="007B5321" w:rsidRDefault="007B5321" w:rsidP="007B5321">
            <w:pPr>
              <w:jc w:val="center"/>
              <w:rPr>
                <w:color w:val="000000"/>
                <w:sz w:val="16"/>
                <w:szCs w:val="16"/>
              </w:rPr>
            </w:pPr>
            <w:r>
              <w:rPr>
                <w:color w:val="000000"/>
                <w:sz w:val="16"/>
                <w:szCs w:val="16"/>
              </w:rPr>
              <w:t>0.02</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0.02</w:t>
            </w:r>
          </w:p>
        </w:tc>
        <w:tc>
          <w:tcPr>
            <w:tcW w:w="808" w:type="dxa"/>
            <w:shd w:val="clear" w:color="auto" w:fill="auto"/>
            <w:vAlign w:val="center"/>
            <w:hideMark/>
          </w:tcPr>
          <w:p w:rsidR="007B5321" w:rsidRDefault="007B5321" w:rsidP="007B5321">
            <w:pPr>
              <w:jc w:val="center"/>
              <w:rPr>
                <w:color w:val="000000"/>
                <w:sz w:val="16"/>
                <w:szCs w:val="16"/>
              </w:rPr>
            </w:pPr>
            <w:r>
              <w:rPr>
                <w:color w:val="000000"/>
                <w:sz w:val="16"/>
                <w:szCs w:val="16"/>
              </w:rPr>
              <w:t>0.02</w:t>
            </w:r>
          </w:p>
        </w:tc>
        <w:tc>
          <w:tcPr>
            <w:tcW w:w="770" w:type="dxa"/>
            <w:shd w:val="clear" w:color="auto" w:fill="auto"/>
            <w:vAlign w:val="center"/>
            <w:hideMark/>
          </w:tcPr>
          <w:p w:rsidR="007B5321" w:rsidRDefault="007B5321" w:rsidP="007B5321">
            <w:pPr>
              <w:jc w:val="center"/>
              <w:rPr>
                <w:color w:val="000000"/>
                <w:sz w:val="16"/>
                <w:szCs w:val="16"/>
              </w:rPr>
            </w:pPr>
            <w:r>
              <w:rPr>
                <w:color w:val="000000"/>
                <w:sz w:val="16"/>
                <w:szCs w:val="16"/>
              </w:rPr>
              <w:t>0.02</w:t>
            </w:r>
          </w:p>
        </w:tc>
      </w:tr>
      <w:tr w:rsidR="007B5321" w:rsidRPr="00837710" w:rsidTr="007B5321">
        <w:trPr>
          <w:trHeight w:val="510"/>
        </w:trPr>
        <w:tc>
          <w:tcPr>
            <w:tcW w:w="3017" w:type="dxa"/>
            <w:shd w:val="clear" w:color="auto" w:fill="auto"/>
            <w:vAlign w:val="center"/>
            <w:hideMark/>
          </w:tcPr>
          <w:p w:rsidR="007B5321" w:rsidRPr="00837710" w:rsidRDefault="007B5321" w:rsidP="007B5321">
            <w:pPr>
              <w:jc w:val="center"/>
              <w:rPr>
                <w:color w:val="000000"/>
                <w:sz w:val="16"/>
                <w:szCs w:val="16"/>
                <w:lang w:eastAsia="en-US"/>
              </w:rPr>
            </w:pPr>
            <w:r w:rsidRPr="00837710">
              <w:rPr>
                <w:color w:val="000000"/>
                <w:sz w:val="16"/>
                <w:szCs w:val="16"/>
                <w:lang w:eastAsia="en-US"/>
              </w:rPr>
              <w:t>Суммарный расход детонирующего шнура, тыс.м</w:t>
            </w:r>
          </w:p>
        </w:tc>
        <w:tc>
          <w:tcPr>
            <w:tcW w:w="812" w:type="dxa"/>
            <w:shd w:val="clear" w:color="auto" w:fill="auto"/>
            <w:vAlign w:val="center"/>
            <w:hideMark/>
          </w:tcPr>
          <w:p w:rsidR="007B5321" w:rsidRDefault="007B5321" w:rsidP="007B5321">
            <w:pPr>
              <w:jc w:val="center"/>
              <w:rPr>
                <w:color w:val="000000"/>
                <w:sz w:val="16"/>
                <w:szCs w:val="16"/>
              </w:rPr>
            </w:pPr>
            <w:r>
              <w:rPr>
                <w:color w:val="000000"/>
                <w:sz w:val="16"/>
                <w:szCs w:val="16"/>
              </w:rPr>
              <w:t>1.4</w:t>
            </w:r>
          </w:p>
        </w:tc>
        <w:tc>
          <w:tcPr>
            <w:tcW w:w="698" w:type="dxa"/>
            <w:shd w:val="clear" w:color="auto" w:fill="auto"/>
            <w:vAlign w:val="center"/>
            <w:hideMark/>
          </w:tcPr>
          <w:p w:rsidR="007B5321" w:rsidRDefault="007B5321" w:rsidP="007B5321">
            <w:pPr>
              <w:jc w:val="center"/>
              <w:rPr>
                <w:color w:val="000000"/>
                <w:sz w:val="16"/>
                <w:szCs w:val="16"/>
              </w:rPr>
            </w:pPr>
            <w:r>
              <w:rPr>
                <w:color w:val="000000"/>
                <w:sz w:val="16"/>
                <w:szCs w:val="16"/>
              </w:rPr>
              <w:t>2.3</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2.3</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2.3</w:t>
            </w:r>
          </w:p>
        </w:tc>
        <w:tc>
          <w:tcPr>
            <w:tcW w:w="736" w:type="dxa"/>
            <w:shd w:val="clear" w:color="auto" w:fill="auto"/>
            <w:vAlign w:val="center"/>
            <w:hideMark/>
          </w:tcPr>
          <w:p w:rsidR="007B5321" w:rsidRDefault="007B5321" w:rsidP="007B5321">
            <w:pPr>
              <w:jc w:val="center"/>
              <w:rPr>
                <w:color w:val="000000"/>
                <w:sz w:val="16"/>
                <w:szCs w:val="16"/>
              </w:rPr>
            </w:pPr>
            <w:r>
              <w:rPr>
                <w:color w:val="000000"/>
                <w:sz w:val="16"/>
                <w:szCs w:val="16"/>
              </w:rPr>
              <w:t>2.8</w:t>
            </w:r>
          </w:p>
        </w:tc>
        <w:tc>
          <w:tcPr>
            <w:tcW w:w="698" w:type="dxa"/>
            <w:shd w:val="clear" w:color="auto" w:fill="auto"/>
            <w:vAlign w:val="center"/>
            <w:hideMark/>
          </w:tcPr>
          <w:p w:rsidR="007B5321" w:rsidRDefault="007B5321" w:rsidP="007B5321">
            <w:pPr>
              <w:jc w:val="center"/>
              <w:rPr>
                <w:color w:val="000000"/>
                <w:sz w:val="16"/>
                <w:szCs w:val="16"/>
              </w:rPr>
            </w:pPr>
            <w:r>
              <w:rPr>
                <w:color w:val="000000"/>
                <w:sz w:val="16"/>
                <w:szCs w:val="16"/>
              </w:rPr>
              <w:t>3.0</w:t>
            </w:r>
          </w:p>
        </w:tc>
        <w:tc>
          <w:tcPr>
            <w:tcW w:w="778" w:type="dxa"/>
            <w:shd w:val="clear" w:color="auto" w:fill="auto"/>
            <w:vAlign w:val="center"/>
            <w:hideMark/>
          </w:tcPr>
          <w:p w:rsidR="007B5321" w:rsidRDefault="007B5321" w:rsidP="007B5321">
            <w:pPr>
              <w:jc w:val="center"/>
              <w:rPr>
                <w:color w:val="000000"/>
                <w:sz w:val="16"/>
                <w:szCs w:val="16"/>
              </w:rPr>
            </w:pPr>
            <w:r>
              <w:rPr>
                <w:color w:val="000000"/>
                <w:sz w:val="16"/>
                <w:szCs w:val="16"/>
              </w:rPr>
              <w:t>2.2</w:t>
            </w:r>
          </w:p>
        </w:tc>
        <w:tc>
          <w:tcPr>
            <w:tcW w:w="736" w:type="dxa"/>
            <w:shd w:val="clear" w:color="auto" w:fill="auto"/>
            <w:vAlign w:val="center"/>
            <w:hideMark/>
          </w:tcPr>
          <w:p w:rsidR="007B5321" w:rsidRDefault="007B5321" w:rsidP="007B5321">
            <w:pPr>
              <w:jc w:val="center"/>
              <w:rPr>
                <w:color w:val="000000"/>
                <w:sz w:val="16"/>
                <w:szCs w:val="16"/>
              </w:rPr>
            </w:pPr>
            <w:r>
              <w:rPr>
                <w:color w:val="000000"/>
                <w:sz w:val="16"/>
                <w:szCs w:val="16"/>
              </w:rPr>
              <w:t>1.5</w:t>
            </w:r>
          </w:p>
        </w:tc>
        <w:tc>
          <w:tcPr>
            <w:tcW w:w="755" w:type="dxa"/>
            <w:shd w:val="clear" w:color="auto" w:fill="auto"/>
            <w:vAlign w:val="center"/>
            <w:hideMark/>
          </w:tcPr>
          <w:p w:rsidR="007B5321" w:rsidRDefault="007B5321" w:rsidP="007B5321">
            <w:pPr>
              <w:jc w:val="center"/>
              <w:rPr>
                <w:color w:val="000000"/>
                <w:sz w:val="16"/>
                <w:szCs w:val="16"/>
              </w:rPr>
            </w:pPr>
            <w:r>
              <w:rPr>
                <w:color w:val="000000"/>
                <w:sz w:val="16"/>
                <w:szCs w:val="16"/>
              </w:rPr>
              <w:t>1.0</w:t>
            </w:r>
          </w:p>
        </w:tc>
        <w:tc>
          <w:tcPr>
            <w:tcW w:w="759" w:type="dxa"/>
            <w:shd w:val="clear" w:color="auto" w:fill="auto"/>
            <w:vAlign w:val="center"/>
            <w:hideMark/>
          </w:tcPr>
          <w:p w:rsidR="007B5321" w:rsidRDefault="007B5321" w:rsidP="007B5321">
            <w:pPr>
              <w:jc w:val="center"/>
              <w:rPr>
                <w:color w:val="000000"/>
                <w:sz w:val="16"/>
                <w:szCs w:val="16"/>
              </w:rPr>
            </w:pPr>
            <w:r>
              <w:rPr>
                <w:color w:val="000000"/>
                <w:sz w:val="16"/>
                <w:szCs w:val="16"/>
              </w:rPr>
              <w:t>0.7</w:t>
            </w:r>
          </w:p>
        </w:tc>
        <w:tc>
          <w:tcPr>
            <w:tcW w:w="755" w:type="dxa"/>
            <w:shd w:val="clear" w:color="auto" w:fill="auto"/>
            <w:vAlign w:val="center"/>
            <w:hideMark/>
          </w:tcPr>
          <w:p w:rsidR="007B5321" w:rsidRDefault="007B5321" w:rsidP="007B5321">
            <w:pPr>
              <w:jc w:val="center"/>
              <w:rPr>
                <w:color w:val="000000"/>
                <w:sz w:val="16"/>
                <w:szCs w:val="16"/>
              </w:rPr>
            </w:pPr>
            <w:r>
              <w:rPr>
                <w:color w:val="000000"/>
                <w:sz w:val="16"/>
                <w:szCs w:val="16"/>
              </w:rPr>
              <w:t>0.7</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0.5</w:t>
            </w:r>
          </w:p>
        </w:tc>
        <w:tc>
          <w:tcPr>
            <w:tcW w:w="808" w:type="dxa"/>
            <w:shd w:val="clear" w:color="auto" w:fill="auto"/>
            <w:vAlign w:val="center"/>
            <w:hideMark/>
          </w:tcPr>
          <w:p w:rsidR="007B5321" w:rsidRDefault="007B5321" w:rsidP="007B5321">
            <w:pPr>
              <w:jc w:val="center"/>
              <w:rPr>
                <w:color w:val="000000"/>
                <w:sz w:val="16"/>
                <w:szCs w:val="16"/>
              </w:rPr>
            </w:pPr>
            <w:r>
              <w:rPr>
                <w:color w:val="000000"/>
                <w:sz w:val="16"/>
                <w:szCs w:val="16"/>
              </w:rPr>
              <w:t>0.5</w:t>
            </w:r>
          </w:p>
        </w:tc>
        <w:tc>
          <w:tcPr>
            <w:tcW w:w="770" w:type="dxa"/>
            <w:shd w:val="clear" w:color="auto" w:fill="auto"/>
            <w:vAlign w:val="center"/>
            <w:hideMark/>
          </w:tcPr>
          <w:p w:rsidR="007B5321" w:rsidRDefault="007B5321" w:rsidP="007B5321">
            <w:pPr>
              <w:jc w:val="center"/>
              <w:rPr>
                <w:color w:val="000000"/>
                <w:sz w:val="16"/>
                <w:szCs w:val="16"/>
              </w:rPr>
            </w:pPr>
            <w:r>
              <w:rPr>
                <w:color w:val="000000"/>
                <w:sz w:val="16"/>
                <w:szCs w:val="16"/>
              </w:rPr>
              <w:t>0.2</w:t>
            </w:r>
          </w:p>
        </w:tc>
      </w:tr>
      <w:tr w:rsidR="007B5321" w:rsidRPr="00837710" w:rsidTr="007B5321">
        <w:trPr>
          <w:trHeight w:val="495"/>
        </w:trPr>
        <w:tc>
          <w:tcPr>
            <w:tcW w:w="3017" w:type="dxa"/>
            <w:shd w:val="clear" w:color="auto" w:fill="auto"/>
            <w:vAlign w:val="center"/>
            <w:hideMark/>
          </w:tcPr>
          <w:p w:rsidR="007B5321" w:rsidRPr="00837710" w:rsidRDefault="007B5321" w:rsidP="007B5321">
            <w:pPr>
              <w:jc w:val="center"/>
              <w:rPr>
                <w:color w:val="000000"/>
                <w:sz w:val="16"/>
                <w:szCs w:val="16"/>
                <w:lang w:val="en-US" w:eastAsia="en-US"/>
              </w:rPr>
            </w:pPr>
            <w:r w:rsidRPr="00837710">
              <w:rPr>
                <w:color w:val="000000"/>
                <w:sz w:val="16"/>
                <w:szCs w:val="16"/>
                <w:lang w:val="en-US" w:eastAsia="en-US"/>
              </w:rPr>
              <w:t>Стоимость детонирующего шнура, $/м</w:t>
            </w:r>
          </w:p>
        </w:tc>
        <w:tc>
          <w:tcPr>
            <w:tcW w:w="812" w:type="dxa"/>
            <w:shd w:val="clear" w:color="auto" w:fill="auto"/>
            <w:vAlign w:val="center"/>
            <w:hideMark/>
          </w:tcPr>
          <w:p w:rsidR="007B5321" w:rsidRDefault="007B5321" w:rsidP="007B5321">
            <w:pPr>
              <w:jc w:val="center"/>
              <w:rPr>
                <w:color w:val="000000"/>
                <w:sz w:val="16"/>
                <w:szCs w:val="16"/>
              </w:rPr>
            </w:pPr>
            <w:r>
              <w:rPr>
                <w:color w:val="000000"/>
                <w:sz w:val="16"/>
                <w:szCs w:val="16"/>
              </w:rPr>
              <w:t>0.2</w:t>
            </w:r>
          </w:p>
        </w:tc>
        <w:tc>
          <w:tcPr>
            <w:tcW w:w="698" w:type="dxa"/>
            <w:shd w:val="clear" w:color="auto" w:fill="auto"/>
            <w:vAlign w:val="center"/>
            <w:hideMark/>
          </w:tcPr>
          <w:p w:rsidR="007B5321" w:rsidRDefault="007B5321" w:rsidP="007B5321">
            <w:pPr>
              <w:jc w:val="center"/>
              <w:rPr>
                <w:color w:val="000000"/>
                <w:sz w:val="16"/>
                <w:szCs w:val="16"/>
              </w:rPr>
            </w:pPr>
            <w:r>
              <w:rPr>
                <w:color w:val="000000"/>
                <w:sz w:val="16"/>
                <w:szCs w:val="16"/>
              </w:rPr>
              <w:t>0.2</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0.2</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0.2</w:t>
            </w:r>
          </w:p>
        </w:tc>
        <w:tc>
          <w:tcPr>
            <w:tcW w:w="736" w:type="dxa"/>
            <w:shd w:val="clear" w:color="auto" w:fill="auto"/>
            <w:vAlign w:val="center"/>
            <w:hideMark/>
          </w:tcPr>
          <w:p w:rsidR="007B5321" w:rsidRDefault="007B5321" w:rsidP="007B5321">
            <w:pPr>
              <w:jc w:val="center"/>
              <w:rPr>
                <w:color w:val="000000"/>
                <w:sz w:val="16"/>
                <w:szCs w:val="16"/>
              </w:rPr>
            </w:pPr>
            <w:r>
              <w:rPr>
                <w:color w:val="000000"/>
                <w:sz w:val="16"/>
                <w:szCs w:val="16"/>
              </w:rPr>
              <w:t>0.2</w:t>
            </w:r>
          </w:p>
        </w:tc>
        <w:tc>
          <w:tcPr>
            <w:tcW w:w="698" w:type="dxa"/>
            <w:shd w:val="clear" w:color="auto" w:fill="auto"/>
            <w:vAlign w:val="center"/>
            <w:hideMark/>
          </w:tcPr>
          <w:p w:rsidR="007B5321" w:rsidRDefault="007B5321" w:rsidP="007B5321">
            <w:pPr>
              <w:jc w:val="center"/>
              <w:rPr>
                <w:color w:val="000000"/>
                <w:sz w:val="16"/>
                <w:szCs w:val="16"/>
              </w:rPr>
            </w:pPr>
            <w:r>
              <w:rPr>
                <w:color w:val="000000"/>
                <w:sz w:val="16"/>
                <w:szCs w:val="16"/>
              </w:rPr>
              <w:t>0.2</w:t>
            </w:r>
          </w:p>
        </w:tc>
        <w:tc>
          <w:tcPr>
            <w:tcW w:w="778" w:type="dxa"/>
            <w:shd w:val="clear" w:color="auto" w:fill="auto"/>
            <w:vAlign w:val="center"/>
            <w:hideMark/>
          </w:tcPr>
          <w:p w:rsidR="007B5321" w:rsidRDefault="007B5321" w:rsidP="007B5321">
            <w:pPr>
              <w:jc w:val="center"/>
              <w:rPr>
                <w:color w:val="000000"/>
                <w:sz w:val="16"/>
                <w:szCs w:val="16"/>
              </w:rPr>
            </w:pPr>
            <w:r>
              <w:rPr>
                <w:color w:val="000000"/>
                <w:sz w:val="16"/>
                <w:szCs w:val="16"/>
              </w:rPr>
              <w:t>0.2</w:t>
            </w:r>
          </w:p>
        </w:tc>
        <w:tc>
          <w:tcPr>
            <w:tcW w:w="736" w:type="dxa"/>
            <w:shd w:val="clear" w:color="auto" w:fill="auto"/>
            <w:vAlign w:val="center"/>
            <w:hideMark/>
          </w:tcPr>
          <w:p w:rsidR="007B5321" w:rsidRDefault="007B5321" w:rsidP="007B5321">
            <w:pPr>
              <w:jc w:val="center"/>
              <w:rPr>
                <w:color w:val="000000"/>
                <w:sz w:val="16"/>
                <w:szCs w:val="16"/>
              </w:rPr>
            </w:pPr>
            <w:r>
              <w:rPr>
                <w:color w:val="000000"/>
                <w:sz w:val="16"/>
                <w:szCs w:val="16"/>
              </w:rPr>
              <w:t>0.2</w:t>
            </w:r>
          </w:p>
        </w:tc>
        <w:tc>
          <w:tcPr>
            <w:tcW w:w="755" w:type="dxa"/>
            <w:shd w:val="clear" w:color="auto" w:fill="auto"/>
            <w:vAlign w:val="center"/>
            <w:hideMark/>
          </w:tcPr>
          <w:p w:rsidR="007B5321" w:rsidRDefault="007B5321" w:rsidP="007B5321">
            <w:pPr>
              <w:jc w:val="center"/>
              <w:rPr>
                <w:color w:val="000000"/>
                <w:sz w:val="16"/>
                <w:szCs w:val="16"/>
              </w:rPr>
            </w:pPr>
            <w:r>
              <w:rPr>
                <w:color w:val="000000"/>
                <w:sz w:val="16"/>
                <w:szCs w:val="16"/>
              </w:rPr>
              <w:t>0.2</w:t>
            </w:r>
          </w:p>
        </w:tc>
        <w:tc>
          <w:tcPr>
            <w:tcW w:w="759" w:type="dxa"/>
            <w:shd w:val="clear" w:color="auto" w:fill="auto"/>
            <w:vAlign w:val="center"/>
            <w:hideMark/>
          </w:tcPr>
          <w:p w:rsidR="007B5321" w:rsidRDefault="007B5321" w:rsidP="007B5321">
            <w:pPr>
              <w:jc w:val="center"/>
              <w:rPr>
                <w:color w:val="000000"/>
                <w:sz w:val="16"/>
                <w:szCs w:val="16"/>
              </w:rPr>
            </w:pPr>
            <w:r>
              <w:rPr>
                <w:color w:val="000000"/>
                <w:sz w:val="16"/>
                <w:szCs w:val="16"/>
              </w:rPr>
              <w:t>0.2</w:t>
            </w:r>
          </w:p>
        </w:tc>
        <w:tc>
          <w:tcPr>
            <w:tcW w:w="755" w:type="dxa"/>
            <w:shd w:val="clear" w:color="auto" w:fill="auto"/>
            <w:vAlign w:val="center"/>
            <w:hideMark/>
          </w:tcPr>
          <w:p w:rsidR="007B5321" w:rsidRDefault="007B5321" w:rsidP="007B5321">
            <w:pPr>
              <w:jc w:val="center"/>
              <w:rPr>
                <w:color w:val="000000"/>
                <w:sz w:val="16"/>
                <w:szCs w:val="16"/>
              </w:rPr>
            </w:pPr>
            <w:r>
              <w:rPr>
                <w:color w:val="000000"/>
                <w:sz w:val="16"/>
                <w:szCs w:val="16"/>
              </w:rPr>
              <w:t>0.2</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0.2</w:t>
            </w:r>
          </w:p>
        </w:tc>
        <w:tc>
          <w:tcPr>
            <w:tcW w:w="808" w:type="dxa"/>
            <w:shd w:val="clear" w:color="auto" w:fill="auto"/>
            <w:vAlign w:val="center"/>
            <w:hideMark/>
          </w:tcPr>
          <w:p w:rsidR="007B5321" w:rsidRDefault="007B5321" w:rsidP="007B5321">
            <w:pPr>
              <w:jc w:val="center"/>
              <w:rPr>
                <w:color w:val="000000"/>
                <w:sz w:val="16"/>
                <w:szCs w:val="16"/>
              </w:rPr>
            </w:pPr>
            <w:r>
              <w:rPr>
                <w:color w:val="000000"/>
                <w:sz w:val="16"/>
                <w:szCs w:val="16"/>
              </w:rPr>
              <w:t>0.2</w:t>
            </w:r>
          </w:p>
        </w:tc>
        <w:tc>
          <w:tcPr>
            <w:tcW w:w="770" w:type="dxa"/>
            <w:shd w:val="clear" w:color="auto" w:fill="auto"/>
            <w:vAlign w:val="center"/>
            <w:hideMark/>
          </w:tcPr>
          <w:p w:rsidR="007B5321" w:rsidRDefault="007B5321" w:rsidP="007B5321">
            <w:pPr>
              <w:jc w:val="center"/>
              <w:rPr>
                <w:color w:val="000000"/>
                <w:sz w:val="16"/>
                <w:szCs w:val="16"/>
              </w:rPr>
            </w:pPr>
            <w:r>
              <w:rPr>
                <w:color w:val="000000"/>
                <w:sz w:val="16"/>
                <w:szCs w:val="16"/>
              </w:rPr>
              <w:t>0.2</w:t>
            </w:r>
          </w:p>
        </w:tc>
      </w:tr>
      <w:tr w:rsidR="007B5321" w:rsidRPr="00837710" w:rsidTr="007B5321">
        <w:trPr>
          <w:trHeight w:val="480"/>
        </w:trPr>
        <w:tc>
          <w:tcPr>
            <w:tcW w:w="3017" w:type="dxa"/>
            <w:shd w:val="clear" w:color="auto" w:fill="auto"/>
            <w:vAlign w:val="center"/>
            <w:hideMark/>
          </w:tcPr>
          <w:p w:rsidR="007B5321" w:rsidRPr="00837710" w:rsidRDefault="007B5321" w:rsidP="007B5321">
            <w:pPr>
              <w:jc w:val="center"/>
              <w:rPr>
                <w:color w:val="000000"/>
                <w:sz w:val="16"/>
                <w:szCs w:val="16"/>
                <w:lang w:eastAsia="en-US"/>
              </w:rPr>
            </w:pPr>
            <w:r w:rsidRPr="00837710">
              <w:rPr>
                <w:color w:val="000000"/>
                <w:sz w:val="16"/>
                <w:szCs w:val="16"/>
                <w:lang w:eastAsia="en-US"/>
              </w:rPr>
              <w:t>Затраты на  детонирующего шнур, тыс.$</w:t>
            </w:r>
          </w:p>
        </w:tc>
        <w:tc>
          <w:tcPr>
            <w:tcW w:w="812" w:type="dxa"/>
            <w:shd w:val="clear" w:color="auto" w:fill="auto"/>
            <w:vAlign w:val="center"/>
            <w:hideMark/>
          </w:tcPr>
          <w:p w:rsidR="007B5321" w:rsidRDefault="007B5321" w:rsidP="007B5321">
            <w:pPr>
              <w:jc w:val="center"/>
              <w:rPr>
                <w:color w:val="000000"/>
                <w:sz w:val="16"/>
                <w:szCs w:val="16"/>
              </w:rPr>
            </w:pPr>
            <w:r>
              <w:rPr>
                <w:color w:val="000000"/>
                <w:sz w:val="16"/>
                <w:szCs w:val="16"/>
              </w:rPr>
              <w:t>0.3</w:t>
            </w:r>
          </w:p>
        </w:tc>
        <w:tc>
          <w:tcPr>
            <w:tcW w:w="698" w:type="dxa"/>
            <w:shd w:val="clear" w:color="auto" w:fill="auto"/>
            <w:vAlign w:val="center"/>
            <w:hideMark/>
          </w:tcPr>
          <w:p w:rsidR="007B5321" w:rsidRDefault="007B5321" w:rsidP="007B5321">
            <w:pPr>
              <w:jc w:val="center"/>
              <w:rPr>
                <w:color w:val="000000"/>
                <w:sz w:val="16"/>
                <w:szCs w:val="16"/>
              </w:rPr>
            </w:pPr>
            <w:r>
              <w:rPr>
                <w:color w:val="000000"/>
                <w:sz w:val="16"/>
                <w:szCs w:val="16"/>
              </w:rPr>
              <w:t>0.5</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0.5</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0.5</w:t>
            </w:r>
          </w:p>
        </w:tc>
        <w:tc>
          <w:tcPr>
            <w:tcW w:w="736" w:type="dxa"/>
            <w:shd w:val="clear" w:color="auto" w:fill="auto"/>
            <w:vAlign w:val="center"/>
            <w:hideMark/>
          </w:tcPr>
          <w:p w:rsidR="007B5321" w:rsidRDefault="007B5321" w:rsidP="007B5321">
            <w:pPr>
              <w:jc w:val="center"/>
              <w:rPr>
                <w:color w:val="000000"/>
                <w:sz w:val="16"/>
                <w:szCs w:val="16"/>
              </w:rPr>
            </w:pPr>
            <w:r>
              <w:rPr>
                <w:color w:val="000000"/>
                <w:sz w:val="16"/>
                <w:szCs w:val="16"/>
              </w:rPr>
              <w:t>0.6</w:t>
            </w:r>
          </w:p>
        </w:tc>
        <w:tc>
          <w:tcPr>
            <w:tcW w:w="698" w:type="dxa"/>
            <w:shd w:val="clear" w:color="auto" w:fill="auto"/>
            <w:vAlign w:val="center"/>
            <w:hideMark/>
          </w:tcPr>
          <w:p w:rsidR="007B5321" w:rsidRDefault="007B5321" w:rsidP="007B5321">
            <w:pPr>
              <w:jc w:val="center"/>
              <w:rPr>
                <w:color w:val="000000"/>
                <w:sz w:val="16"/>
                <w:szCs w:val="16"/>
              </w:rPr>
            </w:pPr>
            <w:r>
              <w:rPr>
                <w:color w:val="000000"/>
                <w:sz w:val="16"/>
                <w:szCs w:val="16"/>
              </w:rPr>
              <w:t>0.6</w:t>
            </w:r>
          </w:p>
        </w:tc>
        <w:tc>
          <w:tcPr>
            <w:tcW w:w="778" w:type="dxa"/>
            <w:shd w:val="clear" w:color="auto" w:fill="auto"/>
            <w:vAlign w:val="center"/>
            <w:hideMark/>
          </w:tcPr>
          <w:p w:rsidR="007B5321" w:rsidRDefault="007B5321" w:rsidP="007B5321">
            <w:pPr>
              <w:jc w:val="center"/>
              <w:rPr>
                <w:color w:val="000000"/>
                <w:sz w:val="16"/>
                <w:szCs w:val="16"/>
              </w:rPr>
            </w:pPr>
            <w:r>
              <w:rPr>
                <w:color w:val="000000"/>
                <w:sz w:val="16"/>
                <w:szCs w:val="16"/>
              </w:rPr>
              <w:t>0.4</w:t>
            </w:r>
          </w:p>
        </w:tc>
        <w:tc>
          <w:tcPr>
            <w:tcW w:w="736" w:type="dxa"/>
            <w:shd w:val="clear" w:color="auto" w:fill="auto"/>
            <w:vAlign w:val="center"/>
            <w:hideMark/>
          </w:tcPr>
          <w:p w:rsidR="007B5321" w:rsidRDefault="007B5321" w:rsidP="007B5321">
            <w:pPr>
              <w:jc w:val="center"/>
              <w:rPr>
                <w:color w:val="000000"/>
                <w:sz w:val="16"/>
                <w:szCs w:val="16"/>
              </w:rPr>
            </w:pPr>
            <w:r>
              <w:rPr>
                <w:color w:val="000000"/>
                <w:sz w:val="16"/>
                <w:szCs w:val="16"/>
              </w:rPr>
              <w:t>0.3</w:t>
            </w:r>
          </w:p>
        </w:tc>
        <w:tc>
          <w:tcPr>
            <w:tcW w:w="755" w:type="dxa"/>
            <w:shd w:val="clear" w:color="auto" w:fill="auto"/>
            <w:vAlign w:val="center"/>
            <w:hideMark/>
          </w:tcPr>
          <w:p w:rsidR="007B5321" w:rsidRDefault="007B5321" w:rsidP="007B5321">
            <w:pPr>
              <w:jc w:val="center"/>
              <w:rPr>
                <w:color w:val="000000"/>
                <w:sz w:val="16"/>
                <w:szCs w:val="16"/>
              </w:rPr>
            </w:pPr>
            <w:r>
              <w:rPr>
                <w:color w:val="000000"/>
                <w:sz w:val="16"/>
                <w:szCs w:val="16"/>
              </w:rPr>
              <w:t>0.2</w:t>
            </w:r>
          </w:p>
        </w:tc>
        <w:tc>
          <w:tcPr>
            <w:tcW w:w="759" w:type="dxa"/>
            <w:shd w:val="clear" w:color="auto" w:fill="auto"/>
            <w:vAlign w:val="center"/>
            <w:hideMark/>
          </w:tcPr>
          <w:p w:rsidR="007B5321" w:rsidRDefault="007B5321" w:rsidP="007B5321">
            <w:pPr>
              <w:jc w:val="center"/>
              <w:rPr>
                <w:color w:val="000000"/>
                <w:sz w:val="16"/>
                <w:szCs w:val="16"/>
              </w:rPr>
            </w:pPr>
            <w:r>
              <w:rPr>
                <w:color w:val="000000"/>
                <w:sz w:val="16"/>
                <w:szCs w:val="16"/>
              </w:rPr>
              <w:t>0.1</w:t>
            </w:r>
          </w:p>
        </w:tc>
        <w:tc>
          <w:tcPr>
            <w:tcW w:w="755" w:type="dxa"/>
            <w:shd w:val="clear" w:color="auto" w:fill="auto"/>
            <w:vAlign w:val="center"/>
            <w:hideMark/>
          </w:tcPr>
          <w:p w:rsidR="007B5321" w:rsidRDefault="007B5321" w:rsidP="007B5321">
            <w:pPr>
              <w:jc w:val="center"/>
              <w:rPr>
                <w:color w:val="000000"/>
                <w:sz w:val="16"/>
                <w:szCs w:val="16"/>
              </w:rPr>
            </w:pPr>
            <w:r>
              <w:rPr>
                <w:color w:val="000000"/>
                <w:sz w:val="16"/>
                <w:szCs w:val="16"/>
              </w:rPr>
              <w:t>0.1</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0.1</w:t>
            </w:r>
          </w:p>
        </w:tc>
        <w:tc>
          <w:tcPr>
            <w:tcW w:w="808" w:type="dxa"/>
            <w:shd w:val="clear" w:color="auto" w:fill="auto"/>
            <w:vAlign w:val="center"/>
            <w:hideMark/>
          </w:tcPr>
          <w:p w:rsidR="007B5321" w:rsidRDefault="007B5321" w:rsidP="007B5321">
            <w:pPr>
              <w:jc w:val="center"/>
              <w:rPr>
                <w:color w:val="000000"/>
                <w:sz w:val="16"/>
                <w:szCs w:val="16"/>
              </w:rPr>
            </w:pPr>
            <w:r>
              <w:rPr>
                <w:color w:val="000000"/>
                <w:sz w:val="16"/>
                <w:szCs w:val="16"/>
              </w:rPr>
              <w:t>0.1</w:t>
            </w:r>
          </w:p>
        </w:tc>
        <w:tc>
          <w:tcPr>
            <w:tcW w:w="770" w:type="dxa"/>
            <w:shd w:val="clear" w:color="auto" w:fill="auto"/>
            <w:vAlign w:val="center"/>
            <w:hideMark/>
          </w:tcPr>
          <w:p w:rsidR="007B5321" w:rsidRDefault="007B5321" w:rsidP="007B5321">
            <w:pPr>
              <w:jc w:val="center"/>
              <w:rPr>
                <w:color w:val="000000"/>
                <w:sz w:val="16"/>
                <w:szCs w:val="16"/>
              </w:rPr>
            </w:pPr>
            <w:r>
              <w:rPr>
                <w:color w:val="000000"/>
                <w:sz w:val="16"/>
                <w:szCs w:val="16"/>
              </w:rPr>
              <w:t>0.0</w:t>
            </w:r>
          </w:p>
        </w:tc>
      </w:tr>
      <w:tr w:rsidR="007B5321" w:rsidRPr="00837710" w:rsidTr="007B5321">
        <w:trPr>
          <w:trHeight w:val="480"/>
        </w:trPr>
        <w:tc>
          <w:tcPr>
            <w:tcW w:w="3017" w:type="dxa"/>
            <w:shd w:val="clear" w:color="auto" w:fill="auto"/>
            <w:vAlign w:val="center"/>
            <w:hideMark/>
          </w:tcPr>
          <w:p w:rsidR="007B5321" w:rsidRPr="00837710" w:rsidRDefault="007B5321" w:rsidP="007B5321">
            <w:pPr>
              <w:jc w:val="center"/>
              <w:rPr>
                <w:color w:val="000000"/>
                <w:sz w:val="16"/>
                <w:szCs w:val="16"/>
                <w:lang w:eastAsia="en-US"/>
              </w:rPr>
            </w:pPr>
            <w:r w:rsidRPr="00837710">
              <w:rPr>
                <w:color w:val="000000"/>
                <w:sz w:val="16"/>
                <w:szCs w:val="16"/>
                <w:lang w:eastAsia="en-US"/>
              </w:rPr>
              <w:lastRenderedPageBreak/>
              <w:t>Удельный расход волновода, м/м3</w:t>
            </w:r>
          </w:p>
        </w:tc>
        <w:tc>
          <w:tcPr>
            <w:tcW w:w="812" w:type="dxa"/>
            <w:shd w:val="clear" w:color="auto" w:fill="auto"/>
            <w:vAlign w:val="center"/>
            <w:hideMark/>
          </w:tcPr>
          <w:p w:rsidR="007B5321" w:rsidRDefault="007B5321" w:rsidP="007B5321">
            <w:pPr>
              <w:jc w:val="center"/>
              <w:rPr>
                <w:color w:val="000000"/>
                <w:sz w:val="16"/>
                <w:szCs w:val="16"/>
              </w:rPr>
            </w:pPr>
            <w:r>
              <w:rPr>
                <w:color w:val="000000"/>
                <w:sz w:val="16"/>
                <w:szCs w:val="16"/>
              </w:rPr>
              <w:t>0.013</w:t>
            </w:r>
          </w:p>
        </w:tc>
        <w:tc>
          <w:tcPr>
            <w:tcW w:w="698" w:type="dxa"/>
            <w:shd w:val="clear" w:color="auto" w:fill="auto"/>
            <w:vAlign w:val="center"/>
            <w:hideMark/>
          </w:tcPr>
          <w:p w:rsidR="007B5321" w:rsidRDefault="007B5321" w:rsidP="007B5321">
            <w:pPr>
              <w:jc w:val="center"/>
              <w:rPr>
                <w:color w:val="000000"/>
                <w:sz w:val="16"/>
                <w:szCs w:val="16"/>
              </w:rPr>
            </w:pPr>
            <w:r>
              <w:rPr>
                <w:color w:val="000000"/>
                <w:sz w:val="16"/>
                <w:szCs w:val="16"/>
              </w:rPr>
              <w:t>0.013</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0.013</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0.013</w:t>
            </w:r>
          </w:p>
        </w:tc>
        <w:tc>
          <w:tcPr>
            <w:tcW w:w="736" w:type="dxa"/>
            <w:shd w:val="clear" w:color="auto" w:fill="auto"/>
            <w:vAlign w:val="center"/>
            <w:hideMark/>
          </w:tcPr>
          <w:p w:rsidR="007B5321" w:rsidRDefault="007B5321" w:rsidP="007B5321">
            <w:pPr>
              <w:jc w:val="center"/>
              <w:rPr>
                <w:color w:val="000000"/>
                <w:sz w:val="16"/>
                <w:szCs w:val="16"/>
              </w:rPr>
            </w:pPr>
            <w:r>
              <w:rPr>
                <w:color w:val="000000"/>
                <w:sz w:val="16"/>
                <w:szCs w:val="16"/>
              </w:rPr>
              <w:t>0.013</w:t>
            </w:r>
          </w:p>
        </w:tc>
        <w:tc>
          <w:tcPr>
            <w:tcW w:w="698" w:type="dxa"/>
            <w:shd w:val="clear" w:color="auto" w:fill="auto"/>
            <w:vAlign w:val="center"/>
            <w:hideMark/>
          </w:tcPr>
          <w:p w:rsidR="007B5321" w:rsidRDefault="007B5321" w:rsidP="007B5321">
            <w:pPr>
              <w:jc w:val="center"/>
              <w:rPr>
                <w:color w:val="000000"/>
                <w:sz w:val="16"/>
                <w:szCs w:val="16"/>
              </w:rPr>
            </w:pPr>
            <w:r>
              <w:rPr>
                <w:color w:val="000000"/>
                <w:sz w:val="16"/>
                <w:szCs w:val="16"/>
              </w:rPr>
              <w:t>0.013</w:t>
            </w:r>
          </w:p>
        </w:tc>
        <w:tc>
          <w:tcPr>
            <w:tcW w:w="778" w:type="dxa"/>
            <w:shd w:val="clear" w:color="auto" w:fill="auto"/>
            <w:vAlign w:val="center"/>
            <w:hideMark/>
          </w:tcPr>
          <w:p w:rsidR="007B5321" w:rsidRDefault="007B5321" w:rsidP="007B5321">
            <w:pPr>
              <w:jc w:val="center"/>
              <w:rPr>
                <w:color w:val="000000"/>
                <w:sz w:val="16"/>
                <w:szCs w:val="16"/>
              </w:rPr>
            </w:pPr>
            <w:r>
              <w:rPr>
                <w:color w:val="000000"/>
                <w:sz w:val="16"/>
                <w:szCs w:val="16"/>
              </w:rPr>
              <w:t>0.013</w:t>
            </w:r>
          </w:p>
        </w:tc>
        <w:tc>
          <w:tcPr>
            <w:tcW w:w="736" w:type="dxa"/>
            <w:shd w:val="clear" w:color="auto" w:fill="auto"/>
            <w:vAlign w:val="center"/>
            <w:hideMark/>
          </w:tcPr>
          <w:p w:rsidR="007B5321" w:rsidRDefault="007B5321" w:rsidP="007B5321">
            <w:pPr>
              <w:jc w:val="center"/>
              <w:rPr>
                <w:color w:val="000000"/>
                <w:sz w:val="16"/>
                <w:szCs w:val="16"/>
              </w:rPr>
            </w:pPr>
            <w:r>
              <w:rPr>
                <w:color w:val="000000"/>
                <w:sz w:val="16"/>
                <w:szCs w:val="16"/>
              </w:rPr>
              <w:t>0.013</w:t>
            </w:r>
          </w:p>
        </w:tc>
        <w:tc>
          <w:tcPr>
            <w:tcW w:w="755" w:type="dxa"/>
            <w:shd w:val="clear" w:color="auto" w:fill="auto"/>
            <w:vAlign w:val="center"/>
            <w:hideMark/>
          </w:tcPr>
          <w:p w:rsidR="007B5321" w:rsidRDefault="007B5321" w:rsidP="007B5321">
            <w:pPr>
              <w:jc w:val="center"/>
              <w:rPr>
                <w:color w:val="000000"/>
                <w:sz w:val="16"/>
                <w:szCs w:val="16"/>
              </w:rPr>
            </w:pPr>
            <w:r>
              <w:rPr>
                <w:color w:val="000000"/>
                <w:sz w:val="16"/>
                <w:szCs w:val="16"/>
              </w:rPr>
              <w:t>0.013</w:t>
            </w:r>
          </w:p>
        </w:tc>
        <w:tc>
          <w:tcPr>
            <w:tcW w:w="759" w:type="dxa"/>
            <w:shd w:val="clear" w:color="auto" w:fill="auto"/>
            <w:vAlign w:val="center"/>
            <w:hideMark/>
          </w:tcPr>
          <w:p w:rsidR="007B5321" w:rsidRDefault="007B5321" w:rsidP="007B5321">
            <w:pPr>
              <w:jc w:val="center"/>
              <w:rPr>
                <w:color w:val="000000"/>
                <w:sz w:val="16"/>
                <w:szCs w:val="16"/>
              </w:rPr>
            </w:pPr>
            <w:r>
              <w:rPr>
                <w:color w:val="000000"/>
                <w:sz w:val="16"/>
                <w:szCs w:val="16"/>
              </w:rPr>
              <w:t>0.013</w:t>
            </w:r>
          </w:p>
        </w:tc>
        <w:tc>
          <w:tcPr>
            <w:tcW w:w="755" w:type="dxa"/>
            <w:shd w:val="clear" w:color="auto" w:fill="auto"/>
            <w:vAlign w:val="center"/>
            <w:hideMark/>
          </w:tcPr>
          <w:p w:rsidR="007B5321" w:rsidRDefault="007B5321" w:rsidP="007B5321">
            <w:pPr>
              <w:jc w:val="center"/>
              <w:rPr>
                <w:color w:val="000000"/>
                <w:sz w:val="16"/>
                <w:szCs w:val="16"/>
              </w:rPr>
            </w:pPr>
            <w:r>
              <w:rPr>
                <w:color w:val="000000"/>
                <w:sz w:val="16"/>
                <w:szCs w:val="16"/>
              </w:rPr>
              <w:t>0.013</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0.013</w:t>
            </w:r>
          </w:p>
        </w:tc>
        <w:tc>
          <w:tcPr>
            <w:tcW w:w="808" w:type="dxa"/>
            <w:shd w:val="clear" w:color="auto" w:fill="auto"/>
            <w:vAlign w:val="center"/>
            <w:hideMark/>
          </w:tcPr>
          <w:p w:rsidR="007B5321" w:rsidRDefault="007B5321" w:rsidP="007B5321">
            <w:pPr>
              <w:jc w:val="center"/>
              <w:rPr>
                <w:color w:val="000000"/>
                <w:sz w:val="16"/>
                <w:szCs w:val="16"/>
              </w:rPr>
            </w:pPr>
            <w:r>
              <w:rPr>
                <w:color w:val="000000"/>
                <w:sz w:val="16"/>
                <w:szCs w:val="16"/>
              </w:rPr>
              <w:t>0.013</w:t>
            </w:r>
          </w:p>
        </w:tc>
        <w:tc>
          <w:tcPr>
            <w:tcW w:w="770" w:type="dxa"/>
            <w:shd w:val="clear" w:color="auto" w:fill="auto"/>
            <w:vAlign w:val="center"/>
            <w:hideMark/>
          </w:tcPr>
          <w:p w:rsidR="007B5321" w:rsidRDefault="007B5321" w:rsidP="007B5321">
            <w:pPr>
              <w:jc w:val="center"/>
              <w:rPr>
                <w:color w:val="000000"/>
                <w:sz w:val="16"/>
                <w:szCs w:val="16"/>
              </w:rPr>
            </w:pPr>
            <w:r>
              <w:rPr>
                <w:color w:val="000000"/>
                <w:sz w:val="16"/>
                <w:szCs w:val="16"/>
              </w:rPr>
              <w:t>0.013</w:t>
            </w:r>
          </w:p>
        </w:tc>
      </w:tr>
      <w:tr w:rsidR="007B5321" w:rsidRPr="00837710" w:rsidTr="007B5321">
        <w:trPr>
          <w:trHeight w:val="585"/>
        </w:trPr>
        <w:tc>
          <w:tcPr>
            <w:tcW w:w="3017" w:type="dxa"/>
            <w:shd w:val="clear" w:color="auto" w:fill="auto"/>
            <w:vAlign w:val="center"/>
            <w:hideMark/>
          </w:tcPr>
          <w:p w:rsidR="007B5321" w:rsidRPr="00837710" w:rsidRDefault="007B5321" w:rsidP="007B5321">
            <w:pPr>
              <w:jc w:val="center"/>
              <w:rPr>
                <w:color w:val="000000"/>
                <w:sz w:val="16"/>
                <w:szCs w:val="16"/>
                <w:lang w:eastAsia="en-US"/>
              </w:rPr>
            </w:pPr>
            <w:r w:rsidRPr="00837710">
              <w:rPr>
                <w:color w:val="000000"/>
                <w:sz w:val="16"/>
                <w:szCs w:val="16"/>
                <w:lang w:eastAsia="en-US"/>
              </w:rPr>
              <w:t>Суммарный расход электропроводов, тыс.м</w:t>
            </w:r>
          </w:p>
        </w:tc>
        <w:tc>
          <w:tcPr>
            <w:tcW w:w="812" w:type="dxa"/>
            <w:shd w:val="clear" w:color="auto" w:fill="auto"/>
            <w:vAlign w:val="center"/>
            <w:hideMark/>
          </w:tcPr>
          <w:p w:rsidR="007B5321" w:rsidRDefault="007B5321" w:rsidP="007B5321">
            <w:pPr>
              <w:jc w:val="center"/>
              <w:rPr>
                <w:color w:val="000000"/>
                <w:sz w:val="16"/>
                <w:szCs w:val="16"/>
              </w:rPr>
            </w:pPr>
            <w:r>
              <w:rPr>
                <w:color w:val="000000"/>
                <w:sz w:val="16"/>
                <w:szCs w:val="16"/>
              </w:rPr>
              <w:t>77.6</w:t>
            </w:r>
          </w:p>
        </w:tc>
        <w:tc>
          <w:tcPr>
            <w:tcW w:w="698" w:type="dxa"/>
            <w:shd w:val="clear" w:color="auto" w:fill="auto"/>
            <w:vAlign w:val="center"/>
            <w:hideMark/>
          </w:tcPr>
          <w:p w:rsidR="007B5321" w:rsidRDefault="007B5321" w:rsidP="007B5321">
            <w:pPr>
              <w:jc w:val="center"/>
              <w:rPr>
                <w:color w:val="000000"/>
                <w:sz w:val="16"/>
                <w:szCs w:val="16"/>
              </w:rPr>
            </w:pPr>
            <w:r>
              <w:rPr>
                <w:color w:val="000000"/>
                <w:sz w:val="16"/>
                <w:szCs w:val="16"/>
              </w:rPr>
              <w:t>127.4</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130.1</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131.8</w:t>
            </w:r>
          </w:p>
        </w:tc>
        <w:tc>
          <w:tcPr>
            <w:tcW w:w="736" w:type="dxa"/>
            <w:shd w:val="clear" w:color="auto" w:fill="auto"/>
            <w:vAlign w:val="center"/>
            <w:hideMark/>
          </w:tcPr>
          <w:p w:rsidR="007B5321" w:rsidRDefault="007B5321" w:rsidP="007B5321">
            <w:pPr>
              <w:jc w:val="center"/>
              <w:rPr>
                <w:color w:val="000000"/>
                <w:sz w:val="16"/>
                <w:szCs w:val="16"/>
              </w:rPr>
            </w:pPr>
            <w:r>
              <w:rPr>
                <w:color w:val="000000"/>
                <w:sz w:val="16"/>
                <w:szCs w:val="16"/>
              </w:rPr>
              <w:t>159.0</w:t>
            </w:r>
          </w:p>
        </w:tc>
        <w:tc>
          <w:tcPr>
            <w:tcW w:w="698" w:type="dxa"/>
            <w:shd w:val="clear" w:color="auto" w:fill="auto"/>
            <w:vAlign w:val="center"/>
            <w:hideMark/>
          </w:tcPr>
          <w:p w:rsidR="007B5321" w:rsidRDefault="007B5321" w:rsidP="007B5321">
            <w:pPr>
              <w:jc w:val="center"/>
              <w:rPr>
                <w:color w:val="000000"/>
                <w:sz w:val="16"/>
                <w:szCs w:val="16"/>
              </w:rPr>
            </w:pPr>
            <w:r>
              <w:rPr>
                <w:color w:val="000000"/>
                <w:sz w:val="16"/>
                <w:szCs w:val="16"/>
              </w:rPr>
              <w:t>166.9</w:t>
            </w:r>
          </w:p>
        </w:tc>
        <w:tc>
          <w:tcPr>
            <w:tcW w:w="778" w:type="dxa"/>
            <w:shd w:val="clear" w:color="auto" w:fill="auto"/>
            <w:vAlign w:val="center"/>
            <w:hideMark/>
          </w:tcPr>
          <w:p w:rsidR="007B5321" w:rsidRDefault="007B5321" w:rsidP="007B5321">
            <w:pPr>
              <w:jc w:val="center"/>
              <w:rPr>
                <w:color w:val="000000"/>
                <w:sz w:val="16"/>
                <w:szCs w:val="16"/>
              </w:rPr>
            </w:pPr>
            <w:r>
              <w:rPr>
                <w:color w:val="000000"/>
                <w:sz w:val="16"/>
                <w:szCs w:val="16"/>
              </w:rPr>
              <w:t>124.5</w:t>
            </w:r>
          </w:p>
        </w:tc>
        <w:tc>
          <w:tcPr>
            <w:tcW w:w="736" w:type="dxa"/>
            <w:shd w:val="clear" w:color="auto" w:fill="auto"/>
            <w:vAlign w:val="center"/>
            <w:hideMark/>
          </w:tcPr>
          <w:p w:rsidR="007B5321" w:rsidRDefault="007B5321" w:rsidP="007B5321">
            <w:pPr>
              <w:jc w:val="center"/>
              <w:rPr>
                <w:color w:val="000000"/>
                <w:sz w:val="16"/>
                <w:szCs w:val="16"/>
              </w:rPr>
            </w:pPr>
            <w:r>
              <w:rPr>
                <w:color w:val="000000"/>
                <w:sz w:val="16"/>
                <w:szCs w:val="16"/>
              </w:rPr>
              <w:t>87.4</w:t>
            </w:r>
          </w:p>
        </w:tc>
        <w:tc>
          <w:tcPr>
            <w:tcW w:w="755" w:type="dxa"/>
            <w:shd w:val="clear" w:color="auto" w:fill="auto"/>
            <w:vAlign w:val="center"/>
            <w:hideMark/>
          </w:tcPr>
          <w:p w:rsidR="007B5321" w:rsidRDefault="007B5321" w:rsidP="007B5321">
            <w:pPr>
              <w:jc w:val="center"/>
              <w:rPr>
                <w:color w:val="000000"/>
                <w:sz w:val="16"/>
                <w:szCs w:val="16"/>
              </w:rPr>
            </w:pPr>
            <w:r>
              <w:rPr>
                <w:color w:val="000000"/>
                <w:sz w:val="16"/>
                <w:szCs w:val="16"/>
              </w:rPr>
              <w:t>58.7</w:t>
            </w:r>
          </w:p>
        </w:tc>
        <w:tc>
          <w:tcPr>
            <w:tcW w:w="759" w:type="dxa"/>
            <w:shd w:val="clear" w:color="auto" w:fill="auto"/>
            <w:vAlign w:val="center"/>
            <w:hideMark/>
          </w:tcPr>
          <w:p w:rsidR="007B5321" w:rsidRDefault="007B5321" w:rsidP="007B5321">
            <w:pPr>
              <w:jc w:val="center"/>
              <w:rPr>
                <w:color w:val="000000"/>
                <w:sz w:val="16"/>
                <w:szCs w:val="16"/>
              </w:rPr>
            </w:pPr>
            <w:r>
              <w:rPr>
                <w:color w:val="000000"/>
                <w:sz w:val="16"/>
                <w:szCs w:val="16"/>
              </w:rPr>
              <w:t>41.6</w:t>
            </w:r>
          </w:p>
        </w:tc>
        <w:tc>
          <w:tcPr>
            <w:tcW w:w="755" w:type="dxa"/>
            <w:shd w:val="clear" w:color="auto" w:fill="auto"/>
            <w:vAlign w:val="center"/>
            <w:hideMark/>
          </w:tcPr>
          <w:p w:rsidR="007B5321" w:rsidRDefault="007B5321" w:rsidP="007B5321">
            <w:pPr>
              <w:jc w:val="center"/>
              <w:rPr>
                <w:color w:val="000000"/>
                <w:sz w:val="16"/>
                <w:szCs w:val="16"/>
              </w:rPr>
            </w:pPr>
            <w:r>
              <w:rPr>
                <w:color w:val="000000"/>
                <w:sz w:val="16"/>
                <w:szCs w:val="16"/>
              </w:rPr>
              <w:t>38.7</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29.4</w:t>
            </w:r>
          </w:p>
        </w:tc>
        <w:tc>
          <w:tcPr>
            <w:tcW w:w="808" w:type="dxa"/>
            <w:shd w:val="clear" w:color="auto" w:fill="auto"/>
            <w:vAlign w:val="center"/>
            <w:hideMark/>
          </w:tcPr>
          <w:p w:rsidR="007B5321" w:rsidRDefault="007B5321" w:rsidP="007B5321">
            <w:pPr>
              <w:jc w:val="center"/>
              <w:rPr>
                <w:color w:val="000000"/>
                <w:sz w:val="16"/>
                <w:szCs w:val="16"/>
              </w:rPr>
            </w:pPr>
            <w:r>
              <w:rPr>
                <w:color w:val="000000"/>
                <w:sz w:val="16"/>
                <w:szCs w:val="16"/>
              </w:rPr>
              <w:t>26.2</w:t>
            </w:r>
          </w:p>
        </w:tc>
        <w:tc>
          <w:tcPr>
            <w:tcW w:w="770" w:type="dxa"/>
            <w:shd w:val="clear" w:color="auto" w:fill="auto"/>
            <w:vAlign w:val="center"/>
            <w:hideMark/>
          </w:tcPr>
          <w:p w:rsidR="007B5321" w:rsidRDefault="007B5321" w:rsidP="007B5321">
            <w:pPr>
              <w:jc w:val="center"/>
              <w:rPr>
                <w:color w:val="000000"/>
                <w:sz w:val="16"/>
                <w:szCs w:val="16"/>
              </w:rPr>
            </w:pPr>
            <w:r>
              <w:rPr>
                <w:color w:val="000000"/>
                <w:sz w:val="16"/>
                <w:szCs w:val="16"/>
              </w:rPr>
              <w:t>11.2</w:t>
            </w:r>
          </w:p>
        </w:tc>
      </w:tr>
      <w:tr w:rsidR="007B5321" w:rsidRPr="00837710" w:rsidTr="007B5321">
        <w:trPr>
          <w:trHeight w:val="300"/>
        </w:trPr>
        <w:tc>
          <w:tcPr>
            <w:tcW w:w="3017" w:type="dxa"/>
            <w:shd w:val="clear" w:color="auto" w:fill="auto"/>
            <w:vAlign w:val="center"/>
            <w:hideMark/>
          </w:tcPr>
          <w:p w:rsidR="007B5321" w:rsidRPr="00837710" w:rsidRDefault="007B5321" w:rsidP="007B5321">
            <w:pPr>
              <w:jc w:val="center"/>
              <w:rPr>
                <w:color w:val="000000"/>
                <w:sz w:val="16"/>
                <w:szCs w:val="16"/>
                <w:lang w:val="en-US" w:eastAsia="en-US"/>
              </w:rPr>
            </w:pPr>
            <w:r w:rsidRPr="00837710">
              <w:rPr>
                <w:color w:val="000000"/>
                <w:sz w:val="16"/>
                <w:szCs w:val="16"/>
                <w:lang w:val="en-US" w:eastAsia="en-US"/>
              </w:rPr>
              <w:t>Стоимость электропровода, $/м</w:t>
            </w:r>
          </w:p>
        </w:tc>
        <w:tc>
          <w:tcPr>
            <w:tcW w:w="812" w:type="dxa"/>
            <w:shd w:val="clear" w:color="auto" w:fill="auto"/>
            <w:vAlign w:val="center"/>
            <w:hideMark/>
          </w:tcPr>
          <w:p w:rsidR="007B5321" w:rsidRDefault="007B5321" w:rsidP="007B5321">
            <w:pPr>
              <w:jc w:val="center"/>
              <w:rPr>
                <w:color w:val="000000"/>
                <w:sz w:val="16"/>
                <w:szCs w:val="16"/>
              </w:rPr>
            </w:pPr>
            <w:r>
              <w:rPr>
                <w:color w:val="000000"/>
                <w:sz w:val="16"/>
                <w:szCs w:val="16"/>
              </w:rPr>
              <w:t>0.2</w:t>
            </w:r>
          </w:p>
        </w:tc>
        <w:tc>
          <w:tcPr>
            <w:tcW w:w="698" w:type="dxa"/>
            <w:shd w:val="clear" w:color="auto" w:fill="auto"/>
            <w:vAlign w:val="center"/>
            <w:hideMark/>
          </w:tcPr>
          <w:p w:rsidR="007B5321" w:rsidRDefault="007B5321" w:rsidP="007B5321">
            <w:pPr>
              <w:jc w:val="center"/>
              <w:rPr>
                <w:color w:val="000000"/>
                <w:sz w:val="16"/>
                <w:szCs w:val="16"/>
              </w:rPr>
            </w:pPr>
            <w:r>
              <w:rPr>
                <w:color w:val="000000"/>
                <w:sz w:val="16"/>
                <w:szCs w:val="16"/>
              </w:rPr>
              <w:t>0.2</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0.2</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0.2</w:t>
            </w:r>
          </w:p>
        </w:tc>
        <w:tc>
          <w:tcPr>
            <w:tcW w:w="736" w:type="dxa"/>
            <w:shd w:val="clear" w:color="auto" w:fill="auto"/>
            <w:vAlign w:val="center"/>
            <w:hideMark/>
          </w:tcPr>
          <w:p w:rsidR="007B5321" w:rsidRDefault="007B5321" w:rsidP="007B5321">
            <w:pPr>
              <w:jc w:val="center"/>
              <w:rPr>
                <w:color w:val="000000"/>
                <w:sz w:val="16"/>
                <w:szCs w:val="16"/>
              </w:rPr>
            </w:pPr>
            <w:r>
              <w:rPr>
                <w:color w:val="000000"/>
                <w:sz w:val="16"/>
                <w:szCs w:val="16"/>
              </w:rPr>
              <w:t>0.2</w:t>
            </w:r>
          </w:p>
        </w:tc>
        <w:tc>
          <w:tcPr>
            <w:tcW w:w="698" w:type="dxa"/>
            <w:shd w:val="clear" w:color="auto" w:fill="auto"/>
            <w:vAlign w:val="center"/>
            <w:hideMark/>
          </w:tcPr>
          <w:p w:rsidR="007B5321" w:rsidRDefault="007B5321" w:rsidP="007B5321">
            <w:pPr>
              <w:jc w:val="center"/>
              <w:rPr>
                <w:color w:val="000000"/>
                <w:sz w:val="16"/>
                <w:szCs w:val="16"/>
              </w:rPr>
            </w:pPr>
            <w:r>
              <w:rPr>
                <w:color w:val="000000"/>
                <w:sz w:val="16"/>
                <w:szCs w:val="16"/>
              </w:rPr>
              <w:t>0.2</w:t>
            </w:r>
          </w:p>
        </w:tc>
        <w:tc>
          <w:tcPr>
            <w:tcW w:w="778" w:type="dxa"/>
            <w:shd w:val="clear" w:color="auto" w:fill="auto"/>
            <w:vAlign w:val="center"/>
            <w:hideMark/>
          </w:tcPr>
          <w:p w:rsidR="007B5321" w:rsidRDefault="007B5321" w:rsidP="007B5321">
            <w:pPr>
              <w:jc w:val="center"/>
              <w:rPr>
                <w:color w:val="000000"/>
                <w:sz w:val="16"/>
                <w:szCs w:val="16"/>
              </w:rPr>
            </w:pPr>
            <w:r>
              <w:rPr>
                <w:color w:val="000000"/>
                <w:sz w:val="16"/>
                <w:szCs w:val="16"/>
              </w:rPr>
              <w:t>0.2</w:t>
            </w:r>
          </w:p>
        </w:tc>
        <w:tc>
          <w:tcPr>
            <w:tcW w:w="736" w:type="dxa"/>
            <w:shd w:val="clear" w:color="auto" w:fill="auto"/>
            <w:vAlign w:val="center"/>
            <w:hideMark/>
          </w:tcPr>
          <w:p w:rsidR="007B5321" w:rsidRDefault="007B5321" w:rsidP="007B5321">
            <w:pPr>
              <w:jc w:val="center"/>
              <w:rPr>
                <w:color w:val="000000"/>
                <w:sz w:val="16"/>
                <w:szCs w:val="16"/>
              </w:rPr>
            </w:pPr>
            <w:r>
              <w:rPr>
                <w:color w:val="000000"/>
                <w:sz w:val="16"/>
                <w:szCs w:val="16"/>
              </w:rPr>
              <w:t>0.2</w:t>
            </w:r>
          </w:p>
        </w:tc>
        <w:tc>
          <w:tcPr>
            <w:tcW w:w="755" w:type="dxa"/>
            <w:shd w:val="clear" w:color="auto" w:fill="auto"/>
            <w:vAlign w:val="center"/>
            <w:hideMark/>
          </w:tcPr>
          <w:p w:rsidR="007B5321" w:rsidRDefault="007B5321" w:rsidP="007B5321">
            <w:pPr>
              <w:jc w:val="center"/>
              <w:rPr>
                <w:color w:val="000000"/>
                <w:sz w:val="16"/>
                <w:szCs w:val="16"/>
              </w:rPr>
            </w:pPr>
            <w:r>
              <w:rPr>
                <w:color w:val="000000"/>
                <w:sz w:val="16"/>
                <w:szCs w:val="16"/>
              </w:rPr>
              <w:t>0.2</w:t>
            </w:r>
          </w:p>
        </w:tc>
        <w:tc>
          <w:tcPr>
            <w:tcW w:w="759" w:type="dxa"/>
            <w:shd w:val="clear" w:color="auto" w:fill="auto"/>
            <w:vAlign w:val="center"/>
            <w:hideMark/>
          </w:tcPr>
          <w:p w:rsidR="007B5321" w:rsidRDefault="007B5321" w:rsidP="007B5321">
            <w:pPr>
              <w:jc w:val="center"/>
              <w:rPr>
                <w:color w:val="000000"/>
                <w:sz w:val="16"/>
                <w:szCs w:val="16"/>
              </w:rPr>
            </w:pPr>
            <w:r>
              <w:rPr>
                <w:color w:val="000000"/>
                <w:sz w:val="16"/>
                <w:szCs w:val="16"/>
              </w:rPr>
              <w:t>0.2</w:t>
            </w:r>
          </w:p>
        </w:tc>
        <w:tc>
          <w:tcPr>
            <w:tcW w:w="755" w:type="dxa"/>
            <w:shd w:val="clear" w:color="auto" w:fill="auto"/>
            <w:vAlign w:val="center"/>
            <w:hideMark/>
          </w:tcPr>
          <w:p w:rsidR="007B5321" w:rsidRDefault="007B5321" w:rsidP="007B5321">
            <w:pPr>
              <w:jc w:val="center"/>
              <w:rPr>
                <w:color w:val="000000"/>
                <w:sz w:val="16"/>
                <w:szCs w:val="16"/>
              </w:rPr>
            </w:pPr>
            <w:r>
              <w:rPr>
                <w:color w:val="000000"/>
                <w:sz w:val="16"/>
                <w:szCs w:val="16"/>
              </w:rPr>
              <w:t>0.2</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0.2</w:t>
            </w:r>
          </w:p>
        </w:tc>
        <w:tc>
          <w:tcPr>
            <w:tcW w:w="808" w:type="dxa"/>
            <w:shd w:val="clear" w:color="auto" w:fill="auto"/>
            <w:vAlign w:val="center"/>
            <w:hideMark/>
          </w:tcPr>
          <w:p w:rsidR="007B5321" w:rsidRDefault="007B5321" w:rsidP="007B5321">
            <w:pPr>
              <w:jc w:val="center"/>
              <w:rPr>
                <w:color w:val="000000"/>
                <w:sz w:val="16"/>
                <w:szCs w:val="16"/>
              </w:rPr>
            </w:pPr>
            <w:r>
              <w:rPr>
                <w:color w:val="000000"/>
                <w:sz w:val="16"/>
                <w:szCs w:val="16"/>
              </w:rPr>
              <w:t>0.2</w:t>
            </w:r>
          </w:p>
        </w:tc>
        <w:tc>
          <w:tcPr>
            <w:tcW w:w="770" w:type="dxa"/>
            <w:shd w:val="clear" w:color="auto" w:fill="auto"/>
            <w:vAlign w:val="center"/>
            <w:hideMark/>
          </w:tcPr>
          <w:p w:rsidR="007B5321" w:rsidRDefault="007B5321" w:rsidP="007B5321">
            <w:pPr>
              <w:jc w:val="center"/>
              <w:rPr>
                <w:color w:val="000000"/>
                <w:sz w:val="16"/>
                <w:szCs w:val="16"/>
              </w:rPr>
            </w:pPr>
            <w:r>
              <w:rPr>
                <w:color w:val="000000"/>
                <w:sz w:val="16"/>
                <w:szCs w:val="16"/>
              </w:rPr>
              <w:t>0.2</w:t>
            </w:r>
          </w:p>
        </w:tc>
      </w:tr>
      <w:tr w:rsidR="007B5321" w:rsidRPr="00837710" w:rsidTr="007B5321">
        <w:trPr>
          <w:trHeight w:val="300"/>
        </w:trPr>
        <w:tc>
          <w:tcPr>
            <w:tcW w:w="3017" w:type="dxa"/>
            <w:shd w:val="clear" w:color="auto" w:fill="auto"/>
            <w:vAlign w:val="center"/>
            <w:hideMark/>
          </w:tcPr>
          <w:p w:rsidR="007B5321" w:rsidRPr="00837710" w:rsidRDefault="007B5321" w:rsidP="007B5321">
            <w:pPr>
              <w:jc w:val="center"/>
              <w:rPr>
                <w:color w:val="000000"/>
                <w:sz w:val="16"/>
                <w:szCs w:val="16"/>
                <w:lang w:val="en-US" w:eastAsia="en-US"/>
              </w:rPr>
            </w:pPr>
            <w:r w:rsidRPr="00837710">
              <w:rPr>
                <w:color w:val="000000"/>
                <w:sz w:val="16"/>
                <w:szCs w:val="16"/>
                <w:lang w:val="en-US" w:eastAsia="en-US"/>
              </w:rPr>
              <w:t>Затраты на электропроводы, тыс.$</w:t>
            </w:r>
          </w:p>
        </w:tc>
        <w:tc>
          <w:tcPr>
            <w:tcW w:w="812" w:type="dxa"/>
            <w:shd w:val="clear" w:color="auto" w:fill="auto"/>
            <w:vAlign w:val="center"/>
            <w:hideMark/>
          </w:tcPr>
          <w:p w:rsidR="007B5321" w:rsidRDefault="007B5321" w:rsidP="007B5321">
            <w:pPr>
              <w:jc w:val="center"/>
              <w:rPr>
                <w:color w:val="000000"/>
                <w:sz w:val="16"/>
                <w:szCs w:val="16"/>
              </w:rPr>
            </w:pPr>
            <w:r>
              <w:rPr>
                <w:color w:val="000000"/>
                <w:sz w:val="16"/>
                <w:szCs w:val="16"/>
              </w:rPr>
              <w:t>15.5</w:t>
            </w:r>
          </w:p>
        </w:tc>
        <w:tc>
          <w:tcPr>
            <w:tcW w:w="698" w:type="dxa"/>
            <w:shd w:val="clear" w:color="auto" w:fill="auto"/>
            <w:vAlign w:val="center"/>
            <w:hideMark/>
          </w:tcPr>
          <w:p w:rsidR="007B5321" w:rsidRDefault="007B5321" w:rsidP="007B5321">
            <w:pPr>
              <w:jc w:val="center"/>
              <w:rPr>
                <w:color w:val="000000"/>
                <w:sz w:val="16"/>
                <w:szCs w:val="16"/>
              </w:rPr>
            </w:pPr>
            <w:r>
              <w:rPr>
                <w:color w:val="000000"/>
                <w:sz w:val="16"/>
                <w:szCs w:val="16"/>
              </w:rPr>
              <w:t>25.5</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26.0</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26.4</w:t>
            </w:r>
          </w:p>
        </w:tc>
        <w:tc>
          <w:tcPr>
            <w:tcW w:w="736" w:type="dxa"/>
            <w:shd w:val="clear" w:color="auto" w:fill="auto"/>
            <w:vAlign w:val="center"/>
            <w:hideMark/>
          </w:tcPr>
          <w:p w:rsidR="007B5321" w:rsidRDefault="007B5321" w:rsidP="007B5321">
            <w:pPr>
              <w:jc w:val="center"/>
              <w:rPr>
                <w:color w:val="000000"/>
                <w:sz w:val="16"/>
                <w:szCs w:val="16"/>
              </w:rPr>
            </w:pPr>
            <w:r>
              <w:rPr>
                <w:color w:val="000000"/>
                <w:sz w:val="16"/>
                <w:szCs w:val="16"/>
              </w:rPr>
              <w:t>31.8</w:t>
            </w:r>
          </w:p>
        </w:tc>
        <w:tc>
          <w:tcPr>
            <w:tcW w:w="698" w:type="dxa"/>
            <w:shd w:val="clear" w:color="auto" w:fill="auto"/>
            <w:vAlign w:val="center"/>
            <w:hideMark/>
          </w:tcPr>
          <w:p w:rsidR="007B5321" w:rsidRDefault="007B5321" w:rsidP="007B5321">
            <w:pPr>
              <w:jc w:val="center"/>
              <w:rPr>
                <w:color w:val="000000"/>
                <w:sz w:val="16"/>
                <w:szCs w:val="16"/>
              </w:rPr>
            </w:pPr>
            <w:r>
              <w:rPr>
                <w:color w:val="000000"/>
                <w:sz w:val="16"/>
                <w:szCs w:val="16"/>
              </w:rPr>
              <w:t>33.4</w:t>
            </w:r>
          </w:p>
        </w:tc>
        <w:tc>
          <w:tcPr>
            <w:tcW w:w="778" w:type="dxa"/>
            <w:shd w:val="clear" w:color="auto" w:fill="auto"/>
            <w:vAlign w:val="center"/>
            <w:hideMark/>
          </w:tcPr>
          <w:p w:rsidR="007B5321" w:rsidRDefault="007B5321" w:rsidP="007B5321">
            <w:pPr>
              <w:jc w:val="center"/>
              <w:rPr>
                <w:color w:val="000000"/>
                <w:sz w:val="16"/>
                <w:szCs w:val="16"/>
              </w:rPr>
            </w:pPr>
            <w:r>
              <w:rPr>
                <w:color w:val="000000"/>
                <w:sz w:val="16"/>
                <w:szCs w:val="16"/>
              </w:rPr>
              <w:t>24.9</w:t>
            </w:r>
          </w:p>
        </w:tc>
        <w:tc>
          <w:tcPr>
            <w:tcW w:w="736" w:type="dxa"/>
            <w:shd w:val="clear" w:color="auto" w:fill="auto"/>
            <w:vAlign w:val="center"/>
            <w:hideMark/>
          </w:tcPr>
          <w:p w:rsidR="007B5321" w:rsidRDefault="007B5321" w:rsidP="007B5321">
            <w:pPr>
              <w:jc w:val="center"/>
              <w:rPr>
                <w:color w:val="000000"/>
                <w:sz w:val="16"/>
                <w:szCs w:val="16"/>
              </w:rPr>
            </w:pPr>
            <w:r>
              <w:rPr>
                <w:color w:val="000000"/>
                <w:sz w:val="16"/>
                <w:szCs w:val="16"/>
              </w:rPr>
              <w:t>17.5</w:t>
            </w:r>
          </w:p>
        </w:tc>
        <w:tc>
          <w:tcPr>
            <w:tcW w:w="755" w:type="dxa"/>
            <w:shd w:val="clear" w:color="auto" w:fill="auto"/>
            <w:vAlign w:val="center"/>
            <w:hideMark/>
          </w:tcPr>
          <w:p w:rsidR="007B5321" w:rsidRDefault="007B5321" w:rsidP="007B5321">
            <w:pPr>
              <w:jc w:val="center"/>
              <w:rPr>
                <w:color w:val="000000"/>
                <w:sz w:val="16"/>
                <w:szCs w:val="16"/>
              </w:rPr>
            </w:pPr>
            <w:r>
              <w:rPr>
                <w:color w:val="000000"/>
                <w:sz w:val="16"/>
                <w:szCs w:val="16"/>
              </w:rPr>
              <w:t>11.7</w:t>
            </w:r>
          </w:p>
        </w:tc>
        <w:tc>
          <w:tcPr>
            <w:tcW w:w="759" w:type="dxa"/>
            <w:shd w:val="clear" w:color="auto" w:fill="auto"/>
            <w:vAlign w:val="center"/>
            <w:hideMark/>
          </w:tcPr>
          <w:p w:rsidR="007B5321" w:rsidRDefault="007B5321" w:rsidP="007B5321">
            <w:pPr>
              <w:jc w:val="center"/>
              <w:rPr>
                <w:color w:val="000000"/>
                <w:sz w:val="16"/>
                <w:szCs w:val="16"/>
              </w:rPr>
            </w:pPr>
            <w:r>
              <w:rPr>
                <w:color w:val="000000"/>
                <w:sz w:val="16"/>
                <w:szCs w:val="16"/>
              </w:rPr>
              <w:t>8.3</w:t>
            </w:r>
          </w:p>
        </w:tc>
        <w:tc>
          <w:tcPr>
            <w:tcW w:w="755" w:type="dxa"/>
            <w:shd w:val="clear" w:color="auto" w:fill="auto"/>
            <w:vAlign w:val="center"/>
            <w:hideMark/>
          </w:tcPr>
          <w:p w:rsidR="007B5321" w:rsidRDefault="007B5321" w:rsidP="007B5321">
            <w:pPr>
              <w:jc w:val="center"/>
              <w:rPr>
                <w:color w:val="000000"/>
                <w:sz w:val="16"/>
                <w:szCs w:val="16"/>
              </w:rPr>
            </w:pPr>
            <w:r>
              <w:rPr>
                <w:color w:val="000000"/>
                <w:sz w:val="16"/>
                <w:szCs w:val="16"/>
              </w:rPr>
              <w:t>7.7</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5.9</w:t>
            </w:r>
          </w:p>
        </w:tc>
        <w:tc>
          <w:tcPr>
            <w:tcW w:w="808" w:type="dxa"/>
            <w:shd w:val="clear" w:color="auto" w:fill="auto"/>
            <w:vAlign w:val="center"/>
            <w:hideMark/>
          </w:tcPr>
          <w:p w:rsidR="007B5321" w:rsidRDefault="007B5321" w:rsidP="007B5321">
            <w:pPr>
              <w:jc w:val="center"/>
              <w:rPr>
                <w:color w:val="000000"/>
                <w:sz w:val="16"/>
                <w:szCs w:val="16"/>
              </w:rPr>
            </w:pPr>
            <w:r>
              <w:rPr>
                <w:color w:val="000000"/>
                <w:sz w:val="16"/>
                <w:szCs w:val="16"/>
              </w:rPr>
              <w:t>5.2</w:t>
            </w:r>
          </w:p>
        </w:tc>
        <w:tc>
          <w:tcPr>
            <w:tcW w:w="770" w:type="dxa"/>
            <w:shd w:val="clear" w:color="auto" w:fill="auto"/>
            <w:vAlign w:val="center"/>
            <w:hideMark/>
          </w:tcPr>
          <w:p w:rsidR="007B5321" w:rsidRDefault="007B5321" w:rsidP="007B5321">
            <w:pPr>
              <w:jc w:val="center"/>
              <w:rPr>
                <w:color w:val="000000"/>
                <w:sz w:val="16"/>
                <w:szCs w:val="16"/>
              </w:rPr>
            </w:pPr>
            <w:r>
              <w:rPr>
                <w:color w:val="000000"/>
                <w:sz w:val="16"/>
                <w:szCs w:val="16"/>
              </w:rPr>
              <w:t>2.2</w:t>
            </w:r>
          </w:p>
        </w:tc>
      </w:tr>
      <w:tr w:rsidR="007B5321" w:rsidRPr="00837710" w:rsidTr="007B5321">
        <w:trPr>
          <w:trHeight w:val="450"/>
        </w:trPr>
        <w:tc>
          <w:tcPr>
            <w:tcW w:w="3017" w:type="dxa"/>
            <w:shd w:val="clear" w:color="auto" w:fill="auto"/>
            <w:vAlign w:val="center"/>
            <w:hideMark/>
          </w:tcPr>
          <w:p w:rsidR="007B5321" w:rsidRPr="00837710" w:rsidRDefault="007B5321" w:rsidP="007B5321">
            <w:pPr>
              <w:jc w:val="center"/>
              <w:rPr>
                <w:color w:val="000000"/>
                <w:sz w:val="16"/>
                <w:szCs w:val="16"/>
                <w:lang w:eastAsia="en-US"/>
              </w:rPr>
            </w:pPr>
            <w:r w:rsidRPr="00837710">
              <w:rPr>
                <w:color w:val="000000"/>
                <w:sz w:val="16"/>
                <w:szCs w:val="16"/>
                <w:lang w:eastAsia="en-US"/>
              </w:rPr>
              <w:t>Среднегодовое время на бурение и передвижку буровых станков, час/год</w:t>
            </w:r>
          </w:p>
        </w:tc>
        <w:tc>
          <w:tcPr>
            <w:tcW w:w="812" w:type="dxa"/>
            <w:shd w:val="clear" w:color="auto" w:fill="auto"/>
            <w:vAlign w:val="center"/>
            <w:hideMark/>
          </w:tcPr>
          <w:p w:rsidR="007B5321" w:rsidRDefault="007B5321" w:rsidP="007B5321">
            <w:pPr>
              <w:jc w:val="center"/>
              <w:rPr>
                <w:color w:val="000000"/>
                <w:sz w:val="16"/>
                <w:szCs w:val="16"/>
              </w:rPr>
            </w:pPr>
            <w:r>
              <w:rPr>
                <w:color w:val="000000"/>
                <w:sz w:val="16"/>
                <w:szCs w:val="16"/>
              </w:rPr>
              <w:t>4257.8</w:t>
            </w:r>
          </w:p>
        </w:tc>
        <w:tc>
          <w:tcPr>
            <w:tcW w:w="698" w:type="dxa"/>
            <w:shd w:val="clear" w:color="auto" w:fill="auto"/>
            <w:vAlign w:val="center"/>
            <w:hideMark/>
          </w:tcPr>
          <w:p w:rsidR="007B5321" w:rsidRDefault="007B5321" w:rsidP="007B5321">
            <w:pPr>
              <w:jc w:val="center"/>
              <w:rPr>
                <w:color w:val="000000"/>
                <w:sz w:val="16"/>
                <w:szCs w:val="16"/>
              </w:rPr>
            </w:pPr>
            <w:r>
              <w:rPr>
                <w:color w:val="000000"/>
                <w:sz w:val="16"/>
                <w:szCs w:val="16"/>
              </w:rPr>
              <w:t>4662.8</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4761.1</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4822.3</w:t>
            </w:r>
          </w:p>
        </w:tc>
        <w:tc>
          <w:tcPr>
            <w:tcW w:w="736" w:type="dxa"/>
            <w:shd w:val="clear" w:color="auto" w:fill="auto"/>
            <w:vAlign w:val="center"/>
            <w:hideMark/>
          </w:tcPr>
          <w:p w:rsidR="007B5321" w:rsidRDefault="007B5321" w:rsidP="007B5321">
            <w:pPr>
              <w:jc w:val="center"/>
              <w:rPr>
                <w:color w:val="000000"/>
                <w:sz w:val="16"/>
                <w:szCs w:val="16"/>
              </w:rPr>
            </w:pPr>
            <w:r>
              <w:rPr>
                <w:color w:val="000000"/>
                <w:sz w:val="16"/>
                <w:szCs w:val="16"/>
              </w:rPr>
              <w:t>4363.4</w:t>
            </w:r>
          </w:p>
        </w:tc>
        <w:tc>
          <w:tcPr>
            <w:tcW w:w="698" w:type="dxa"/>
            <w:shd w:val="clear" w:color="auto" w:fill="auto"/>
            <w:vAlign w:val="center"/>
            <w:hideMark/>
          </w:tcPr>
          <w:p w:rsidR="007B5321" w:rsidRDefault="007B5321" w:rsidP="007B5321">
            <w:pPr>
              <w:jc w:val="center"/>
              <w:rPr>
                <w:color w:val="000000"/>
                <w:sz w:val="16"/>
                <w:szCs w:val="16"/>
              </w:rPr>
            </w:pPr>
            <w:r>
              <w:rPr>
                <w:color w:val="000000"/>
                <w:sz w:val="16"/>
                <w:szCs w:val="16"/>
              </w:rPr>
              <w:t>4579.5</w:t>
            </w:r>
          </w:p>
        </w:tc>
        <w:tc>
          <w:tcPr>
            <w:tcW w:w="778" w:type="dxa"/>
            <w:shd w:val="clear" w:color="auto" w:fill="auto"/>
            <w:vAlign w:val="center"/>
            <w:hideMark/>
          </w:tcPr>
          <w:p w:rsidR="007B5321" w:rsidRDefault="007B5321" w:rsidP="007B5321">
            <w:pPr>
              <w:jc w:val="center"/>
              <w:rPr>
                <w:color w:val="000000"/>
                <w:sz w:val="16"/>
                <w:szCs w:val="16"/>
              </w:rPr>
            </w:pPr>
            <w:r>
              <w:rPr>
                <w:color w:val="000000"/>
                <w:sz w:val="16"/>
                <w:szCs w:val="16"/>
              </w:rPr>
              <w:t>4556.2</w:t>
            </w:r>
          </w:p>
        </w:tc>
        <w:tc>
          <w:tcPr>
            <w:tcW w:w="736" w:type="dxa"/>
            <w:shd w:val="clear" w:color="auto" w:fill="auto"/>
            <w:vAlign w:val="center"/>
            <w:hideMark/>
          </w:tcPr>
          <w:p w:rsidR="007B5321" w:rsidRDefault="007B5321" w:rsidP="007B5321">
            <w:pPr>
              <w:jc w:val="center"/>
              <w:rPr>
                <w:color w:val="000000"/>
                <w:sz w:val="16"/>
                <w:szCs w:val="16"/>
              </w:rPr>
            </w:pPr>
            <w:r>
              <w:rPr>
                <w:color w:val="000000"/>
                <w:sz w:val="16"/>
                <w:szCs w:val="16"/>
              </w:rPr>
              <w:t>4799.0</w:t>
            </w:r>
          </w:p>
        </w:tc>
        <w:tc>
          <w:tcPr>
            <w:tcW w:w="755" w:type="dxa"/>
            <w:shd w:val="clear" w:color="auto" w:fill="auto"/>
            <w:vAlign w:val="center"/>
            <w:hideMark/>
          </w:tcPr>
          <w:p w:rsidR="007B5321" w:rsidRDefault="007B5321" w:rsidP="007B5321">
            <w:pPr>
              <w:jc w:val="center"/>
              <w:rPr>
                <w:color w:val="000000"/>
                <w:sz w:val="16"/>
                <w:szCs w:val="16"/>
              </w:rPr>
            </w:pPr>
            <w:r>
              <w:rPr>
                <w:color w:val="000000"/>
                <w:sz w:val="16"/>
                <w:szCs w:val="16"/>
              </w:rPr>
              <w:t>3221.3</w:t>
            </w:r>
          </w:p>
        </w:tc>
        <w:tc>
          <w:tcPr>
            <w:tcW w:w="759" w:type="dxa"/>
            <w:shd w:val="clear" w:color="auto" w:fill="auto"/>
            <w:vAlign w:val="center"/>
            <w:hideMark/>
          </w:tcPr>
          <w:p w:rsidR="007B5321" w:rsidRDefault="007B5321" w:rsidP="007B5321">
            <w:pPr>
              <w:jc w:val="center"/>
              <w:rPr>
                <w:color w:val="000000"/>
                <w:sz w:val="16"/>
                <w:szCs w:val="16"/>
              </w:rPr>
            </w:pPr>
            <w:r>
              <w:rPr>
                <w:color w:val="000000"/>
                <w:sz w:val="16"/>
                <w:szCs w:val="16"/>
              </w:rPr>
              <w:t>4569.6</w:t>
            </w:r>
          </w:p>
        </w:tc>
        <w:tc>
          <w:tcPr>
            <w:tcW w:w="755" w:type="dxa"/>
            <w:shd w:val="clear" w:color="auto" w:fill="auto"/>
            <w:vAlign w:val="center"/>
            <w:hideMark/>
          </w:tcPr>
          <w:p w:rsidR="007B5321" w:rsidRDefault="007B5321" w:rsidP="007B5321">
            <w:pPr>
              <w:jc w:val="center"/>
              <w:rPr>
                <w:color w:val="000000"/>
                <w:sz w:val="16"/>
                <w:szCs w:val="16"/>
              </w:rPr>
            </w:pPr>
            <w:r>
              <w:rPr>
                <w:color w:val="000000"/>
                <w:sz w:val="16"/>
                <w:szCs w:val="16"/>
              </w:rPr>
              <w:t>4251.2</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3227.9</w:t>
            </w:r>
          </w:p>
        </w:tc>
        <w:tc>
          <w:tcPr>
            <w:tcW w:w="808" w:type="dxa"/>
            <w:shd w:val="clear" w:color="auto" w:fill="auto"/>
            <w:vAlign w:val="center"/>
            <w:hideMark/>
          </w:tcPr>
          <w:p w:rsidR="007B5321" w:rsidRDefault="007B5321" w:rsidP="007B5321">
            <w:pPr>
              <w:jc w:val="center"/>
              <w:rPr>
                <w:color w:val="000000"/>
                <w:sz w:val="16"/>
                <w:szCs w:val="16"/>
              </w:rPr>
            </w:pPr>
            <w:r>
              <w:rPr>
                <w:color w:val="000000"/>
                <w:sz w:val="16"/>
                <w:szCs w:val="16"/>
              </w:rPr>
              <w:t>2875.5</w:t>
            </w:r>
          </w:p>
        </w:tc>
        <w:tc>
          <w:tcPr>
            <w:tcW w:w="770" w:type="dxa"/>
            <w:shd w:val="clear" w:color="auto" w:fill="auto"/>
            <w:vAlign w:val="center"/>
            <w:hideMark/>
          </w:tcPr>
          <w:p w:rsidR="007B5321" w:rsidRDefault="007B5321" w:rsidP="007B5321">
            <w:pPr>
              <w:jc w:val="center"/>
              <w:rPr>
                <w:color w:val="000000"/>
                <w:sz w:val="16"/>
                <w:szCs w:val="16"/>
              </w:rPr>
            </w:pPr>
            <w:r>
              <w:rPr>
                <w:color w:val="000000"/>
                <w:sz w:val="16"/>
                <w:szCs w:val="16"/>
              </w:rPr>
              <w:t>1232.0</w:t>
            </w:r>
          </w:p>
        </w:tc>
      </w:tr>
      <w:tr w:rsidR="007B5321" w:rsidRPr="00837710" w:rsidTr="007B5321">
        <w:trPr>
          <w:trHeight w:val="495"/>
        </w:trPr>
        <w:tc>
          <w:tcPr>
            <w:tcW w:w="3017" w:type="dxa"/>
            <w:shd w:val="clear" w:color="auto" w:fill="auto"/>
            <w:vAlign w:val="center"/>
            <w:hideMark/>
          </w:tcPr>
          <w:p w:rsidR="007B5321" w:rsidRPr="00837710" w:rsidRDefault="007B5321" w:rsidP="007B5321">
            <w:pPr>
              <w:jc w:val="center"/>
              <w:rPr>
                <w:color w:val="000000"/>
                <w:sz w:val="16"/>
                <w:szCs w:val="16"/>
                <w:lang w:eastAsia="en-US"/>
              </w:rPr>
            </w:pPr>
            <w:r w:rsidRPr="00837710">
              <w:rPr>
                <w:color w:val="000000"/>
                <w:sz w:val="16"/>
                <w:szCs w:val="16"/>
                <w:lang w:eastAsia="en-US"/>
              </w:rPr>
              <w:t>Удельный расход диз. топлива, л/час</w:t>
            </w:r>
          </w:p>
        </w:tc>
        <w:tc>
          <w:tcPr>
            <w:tcW w:w="812" w:type="dxa"/>
            <w:shd w:val="clear" w:color="auto" w:fill="auto"/>
            <w:vAlign w:val="center"/>
            <w:hideMark/>
          </w:tcPr>
          <w:p w:rsidR="007B5321" w:rsidRDefault="007B5321" w:rsidP="007B5321">
            <w:pPr>
              <w:jc w:val="center"/>
              <w:rPr>
                <w:color w:val="000000"/>
                <w:sz w:val="16"/>
                <w:szCs w:val="16"/>
              </w:rPr>
            </w:pPr>
            <w:r>
              <w:rPr>
                <w:color w:val="000000"/>
                <w:sz w:val="16"/>
                <w:szCs w:val="16"/>
              </w:rPr>
              <w:t>70.0</w:t>
            </w:r>
          </w:p>
        </w:tc>
        <w:tc>
          <w:tcPr>
            <w:tcW w:w="698" w:type="dxa"/>
            <w:shd w:val="clear" w:color="auto" w:fill="auto"/>
            <w:vAlign w:val="center"/>
            <w:hideMark/>
          </w:tcPr>
          <w:p w:rsidR="007B5321" w:rsidRDefault="007B5321" w:rsidP="007B5321">
            <w:pPr>
              <w:jc w:val="center"/>
              <w:rPr>
                <w:color w:val="000000"/>
                <w:sz w:val="16"/>
                <w:szCs w:val="16"/>
              </w:rPr>
            </w:pPr>
            <w:r>
              <w:rPr>
                <w:color w:val="000000"/>
                <w:sz w:val="16"/>
                <w:szCs w:val="16"/>
              </w:rPr>
              <w:t>70.0</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70.0</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70.0</w:t>
            </w:r>
          </w:p>
        </w:tc>
        <w:tc>
          <w:tcPr>
            <w:tcW w:w="736" w:type="dxa"/>
            <w:shd w:val="clear" w:color="auto" w:fill="auto"/>
            <w:vAlign w:val="center"/>
            <w:hideMark/>
          </w:tcPr>
          <w:p w:rsidR="007B5321" w:rsidRDefault="007B5321" w:rsidP="007B5321">
            <w:pPr>
              <w:jc w:val="center"/>
              <w:rPr>
                <w:color w:val="000000"/>
                <w:sz w:val="16"/>
                <w:szCs w:val="16"/>
              </w:rPr>
            </w:pPr>
            <w:r>
              <w:rPr>
                <w:color w:val="000000"/>
                <w:sz w:val="16"/>
                <w:szCs w:val="16"/>
              </w:rPr>
              <w:t>70.0</w:t>
            </w:r>
          </w:p>
        </w:tc>
        <w:tc>
          <w:tcPr>
            <w:tcW w:w="698" w:type="dxa"/>
            <w:shd w:val="clear" w:color="auto" w:fill="auto"/>
            <w:vAlign w:val="center"/>
            <w:hideMark/>
          </w:tcPr>
          <w:p w:rsidR="007B5321" w:rsidRDefault="007B5321" w:rsidP="007B5321">
            <w:pPr>
              <w:jc w:val="center"/>
              <w:rPr>
                <w:color w:val="000000"/>
                <w:sz w:val="16"/>
                <w:szCs w:val="16"/>
              </w:rPr>
            </w:pPr>
            <w:r>
              <w:rPr>
                <w:color w:val="000000"/>
                <w:sz w:val="16"/>
                <w:szCs w:val="16"/>
              </w:rPr>
              <w:t>70.0</w:t>
            </w:r>
          </w:p>
        </w:tc>
        <w:tc>
          <w:tcPr>
            <w:tcW w:w="778" w:type="dxa"/>
            <w:shd w:val="clear" w:color="auto" w:fill="auto"/>
            <w:vAlign w:val="center"/>
            <w:hideMark/>
          </w:tcPr>
          <w:p w:rsidR="007B5321" w:rsidRDefault="007B5321" w:rsidP="007B5321">
            <w:pPr>
              <w:jc w:val="center"/>
              <w:rPr>
                <w:color w:val="000000"/>
                <w:sz w:val="16"/>
                <w:szCs w:val="16"/>
              </w:rPr>
            </w:pPr>
            <w:r>
              <w:rPr>
                <w:color w:val="000000"/>
                <w:sz w:val="16"/>
                <w:szCs w:val="16"/>
              </w:rPr>
              <w:t>70.0</w:t>
            </w:r>
          </w:p>
        </w:tc>
        <w:tc>
          <w:tcPr>
            <w:tcW w:w="736" w:type="dxa"/>
            <w:shd w:val="clear" w:color="auto" w:fill="auto"/>
            <w:vAlign w:val="center"/>
            <w:hideMark/>
          </w:tcPr>
          <w:p w:rsidR="007B5321" w:rsidRDefault="007B5321" w:rsidP="007B5321">
            <w:pPr>
              <w:jc w:val="center"/>
              <w:rPr>
                <w:color w:val="000000"/>
                <w:sz w:val="16"/>
                <w:szCs w:val="16"/>
              </w:rPr>
            </w:pPr>
            <w:r>
              <w:rPr>
                <w:color w:val="000000"/>
                <w:sz w:val="16"/>
                <w:szCs w:val="16"/>
              </w:rPr>
              <w:t>70.0</w:t>
            </w:r>
          </w:p>
        </w:tc>
        <w:tc>
          <w:tcPr>
            <w:tcW w:w="755" w:type="dxa"/>
            <w:shd w:val="clear" w:color="auto" w:fill="auto"/>
            <w:vAlign w:val="center"/>
            <w:hideMark/>
          </w:tcPr>
          <w:p w:rsidR="007B5321" w:rsidRDefault="007B5321" w:rsidP="007B5321">
            <w:pPr>
              <w:jc w:val="center"/>
              <w:rPr>
                <w:color w:val="000000"/>
                <w:sz w:val="16"/>
                <w:szCs w:val="16"/>
              </w:rPr>
            </w:pPr>
            <w:r>
              <w:rPr>
                <w:color w:val="000000"/>
                <w:sz w:val="16"/>
                <w:szCs w:val="16"/>
              </w:rPr>
              <w:t>70.0</w:t>
            </w:r>
          </w:p>
        </w:tc>
        <w:tc>
          <w:tcPr>
            <w:tcW w:w="759" w:type="dxa"/>
            <w:shd w:val="clear" w:color="auto" w:fill="auto"/>
            <w:vAlign w:val="center"/>
            <w:hideMark/>
          </w:tcPr>
          <w:p w:rsidR="007B5321" w:rsidRDefault="007B5321" w:rsidP="007B5321">
            <w:pPr>
              <w:jc w:val="center"/>
              <w:rPr>
                <w:color w:val="000000"/>
                <w:sz w:val="16"/>
                <w:szCs w:val="16"/>
              </w:rPr>
            </w:pPr>
            <w:r>
              <w:rPr>
                <w:color w:val="000000"/>
                <w:sz w:val="16"/>
                <w:szCs w:val="16"/>
              </w:rPr>
              <w:t>70.0</w:t>
            </w:r>
          </w:p>
        </w:tc>
        <w:tc>
          <w:tcPr>
            <w:tcW w:w="755" w:type="dxa"/>
            <w:shd w:val="clear" w:color="auto" w:fill="auto"/>
            <w:vAlign w:val="center"/>
            <w:hideMark/>
          </w:tcPr>
          <w:p w:rsidR="007B5321" w:rsidRDefault="007B5321" w:rsidP="007B5321">
            <w:pPr>
              <w:jc w:val="center"/>
              <w:rPr>
                <w:color w:val="000000"/>
                <w:sz w:val="16"/>
                <w:szCs w:val="16"/>
              </w:rPr>
            </w:pPr>
            <w:r>
              <w:rPr>
                <w:color w:val="000000"/>
                <w:sz w:val="16"/>
                <w:szCs w:val="16"/>
              </w:rPr>
              <w:t>70.0</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70.0</w:t>
            </w:r>
          </w:p>
        </w:tc>
        <w:tc>
          <w:tcPr>
            <w:tcW w:w="808" w:type="dxa"/>
            <w:shd w:val="clear" w:color="auto" w:fill="auto"/>
            <w:vAlign w:val="center"/>
            <w:hideMark/>
          </w:tcPr>
          <w:p w:rsidR="007B5321" w:rsidRDefault="007B5321" w:rsidP="007B5321">
            <w:pPr>
              <w:jc w:val="center"/>
              <w:rPr>
                <w:color w:val="000000"/>
                <w:sz w:val="16"/>
                <w:szCs w:val="16"/>
              </w:rPr>
            </w:pPr>
            <w:r>
              <w:rPr>
                <w:color w:val="000000"/>
                <w:sz w:val="16"/>
                <w:szCs w:val="16"/>
              </w:rPr>
              <w:t>70.0</w:t>
            </w:r>
          </w:p>
        </w:tc>
        <w:tc>
          <w:tcPr>
            <w:tcW w:w="770" w:type="dxa"/>
            <w:shd w:val="clear" w:color="auto" w:fill="auto"/>
            <w:vAlign w:val="center"/>
            <w:hideMark/>
          </w:tcPr>
          <w:p w:rsidR="007B5321" w:rsidRDefault="007B5321" w:rsidP="007B5321">
            <w:pPr>
              <w:jc w:val="center"/>
              <w:rPr>
                <w:color w:val="000000"/>
                <w:sz w:val="16"/>
                <w:szCs w:val="16"/>
              </w:rPr>
            </w:pPr>
            <w:r>
              <w:rPr>
                <w:color w:val="000000"/>
                <w:sz w:val="16"/>
                <w:szCs w:val="16"/>
              </w:rPr>
              <w:t>70.0</w:t>
            </w:r>
          </w:p>
        </w:tc>
      </w:tr>
      <w:tr w:rsidR="007B5321" w:rsidRPr="00837710" w:rsidTr="007B5321">
        <w:trPr>
          <w:trHeight w:val="300"/>
        </w:trPr>
        <w:tc>
          <w:tcPr>
            <w:tcW w:w="3017" w:type="dxa"/>
            <w:shd w:val="clear" w:color="auto" w:fill="auto"/>
            <w:vAlign w:val="center"/>
            <w:hideMark/>
          </w:tcPr>
          <w:p w:rsidR="007B5321" w:rsidRPr="00837710" w:rsidRDefault="007B5321" w:rsidP="007B5321">
            <w:pPr>
              <w:jc w:val="center"/>
              <w:rPr>
                <w:color w:val="000000"/>
                <w:sz w:val="16"/>
                <w:szCs w:val="16"/>
                <w:lang w:eastAsia="en-US"/>
              </w:rPr>
            </w:pPr>
            <w:r w:rsidRPr="00837710">
              <w:rPr>
                <w:color w:val="000000"/>
                <w:sz w:val="16"/>
                <w:szCs w:val="16"/>
                <w:lang w:eastAsia="en-US"/>
              </w:rPr>
              <w:t>Общий расход диз.топлива, тыс.л</w:t>
            </w:r>
          </w:p>
        </w:tc>
        <w:tc>
          <w:tcPr>
            <w:tcW w:w="812" w:type="dxa"/>
            <w:shd w:val="clear" w:color="auto" w:fill="auto"/>
            <w:vAlign w:val="center"/>
            <w:hideMark/>
          </w:tcPr>
          <w:p w:rsidR="007B5321" w:rsidRDefault="007B5321" w:rsidP="007B5321">
            <w:pPr>
              <w:jc w:val="center"/>
              <w:rPr>
                <w:color w:val="000000"/>
                <w:sz w:val="16"/>
                <w:szCs w:val="16"/>
              </w:rPr>
            </w:pPr>
            <w:r>
              <w:rPr>
                <w:color w:val="000000"/>
                <w:sz w:val="16"/>
                <w:szCs w:val="16"/>
              </w:rPr>
              <w:t>503.8</w:t>
            </w:r>
          </w:p>
        </w:tc>
        <w:tc>
          <w:tcPr>
            <w:tcW w:w="698" w:type="dxa"/>
            <w:shd w:val="clear" w:color="auto" w:fill="auto"/>
            <w:vAlign w:val="center"/>
            <w:hideMark/>
          </w:tcPr>
          <w:p w:rsidR="007B5321" w:rsidRDefault="007B5321" w:rsidP="007B5321">
            <w:pPr>
              <w:jc w:val="center"/>
              <w:rPr>
                <w:color w:val="000000"/>
                <w:sz w:val="16"/>
                <w:szCs w:val="16"/>
              </w:rPr>
            </w:pPr>
            <w:r>
              <w:rPr>
                <w:color w:val="000000"/>
                <w:sz w:val="16"/>
                <w:szCs w:val="16"/>
              </w:rPr>
              <w:t>928.9</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968.5</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993.5</w:t>
            </w:r>
          </w:p>
        </w:tc>
        <w:tc>
          <w:tcPr>
            <w:tcW w:w="736" w:type="dxa"/>
            <w:shd w:val="clear" w:color="auto" w:fill="auto"/>
            <w:vAlign w:val="center"/>
            <w:hideMark/>
          </w:tcPr>
          <w:p w:rsidR="007B5321" w:rsidRDefault="007B5321" w:rsidP="007B5321">
            <w:pPr>
              <w:jc w:val="center"/>
              <w:rPr>
                <w:color w:val="000000"/>
                <w:sz w:val="16"/>
                <w:szCs w:val="16"/>
              </w:rPr>
            </w:pPr>
            <w:r>
              <w:rPr>
                <w:color w:val="000000"/>
                <w:sz w:val="16"/>
                <w:szCs w:val="16"/>
              </w:rPr>
              <w:t>1084.6</w:t>
            </w:r>
          </w:p>
        </w:tc>
        <w:tc>
          <w:tcPr>
            <w:tcW w:w="698" w:type="dxa"/>
            <w:shd w:val="clear" w:color="auto" w:fill="auto"/>
            <w:vAlign w:val="center"/>
            <w:hideMark/>
          </w:tcPr>
          <w:p w:rsidR="007B5321" w:rsidRDefault="007B5321" w:rsidP="007B5321">
            <w:pPr>
              <w:jc w:val="center"/>
              <w:rPr>
                <w:color w:val="000000"/>
                <w:sz w:val="16"/>
                <w:szCs w:val="16"/>
              </w:rPr>
            </w:pPr>
            <w:r>
              <w:rPr>
                <w:color w:val="000000"/>
                <w:sz w:val="16"/>
                <w:szCs w:val="16"/>
              </w:rPr>
              <w:t>1194.7</w:t>
            </w:r>
          </w:p>
        </w:tc>
        <w:tc>
          <w:tcPr>
            <w:tcW w:w="778" w:type="dxa"/>
            <w:shd w:val="clear" w:color="auto" w:fill="auto"/>
            <w:vAlign w:val="center"/>
            <w:hideMark/>
          </w:tcPr>
          <w:p w:rsidR="007B5321" w:rsidRDefault="007B5321" w:rsidP="007B5321">
            <w:pPr>
              <w:jc w:val="center"/>
              <w:rPr>
                <w:color w:val="000000"/>
                <w:sz w:val="16"/>
                <w:szCs w:val="16"/>
              </w:rPr>
            </w:pPr>
            <w:r>
              <w:rPr>
                <w:color w:val="000000"/>
                <w:sz w:val="16"/>
                <w:szCs w:val="16"/>
              </w:rPr>
              <w:t>886.9</w:t>
            </w:r>
          </w:p>
        </w:tc>
        <w:tc>
          <w:tcPr>
            <w:tcW w:w="736" w:type="dxa"/>
            <w:shd w:val="clear" w:color="auto" w:fill="auto"/>
            <w:vAlign w:val="center"/>
            <w:hideMark/>
          </w:tcPr>
          <w:p w:rsidR="007B5321" w:rsidRDefault="007B5321" w:rsidP="007B5321">
            <w:pPr>
              <w:jc w:val="center"/>
              <w:rPr>
                <w:color w:val="000000"/>
                <w:sz w:val="16"/>
                <w:szCs w:val="16"/>
              </w:rPr>
            </w:pPr>
            <w:r>
              <w:rPr>
                <w:color w:val="000000"/>
                <w:sz w:val="16"/>
                <w:szCs w:val="16"/>
              </w:rPr>
              <w:t>656.0</w:t>
            </w:r>
          </w:p>
        </w:tc>
        <w:tc>
          <w:tcPr>
            <w:tcW w:w="755" w:type="dxa"/>
            <w:shd w:val="clear" w:color="auto" w:fill="auto"/>
            <w:vAlign w:val="center"/>
            <w:hideMark/>
          </w:tcPr>
          <w:p w:rsidR="007B5321" w:rsidRDefault="007B5321" w:rsidP="007B5321">
            <w:pPr>
              <w:jc w:val="center"/>
              <w:rPr>
                <w:color w:val="000000"/>
                <w:sz w:val="16"/>
                <w:szCs w:val="16"/>
              </w:rPr>
            </w:pPr>
            <w:r>
              <w:rPr>
                <w:color w:val="000000"/>
                <w:sz w:val="16"/>
                <w:szCs w:val="16"/>
              </w:rPr>
              <w:t>295.6</w:t>
            </w:r>
          </w:p>
        </w:tc>
        <w:tc>
          <w:tcPr>
            <w:tcW w:w="759" w:type="dxa"/>
            <w:shd w:val="clear" w:color="auto" w:fill="auto"/>
            <w:vAlign w:val="center"/>
            <w:hideMark/>
          </w:tcPr>
          <w:p w:rsidR="007B5321" w:rsidRDefault="007B5321" w:rsidP="007B5321">
            <w:pPr>
              <w:jc w:val="center"/>
              <w:rPr>
                <w:color w:val="000000"/>
                <w:sz w:val="16"/>
                <w:szCs w:val="16"/>
              </w:rPr>
            </w:pPr>
            <w:r>
              <w:rPr>
                <w:color w:val="000000"/>
                <w:sz w:val="16"/>
                <w:szCs w:val="16"/>
              </w:rPr>
              <w:t>297.4</w:t>
            </w:r>
          </w:p>
        </w:tc>
        <w:tc>
          <w:tcPr>
            <w:tcW w:w="755" w:type="dxa"/>
            <w:shd w:val="clear" w:color="auto" w:fill="auto"/>
            <w:vAlign w:val="center"/>
            <w:hideMark/>
          </w:tcPr>
          <w:p w:rsidR="007B5321" w:rsidRDefault="007B5321" w:rsidP="007B5321">
            <w:pPr>
              <w:jc w:val="center"/>
              <w:rPr>
                <w:color w:val="000000"/>
                <w:sz w:val="16"/>
                <w:szCs w:val="16"/>
              </w:rPr>
            </w:pPr>
            <w:r>
              <w:rPr>
                <w:color w:val="000000"/>
                <w:sz w:val="16"/>
                <w:szCs w:val="16"/>
              </w:rPr>
              <w:t>257.4</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148.4</w:t>
            </w:r>
          </w:p>
        </w:tc>
        <w:tc>
          <w:tcPr>
            <w:tcW w:w="808" w:type="dxa"/>
            <w:shd w:val="clear" w:color="auto" w:fill="auto"/>
            <w:vAlign w:val="center"/>
            <w:hideMark/>
          </w:tcPr>
          <w:p w:rsidR="007B5321" w:rsidRDefault="007B5321" w:rsidP="007B5321">
            <w:pPr>
              <w:jc w:val="center"/>
              <w:rPr>
                <w:color w:val="000000"/>
                <w:sz w:val="16"/>
                <w:szCs w:val="16"/>
              </w:rPr>
            </w:pPr>
            <w:r>
              <w:rPr>
                <w:color w:val="000000"/>
                <w:sz w:val="16"/>
                <w:szCs w:val="16"/>
              </w:rPr>
              <w:t>117.8</w:t>
            </w:r>
          </w:p>
        </w:tc>
        <w:tc>
          <w:tcPr>
            <w:tcW w:w="770" w:type="dxa"/>
            <w:shd w:val="clear" w:color="auto" w:fill="auto"/>
            <w:vAlign w:val="center"/>
            <w:hideMark/>
          </w:tcPr>
          <w:p w:rsidR="007B5321" w:rsidRDefault="007B5321" w:rsidP="007B5321">
            <w:pPr>
              <w:jc w:val="center"/>
              <w:rPr>
                <w:color w:val="000000"/>
                <w:sz w:val="16"/>
                <w:szCs w:val="16"/>
              </w:rPr>
            </w:pPr>
            <w:r>
              <w:rPr>
                <w:color w:val="000000"/>
                <w:sz w:val="16"/>
                <w:szCs w:val="16"/>
              </w:rPr>
              <w:t>21.62</w:t>
            </w:r>
          </w:p>
        </w:tc>
      </w:tr>
      <w:tr w:rsidR="007B5321" w:rsidRPr="00837710" w:rsidTr="007B5321">
        <w:trPr>
          <w:trHeight w:val="300"/>
        </w:trPr>
        <w:tc>
          <w:tcPr>
            <w:tcW w:w="3017" w:type="dxa"/>
            <w:shd w:val="clear" w:color="auto" w:fill="auto"/>
            <w:vAlign w:val="center"/>
            <w:hideMark/>
          </w:tcPr>
          <w:p w:rsidR="007B5321" w:rsidRPr="00837710" w:rsidRDefault="007B5321" w:rsidP="007B5321">
            <w:pPr>
              <w:jc w:val="center"/>
              <w:rPr>
                <w:color w:val="000000"/>
                <w:sz w:val="16"/>
                <w:szCs w:val="16"/>
                <w:lang w:val="en-US" w:eastAsia="en-US"/>
              </w:rPr>
            </w:pPr>
            <w:r w:rsidRPr="00837710">
              <w:rPr>
                <w:color w:val="000000"/>
                <w:sz w:val="16"/>
                <w:szCs w:val="16"/>
                <w:lang w:val="en-US" w:eastAsia="en-US"/>
              </w:rPr>
              <w:t>Стоимость 1 л дизтоплива, л/$</w:t>
            </w:r>
          </w:p>
        </w:tc>
        <w:tc>
          <w:tcPr>
            <w:tcW w:w="812" w:type="dxa"/>
            <w:shd w:val="clear" w:color="auto" w:fill="auto"/>
            <w:vAlign w:val="center"/>
            <w:hideMark/>
          </w:tcPr>
          <w:p w:rsidR="007B5321" w:rsidRDefault="007B5321" w:rsidP="007B5321">
            <w:pPr>
              <w:jc w:val="center"/>
              <w:rPr>
                <w:color w:val="000000"/>
                <w:sz w:val="16"/>
                <w:szCs w:val="16"/>
              </w:rPr>
            </w:pPr>
            <w:r>
              <w:rPr>
                <w:color w:val="000000"/>
                <w:sz w:val="16"/>
                <w:szCs w:val="16"/>
              </w:rPr>
              <w:t>0.6</w:t>
            </w:r>
          </w:p>
        </w:tc>
        <w:tc>
          <w:tcPr>
            <w:tcW w:w="698" w:type="dxa"/>
            <w:shd w:val="clear" w:color="auto" w:fill="auto"/>
            <w:vAlign w:val="center"/>
            <w:hideMark/>
          </w:tcPr>
          <w:p w:rsidR="007B5321" w:rsidRDefault="007B5321" w:rsidP="007B5321">
            <w:pPr>
              <w:jc w:val="center"/>
              <w:rPr>
                <w:color w:val="000000"/>
                <w:sz w:val="16"/>
                <w:szCs w:val="16"/>
              </w:rPr>
            </w:pPr>
            <w:r>
              <w:rPr>
                <w:color w:val="000000"/>
                <w:sz w:val="16"/>
                <w:szCs w:val="16"/>
              </w:rPr>
              <w:t>0.6</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0.6</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0.6</w:t>
            </w:r>
          </w:p>
        </w:tc>
        <w:tc>
          <w:tcPr>
            <w:tcW w:w="736" w:type="dxa"/>
            <w:shd w:val="clear" w:color="auto" w:fill="auto"/>
            <w:vAlign w:val="center"/>
            <w:hideMark/>
          </w:tcPr>
          <w:p w:rsidR="007B5321" w:rsidRDefault="007B5321" w:rsidP="007B5321">
            <w:pPr>
              <w:jc w:val="center"/>
              <w:rPr>
                <w:color w:val="000000"/>
                <w:sz w:val="16"/>
                <w:szCs w:val="16"/>
              </w:rPr>
            </w:pPr>
            <w:r>
              <w:rPr>
                <w:color w:val="000000"/>
                <w:sz w:val="16"/>
                <w:szCs w:val="16"/>
              </w:rPr>
              <w:t>0.6</w:t>
            </w:r>
          </w:p>
        </w:tc>
        <w:tc>
          <w:tcPr>
            <w:tcW w:w="698" w:type="dxa"/>
            <w:shd w:val="clear" w:color="auto" w:fill="auto"/>
            <w:vAlign w:val="center"/>
            <w:hideMark/>
          </w:tcPr>
          <w:p w:rsidR="007B5321" w:rsidRDefault="007B5321" w:rsidP="007B5321">
            <w:pPr>
              <w:jc w:val="center"/>
              <w:rPr>
                <w:color w:val="000000"/>
                <w:sz w:val="16"/>
                <w:szCs w:val="16"/>
              </w:rPr>
            </w:pPr>
            <w:r>
              <w:rPr>
                <w:color w:val="000000"/>
                <w:sz w:val="16"/>
                <w:szCs w:val="16"/>
              </w:rPr>
              <w:t>0.6</w:t>
            </w:r>
          </w:p>
        </w:tc>
        <w:tc>
          <w:tcPr>
            <w:tcW w:w="778" w:type="dxa"/>
            <w:shd w:val="clear" w:color="auto" w:fill="auto"/>
            <w:vAlign w:val="center"/>
            <w:hideMark/>
          </w:tcPr>
          <w:p w:rsidR="007B5321" w:rsidRDefault="007B5321" w:rsidP="007B5321">
            <w:pPr>
              <w:jc w:val="center"/>
              <w:rPr>
                <w:color w:val="000000"/>
                <w:sz w:val="16"/>
                <w:szCs w:val="16"/>
              </w:rPr>
            </w:pPr>
            <w:r>
              <w:rPr>
                <w:color w:val="000000"/>
                <w:sz w:val="16"/>
                <w:szCs w:val="16"/>
              </w:rPr>
              <w:t>0.6</w:t>
            </w:r>
          </w:p>
        </w:tc>
        <w:tc>
          <w:tcPr>
            <w:tcW w:w="736" w:type="dxa"/>
            <w:shd w:val="clear" w:color="auto" w:fill="auto"/>
            <w:vAlign w:val="center"/>
            <w:hideMark/>
          </w:tcPr>
          <w:p w:rsidR="007B5321" w:rsidRDefault="007B5321" w:rsidP="007B5321">
            <w:pPr>
              <w:jc w:val="center"/>
              <w:rPr>
                <w:color w:val="000000"/>
                <w:sz w:val="16"/>
                <w:szCs w:val="16"/>
              </w:rPr>
            </w:pPr>
            <w:r>
              <w:rPr>
                <w:color w:val="000000"/>
                <w:sz w:val="16"/>
                <w:szCs w:val="16"/>
              </w:rPr>
              <w:t>0.6</w:t>
            </w:r>
          </w:p>
        </w:tc>
        <w:tc>
          <w:tcPr>
            <w:tcW w:w="755" w:type="dxa"/>
            <w:shd w:val="clear" w:color="auto" w:fill="auto"/>
            <w:vAlign w:val="center"/>
            <w:hideMark/>
          </w:tcPr>
          <w:p w:rsidR="007B5321" w:rsidRDefault="007B5321" w:rsidP="007B5321">
            <w:pPr>
              <w:jc w:val="center"/>
              <w:rPr>
                <w:color w:val="000000"/>
                <w:sz w:val="16"/>
                <w:szCs w:val="16"/>
              </w:rPr>
            </w:pPr>
            <w:r>
              <w:rPr>
                <w:color w:val="000000"/>
                <w:sz w:val="16"/>
                <w:szCs w:val="16"/>
              </w:rPr>
              <w:t>0.6</w:t>
            </w:r>
          </w:p>
        </w:tc>
        <w:tc>
          <w:tcPr>
            <w:tcW w:w="759" w:type="dxa"/>
            <w:shd w:val="clear" w:color="auto" w:fill="auto"/>
            <w:vAlign w:val="center"/>
            <w:hideMark/>
          </w:tcPr>
          <w:p w:rsidR="007B5321" w:rsidRDefault="007B5321" w:rsidP="007B5321">
            <w:pPr>
              <w:jc w:val="center"/>
              <w:rPr>
                <w:color w:val="000000"/>
                <w:sz w:val="16"/>
                <w:szCs w:val="16"/>
              </w:rPr>
            </w:pPr>
            <w:r>
              <w:rPr>
                <w:color w:val="000000"/>
                <w:sz w:val="16"/>
                <w:szCs w:val="16"/>
              </w:rPr>
              <w:t>0.6</w:t>
            </w:r>
          </w:p>
        </w:tc>
        <w:tc>
          <w:tcPr>
            <w:tcW w:w="755" w:type="dxa"/>
            <w:shd w:val="clear" w:color="auto" w:fill="auto"/>
            <w:vAlign w:val="center"/>
            <w:hideMark/>
          </w:tcPr>
          <w:p w:rsidR="007B5321" w:rsidRDefault="007B5321" w:rsidP="007B5321">
            <w:pPr>
              <w:jc w:val="center"/>
              <w:rPr>
                <w:color w:val="000000"/>
                <w:sz w:val="16"/>
                <w:szCs w:val="16"/>
              </w:rPr>
            </w:pPr>
            <w:r>
              <w:rPr>
                <w:color w:val="000000"/>
                <w:sz w:val="16"/>
                <w:szCs w:val="16"/>
              </w:rPr>
              <w:t>0.6</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0.6</w:t>
            </w:r>
          </w:p>
        </w:tc>
        <w:tc>
          <w:tcPr>
            <w:tcW w:w="808" w:type="dxa"/>
            <w:shd w:val="clear" w:color="auto" w:fill="auto"/>
            <w:vAlign w:val="center"/>
            <w:hideMark/>
          </w:tcPr>
          <w:p w:rsidR="007B5321" w:rsidRDefault="007B5321" w:rsidP="007B5321">
            <w:pPr>
              <w:jc w:val="center"/>
              <w:rPr>
                <w:color w:val="000000"/>
                <w:sz w:val="16"/>
                <w:szCs w:val="16"/>
              </w:rPr>
            </w:pPr>
            <w:r>
              <w:rPr>
                <w:color w:val="000000"/>
                <w:sz w:val="16"/>
                <w:szCs w:val="16"/>
              </w:rPr>
              <w:t>0.6</w:t>
            </w:r>
          </w:p>
        </w:tc>
        <w:tc>
          <w:tcPr>
            <w:tcW w:w="770" w:type="dxa"/>
            <w:shd w:val="clear" w:color="auto" w:fill="auto"/>
            <w:vAlign w:val="center"/>
            <w:hideMark/>
          </w:tcPr>
          <w:p w:rsidR="007B5321" w:rsidRDefault="007B5321" w:rsidP="007B5321">
            <w:pPr>
              <w:jc w:val="center"/>
              <w:rPr>
                <w:color w:val="000000"/>
                <w:sz w:val="16"/>
                <w:szCs w:val="16"/>
              </w:rPr>
            </w:pPr>
            <w:r>
              <w:rPr>
                <w:color w:val="000000"/>
                <w:sz w:val="16"/>
                <w:szCs w:val="16"/>
              </w:rPr>
              <w:t>0.6</w:t>
            </w:r>
          </w:p>
        </w:tc>
      </w:tr>
      <w:tr w:rsidR="007B5321" w:rsidRPr="00837710" w:rsidTr="007B5321">
        <w:trPr>
          <w:trHeight w:val="300"/>
        </w:trPr>
        <w:tc>
          <w:tcPr>
            <w:tcW w:w="3017" w:type="dxa"/>
            <w:shd w:val="clear" w:color="auto" w:fill="auto"/>
            <w:vAlign w:val="center"/>
            <w:hideMark/>
          </w:tcPr>
          <w:p w:rsidR="007B5321" w:rsidRPr="00837710" w:rsidRDefault="007B5321" w:rsidP="007B5321">
            <w:pPr>
              <w:jc w:val="center"/>
              <w:rPr>
                <w:color w:val="000000"/>
                <w:sz w:val="16"/>
                <w:szCs w:val="16"/>
                <w:lang w:val="en-US" w:eastAsia="en-US"/>
              </w:rPr>
            </w:pPr>
            <w:r w:rsidRPr="00837710">
              <w:rPr>
                <w:color w:val="000000"/>
                <w:sz w:val="16"/>
                <w:szCs w:val="16"/>
                <w:lang w:val="en-US" w:eastAsia="en-US"/>
              </w:rPr>
              <w:t>Затраты на дизтопливо, тыс.$</w:t>
            </w:r>
          </w:p>
        </w:tc>
        <w:tc>
          <w:tcPr>
            <w:tcW w:w="812" w:type="dxa"/>
            <w:shd w:val="clear" w:color="auto" w:fill="auto"/>
            <w:vAlign w:val="center"/>
            <w:hideMark/>
          </w:tcPr>
          <w:p w:rsidR="007B5321" w:rsidRDefault="007B5321" w:rsidP="007B5321">
            <w:pPr>
              <w:jc w:val="center"/>
              <w:rPr>
                <w:color w:val="000000"/>
                <w:sz w:val="16"/>
                <w:szCs w:val="16"/>
              </w:rPr>
            </w:pPr>
            <w:r>
              <w:rPr>
                <w:color w:val="000000"/>
                <w:sz w:val="16"/>
                <w:szCs w:val="16"/>
              </w:rPr>
              <w:t>287.1</w:t>
            </w:r>
          </w:p>
        </w:tc>
        <w:tc>
          <w:tcPr>
            <w:tcW w:w="698" w:type="dxa"/>
            <w:shd w:val="clear" w:color="auto" w:fill="auto"/>
            <w:vAlign w:val="center"/>
            <w:hideMark/>
          </w:tcPr>
          <w:p w:rsidR="007B5321" w:rsidRDefault="007B5321" w:rsidP="007B5321">
            <w:pPr>
              <w:jc w:val="center"/>
              <w:rPr>
                <w:color w:val="000000"/>
                <w:sz w:val="16"/>
                <w:szCs w:val="16"/>
              </w:rPr>
            </w:pPr>
            <w:r>
              <w:rPr>
                <w:color w:val="000000"/>
                <w:sz w:val="16"/>
                <w:szCs w:val="16"/>
              </w:rPr>
              <w:t>529.5</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552.0</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566.3</w:t>
            </w:r>
          </w:p>
        </w:tc>
        <w:tc>
          <w:tcPr>
            <w:tcW w:w="736" w:type="dxa"/>
            <w:shd w:val="clear" w:color="auto" w:fill="auto"/>
            <w:vAlign w:val="center"/>
            <w:hideMark/>
          </w:tcPr>
          <w:p w:rsidR="007B5321" w:rsidRDefault="007B5321" w:rsidP="007B5321">
            <w:pPr>
              <w:jc w:val="center"/>
              <w:rPr>
                <w:color w:val="000000"/>
                <w:sz w:val="16"/>
                <w:szCs w:val="16"/>
              </w:rPr>
            </w:pPr>
            <w:r>
              <w:rPr>
                <w:color w:val="000000"/>
                <w:sz w:val="16"/>
                <w:szCs w:val="16"/>
              </w:rPr>
              <w:t>618.2</w:t>
            </w:r>
          </w:p>
        </w:tc>
        <w:tc>
          <w:tcPr>
            <w:tcW w:w="698" w:type="dxa"/>
            <w:shd w:val="clear" w:color="auto" w:fill="auto"/>
            <w:vAlign w:val="center"/>
            <w:hideMark/>
          </w:tcPr>
          <w:p w:rsidR="007B5321" w:rsidRDefault="007B5321" w:rsidP="007B5321">
            <w:pPr>
              <w:jc w:val="center"/>
              <w:rPr>
                <w:color w:val="000000"/>
                <w:sz w:val="16"/>
                <w:szCs w:val="16"/>
              </w:rPr>
            </w:pPr>
            <w:r>
              <w:rPr>
                <w:color w:val="000000"/>
                <w:sz w:val="16"/>
                <w:szCs w:val="16"/>
              </w:rPr>
              <w:t>681.0</w:t>
            </w:r>
          </w:p>
        </w:tc>
        <w:tc>
          <w:tcPr>
            <w:tcW w:w="778" w:type="dxa"/>
            <w:shd w:val="clear" w:color="auto" w:fill="auto"/>
            <w:vAlign w:val="center"/>
            <w:hideMark/>
          </w:tcPr>
          <w:p w:rsidR="007B5321" w:rsidRDefault="007B5321" w:rsidP="007B5321">
            <w:pPr>
              <w:jc w:val="center"/>
              <w:rPr>
                <w:color w:val="000000"/>
                <w:sz w:val="16"/>
                <w:szCs w:val="16"/>
              </w:rPr>
            </w:pPr>
            <w:r>
              <w:rPr>
                <w:color w:val="000000"/>
                <w:sz w:val="16"/>
                <w:szCs w:val="16"/>
              </w:rPr>
              <w:t>505.5</w:t>
            </w:r>
          </w:p>
        </w:tc>
        <w:tc>
          <w:tcPr>
            <w:tcW w:w="736" w:type="dxa"/>
            <w:shd w:val="clear" w:color="auto" w:fill="auto"/>
            <w:vAlign w:val="center"/>
            <w:hideMark/>
          </w:tcPr>
          <w:p w:rsidR="007B5321" w:rsidRDefault="007B5321" w:rsidP="007B5321">
            <w:pPr>
              <w:jc w:val="center"/>
              <w:rPr>
                <w:color w:val="000000"/>
                <w:sz w:val="16"/>
                <w:szCs w:val="16"/>
              </w:rPr>
            </w:pPr>
            <w:r>
              <w:rPr>
                <w:color w:val="000000"/>
                <w:sz w:val="16"/>
                <w:szCs w:val="16"/>
              </w:rPr>
              <w:t>373.9</w:t>
            </w:r>
          </w:p>
        </w:tc>
        <w:tc>
          <w:tcPr>
            <w:tcW w:w="755" w:type="dxa"/>
            <w:shd w:val="clear" w:color="auto" w:fill="auto"/>
            <w:vAlign w:val="center"/>
            <w:hideMark/>
          </w:tcPr>
          <w:p w:rsidR="007B5321" w:rsidRDefault="007B5321" w:rsidP="007B5321">
            <w:pPr>
              <w:jc w:val="center"/>
              <w:rPr>
                <w:color w:val="000000"/>
                <w:sz w:val="16"/>
                <w:szCs w:val="16"/>
              </w:rPr>
            </w:pPr>
            <w:r>
              <w:rPr>
                <w:color w:val="000000"/>
                <w:sz w:val="16"/>
                <w:szCs w:val="16"/>
              </w:rPr>
              <w:t>168.5</w:t>
            </w:r>
          </w:p>
        </w:tc>
        <w:tc>
          <w:tcPr>
            <w:tcW w:w="759" w:type="dxa"/>
            <w:shd w:val="clear" w:color="auto" w:fill="auto"/>
            <w:vAlign w:val="center"/>
            <w:hideMark/>
          </w:tcPr>
          <w:p w:rsidR="007B5321" w:rsidRDefault="007B5321" w:rsidP="007B5321">
            <w:pPr>
              <w:jc w:val="center"/>
              <w:rPr>
                <w:color w:val="000000"/>
                <w:sz w:val="16"/>
                <w:szCs w:val="16"/>
              </w:rPr>
            </w:pPr>
            <w:r>
              <w:rPr>
                <w:color w:val="000000"/>
                <w:sz w:val="16"/>
                <w:szCs w:val="16"/>
              </w:rPr>
              <w:t>169.5</w:t>
            </w:r>
          </w:p>
        </w:tc>
        <w:tc>
          <w:tcPr>
            <w:tcW w:w="755" w:type="dxa"/>
            <w:shd w:val="clear" w:color="auto" w:fill="auto"/>
            <w:vAlign w:val="center"/>
            <w:hideMark/>
          </w:tcPr>
          <w:p w:rsidR="007B5321" w:rsidRDefault="007B5321" w:rsidP="007B5321">
            <w:pPr>
              <w:jc w:val="center"/>
              <w:rPr>
                <w:color w:val="000000"/>
                <w:sz w:val="16"/>
                <w:szCs w:val="16"/>
              </w:rPr>
            </w:pPr>
            <w:r>
              <w:rPr>
                <w:color w:val="000000"/>
                <w:sz w:val="16"/>
                <w:szCs w:val="16"/>
              </w:rPr>
              <w:t>146.7</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84.6</w:t>
            </w:r>
          </w:p>
        </w:tc>
        <w:tc>
          <w:tcPr>
            <w:tcW w:w="808" w:type="dxa"/>
            <w:shd w:val="clear" w:color="auto" w:fill="auto"/>
            <w:vAlign w:val="center"/>
            <w:hideMark/>
          </w:tcPr>
          <w:p w:rsidR="007B5321" w:rsidRDefault="007B5321" w:rsidP="007B5321">
            <w:pPr>
              <w:jc w:val="center"/>
              <w:rPr>
                <w:color w:val="000000"/>
                <w:sz w:val="16"/>
                <w:szCs w:val="16"/>
              </w:rPr>
            </w:pPr>
            <w:r>
              <w:rPr>
                <w:color w:val="000000"/>
                <w:sz w:val="16"/>
                <w:szCs w:val="16"/>
              </w:rPr>
              <w:t>67.1</w:t>
            </w:r>
          </w:p>
        </w:tc>
        <w:tc>
          <w:tcPr>
            <w:tcW w:w="770" w:type="dxa"/>
            <w:shd w:val="clear" w:color="auto" w:fill="auto"/>
            <w:vAlign w:val="center"/>
            <w:hideMark/>
          </w:tcPr>
          <w:p w:rsidR="007B5321" w:rsidRDefault="007B5321" w:rsidP="007B5321">
            <w:pPr>
              <w:jc w:val="center"/>
              <w:rPr>
                <w:color w:val="000000"/>
                <w:sz w:val="16"/>
                <w:szCs w:val="16"/>
              </w:rPr>
            </w:pPr>
            <w:r>
              <w:rPr>
                <w:color w:val="000000"/>
                <w:sz w:val="16"/>
                <w:szCs w:val="16"/>
              </w:rPr>
              <w:t>12.3</w:t>
            </w:r>
          </w:p>
        </w:tc>
      </w:tr>
      <w:tr w:rsidR="007B5321" w:rsidRPr="00837710" w:rsidTr="007B5321">
        <w:trPr>
          <w:trHeight w:val="300"/>
        </w:trPr>
        <w:tc>
          <w:tcPr>
            <w:tcW w:w="3017" w:type="dxa"/>
            <w:shd w:val="clear" w:color="auto" w:fill="auto"/>
            <w:vAlign w:val="center"/>
            <w:hideMark/>
          </w:tcPr>
          <w:p w:rsidR="007B5321" w:rsidRPr="00837710" w:rsidRDefault="007B5321" w:rsidP="007B5321">
            <w:pPr>
              <w:jc w:val="center"/>
              <w:rPr>
                <w:color w:val="000000"/>
                <w:sz w:val="16"/>
                <w:szCs w:val="16"/>
                <w:lang w:eastAsia="en-US"/>
              </w:rPr>
            </w:pPr>
            <w:r w:rsidRPr="00837710">
              <w:rPr>
                <w:color w:val="000000"/>
                <w:sz w:val="16"/>
                <w:szCs w:val="16"/>
                <w:lang w:eastAsia="en-US"/>
              </w:rPr>
              <w:t>Удельный расход масел, л/час</w:t>
            </w:r>
          </w:p>
        </w:tc>
        <w:tc>
          <w:tcPr>
            <w:tcW w:w="812" w:type="dxa"/>
            <w:shd w:val="clear" w:color="auto" w:fill="auto"/>
            <w:vAlign w:val="center"/>
            <w:hideMark/>
          </w:tcPr>
          <w:p w:rsidR="007B5321" w:rsidRDefault="007B5321" w:rsidP="007B5321">
            <w:pPr>
              <w:jc w:val="center"/>
              <w:rPr>
                <w:color w:val="000000"/>
                <w:sz w:val="16"/>
                <w:szCs w:val="16"/>
              </w:rPr>
            </w:pPr>
            <w:r>
              <w:rPr>
                <w:color w:val="000000"/>
                <w:sz w:val="16"/>
                <w:szCs w:val="16"/>
              </w:rPr>
              <w:t>0.42</w:t>
            </w:r>
          </w:p>
        </w:tc>
        <w:tc>
          <w:tcPr>
            <w:tcW w:w="698" w:type="dxa"/>
            <w:shd w:val="clear" w:color="auto" w:fill="auto"/>
            <w:vAlign w:val="center"/>
            <w:hideMark/>
          </w:tcPr>
          <w:p w:rsidR="007B5321" w:rsidRDefault="007B5321" w:rsidP="007B5321">
            <w:pPr>
              <w:jc w:val="center"/>
              <w:rPr>
                <w:color w:val="000000"/>
                <w:sz w:val="16"/>
                <w:szCs w:val="16"/>
              </w:rPr>
            </w:pPr>
            <w:r>
              <w:rPr>
                <w:color w:val="000000"/>
                <w:sz w:val="16"/>
                <w:szCs w:val="16"/>
              </w:rPr>
              <w:t>0.42</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0.42</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0.42</w:t>
            </w:r>
          </w:p>
        </w:tc>
        <w:tc>
          <w:tcPr>
            <w:tcW w:w="736" w:type="dxa"/>
            <w:shd w:val="clear" w:color="auto" w:fill="auto"/>
            <w:vAlign w:val="center"/>
            <w:hideMark/>
          </w:tcPr>
          <w:p w:rsidR="007B5321" w:rsidRDefault="007B5321" w:rsidP="007B5321">
            <w:pPr>
              <w:jc w:val="center"/>
              <w:rPr>
                <w:color w:val="000000"/>
                <w:sz w:val="16"/>
                <w:szCs w:val="16"/>
              </w:rPr>
            </w:pPr>
            <w:r>
              <w:rPr>
                <w:color w:val="000000"/>
                <w:sz w:val="16"/>
                <w:szCs w:val="16"/>
              </w:rPr>
              <w:t>0.42</w:t>
            </w:r>
          </w:p>
        </w:tc>
        <w:tc>
          <w:tcPr>
            <w:tcW w:w="698" w:type="dxa"/>
            <w:shd w:val="clear" w:color="auto" w:fill="auto"/>
            <w:vAlign w:val="center"/>
            <w:hideMark/>
          </w:tcPr>
          <w:p w:rsidR="007B5321" w:rsidRDefault="007B5321" w:rsidP="007B5321">
            <w:pPr>
              <w:jc w:val="center"/>
              <w:rPr>
                <w:color w:val="000000"/>
                <w:sz w:val="16"/>
                <w:szCs w:val="16"/>
              </w:rPr>
            </w:pPr>
            <w:r>
              <w:rPr>
                <w:color w:val="000000"/>
                <w:sz w:val="16"/>
                <w:szCs w:val="16"/>
              </w:rPr>
              <w:t>0.42</w:t>
            </w:r>
          </w:p>
        </w:tc>
        <w:tc>
          <w:tcPr>
            <w:tcW w:w="778" w:type="dxa"/>
            <w:shd w:val="clear" w:color="auto" w:fill="auto"/>
            <w:vAlign w:val="center"/>
            <w:hideMark/>
          </w:tcPr>
          <w:p w:rsidR="007B5321" w:rsidRDefault="007B5321" w:rsidP="007B5321">
            <w:pPr>
              <w:jc w:val="center"/>
              <w:rPr>
                <w:color w:val="000000"/>
                <w:sz w:val="16"/>
                <w:szCs w:val="16"/>
              </w:rPr>
            </w:pPr>
            <w:r>
              <w:rPr>
                <w:color w:val="000000"/>
                <w:sz w:val="16"/>
                <w:szCs w:val="16"/>
              </w:rPr>
              <w:t>0.42</w:t>
            </w:r>
          </w:p>
        </w:tc>
        <w:tc>
          <w:tcPr>
            <w:tcW w:w="736" w:type="dxa"/>
            <w:shd w:val="clear" w:color="auto" w:fill="auto"/>
            <w:vAlign w:val="center"/>
            <w:hideMark/>
          </w:tcPr>
          <w:p w:rsidR="007B5321" w:rsidRDefault="007B5321" w:rsidP="007B5321">
            <w:pPr>
              <w:jc w:val="center"/>
              <w:rPr>
                <w:color w:val="000000"/>
                <w:sz w:val="16"/>
                <w:szCs w:val="16"/>
              </w:rPr>
            </w:pPr>
            <w:r>
              <w:rPr>
                <w:color w:val="000000"/>
                <w:sz w:val="16"/>
                <w:szCs w:val="16"/>
              </w:rPr>
              <w:t>0.42</w:t>
            </w:r>
          </w:p>
        </w:tc>
        <w:tc>
          <w:tcPr>
            <w:tcW w:w="755" w:type="dxa"/>
            <w:shd w:val="clear" w:color="auto" w:fill="auto"/>
            <w:vAlign w:val="center"/>
            <w:hideMark/>
          </w:tcPr>
          <w:p w:rsidR="007B5321" w:rsidRDefault="007B5321" w:rsidP="007B5321">
            <w:pPr>
              <w:jc w:val="center"/>
              <w:rPr>
                <w:color w:val="000000"/>
                <w:sz w:val="16"/>
                <w:szCs w:val="16"/>
              </w:rPr>
            </w:pPr>
            <w:r>
              <w:rPr>
                <w:color w:val="000000"/>
                <w:sz w:val="16"/>
                <w:szCs w:val="16"/>
              </w:rPr>
              <w:t>0.42</w:t>
            </w:r>
          </w:p>
        </w:tc>
        <w:tc>
          <w:tcPr>
            <w:tcW w:w="759" w:type="dxa"/>
            <w:shd w:val="clear" w:color="auto" w:fill="auto"/>
            <w:vAlign w:val="center"/>
            <w:hideMark/>
          </w:tcPr>
          <w:p w:rsidR="007B5321" w:rsidRDefault="007B5321" w:rsidP="007B5321">
            <w:pPr>
              <w:jc w:val="center"/>
              <w:rPr>
                <w:color w:val="000000"/>
                <w:sz w:val="16"/>
                <w:szCs w:val="16"/>
              </w:rPr>
            </w:pPr>
            <w:r>
              <w:rPr>
                <w:color w:val="000000"/>
                <w:sz w:val="16"/>
                <w:szCs w:val="16"/>
              </w:rPr>
              <w:t>0.42</w:t>
            </w:r>
          </w:p>
        </w:tc>
        <w:tc>
          <w:tcPr>
            <w:tcW w:w="755" w:type="dxa"/>
            <w:shd w:val="clear" w:color="auto" w:fill="auto"/>
            <w:vAlign w:val="center"/>
            <w:hideMark/>
          </w:tcPr>
          <w:p w:rsidR="007B5321" w:rsidRDefault="007B5321" w:rsidP="007B5321">
            <w:pPr>
              <w:jc w:val="center"/>
              <w:rPr>
                <w:color w:val="000000"/>
                <w:sz w:val="16"/>
                <w:szCs w:val="16"/>
              </w:rPr>
            </w:pPr>
            <w:r>
              <w:rPr>
                <w:color w:val="000000"/>
                <w:sz w:val="16"/>
                <w:szCs w:val="16"/>
              </w:rPr>
              <w:t>0.42</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0.42</w:t>
            </w:r>
          </w:p>
        </w:tc>
        <w:tc>
          <w:tcPr>
            <w:tcW w:w="808" w:type="dxa"/>
            <w:shd w:val="clear" w:color="auto" w:fill="auto"/>
            <w:vAlign w:val="center"/>
            <w:hideMark/>
          </w:tcPr>
          <w:p w:rsidR="007B5321" w:rsidRDefault="007B5321" w:rsidP="007B5321">
            <w:pPr>
              <w:jc w:val="center"/>
              <w:rPr>
                <w:color w:val="000000"/>
                <w:sz w:val="16"/>
                <w:szCs w:val="16"/>
              </w:rPr>
            </w:pPr>
            <w:r>
              <w:rPr>
                <w:color w:val="000000"/>
                <w:sz w:val="16"/>
                <w:szCs w:val="16"/>
              </w:rPr>
              <w:t>0.42</w:t>
            </w:r>
          </w:p>
        </w:tc>
        <w:tc>
          <w:tcPr>
            <w:tcW w:w="770" w:type="dxa"/>
            <w:shd w:val="clear" w:color="auto" w:fill="auto"/>
            <w:vAlign w:val="center"/>
            <w:hideMark/>
          </w:tcPr>
          <w:p w:rsidR="007B5321" w:rsidRDefault="007B5321" w:rsidP="007B5321">
            <w:pPr>
              <w:jc w:val="center"/>
              <w:rPr>
                <w:color w:val="000000"/>
                <w:sz w:val="16"/>
                <w:szCs w:val="16"/>
              </w:rPr>
            </w:pPr>
            <w:r>
              <w:rPr>
                <w:color w:val="000000"/>
                <w:sz w:val="16"/>
                <w:szCs w:val="16"/>
              </w:rPr>
              <w:t>1.42</w:t>
            </w:r>
          </w:p>
        </w:tc>
      </w:tr>
      <w:tr w:rsidR="007B5321" w:rsidRPr="00837710" w:rsidTr="007B5321">
        <w:trPr>
          <w:trHeight w:val="300"/>
        </w:trPr>
        <w:tc>
          <w:tcPr>
            <w:tcW w:w="3017" w:type="dxa"/>
            <w:shd w:val="clear" w:color="auto" w:fill="auto"/>
            <w:vAlign w:val="center"/>
            <w:hideMark/>
          </w:tcPr>
          <w:p w:rsidR="007B5321" w:rsidRPr="00837710" w:rsidRDefault="007B5321" w:rsidP="007B5321">
            <w:pPr>
              <w:jc w:val="center"/>
              <w:rPr>
                <w:color w:val="000000"/>
                <w:sz w:val="16"/>
                <w:szCs w:val="16"/>
                <w:lang w:val="en-US" w:eastAsia="en-US"/>
              </w:rPr>
            </w:pPr>
            <w:r w:rsidRPr="00837710">
              <w:rPr>
                <w:color w:val="000000"/>
                <w:sz w:val="16"/>
                <w:szCs w:val="16"/>
                <w:lang w:val="en-US" w:eastAsia="en-US"/>
              </w:rPr>
              <w:t>Общий расход масел, л</w:t>
            </w:r>
          </w:p>
        </w:tc>
        <w:tc>
          <w:tcPr>
            <w:tcW w:w="812" w:type="dxa"/>
            <w:shd w:val="clear" w:color="auto" w:fill="auto"/>
            <w:vAlign w:val="center"/>
            <w:hideMark/>
          </w:tcPr>
          <w:p w:rsidR="007B5321" w:rsidRDefault="007B5321" w:rsidP="007B5321">
            <w:pPr>
              <w:jc w:val="center"/>
              <w:rPr>
                <w:color w:val="000000"/>
                <w:sz w:val="16"/>
                <w:szCs w:val="16"/>
              </w:rPr>
            </w:pPr>
            <w:r>
              <w:rPr>
                <w:color w:val="000000"/>
                <w:sz w:val="16"/>
                <w:szCs w:val="16"/>
              </w:rPr>
              <w:t>3576.6</w:t>
            </w:r>
          </w:p>
        </w:tc>
        <w:tc>
          <w:tcPr>
            <w:tcW w:w="698" w:type="dxa"/>
            <w:shd w:val="clear" w:color="auto" w:fill="auto"/>
            <w:vAlign w:val="center"/>
            <w:hideMark/>
          </w:tcPr>
          <w:p w:rsidR="007B5321" w:rsidRDefault="007B5321" w:rsidP="007B5321">
            <w:pPr>
              <w:jc w:val="center"/>
              <w:rPr>
                <w:color w:val="000000"/>
                <w:sz w:val="16"/>
                <w:szCs w:val="16"/>
              </w:rPr>
            </w:pPr>
            <w:r>
              <w:rPr>
                <w:color w:val="000000"/>
                <w:sz w:val="16"/>
                <w:szCs w:val="16"/>
              </w:rPr>
              <w:t>5875.1</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5999.0</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6076.1</w:t>
            </w:r>
          </w:p>
        </w:tc>
        <w:tc>
          <w:tcPr>
            <w:tcW w:w="736" w:type="dxa"/>
            <w:shd w:val="clear" w:color="auto" w:fill="auto"/>
            <w:vAlign w:val="center"/>
            <w:hideMark/>
          </w:tcPr>
          <w:p w:rsidR="007B5321" w:rsidRDefault="007B5321" w:rsidP="007B5321">
            <w:pPr>
              <w:jc w:val="center"/>
              <w:rPr>
                <w:color w:val="000000"/>
                <w:sz w:val="16"/>
                <w:szCs w:val="16"/>
              </w:rPr>
            </w:pPr>
            <w:r>
              <w:rPr>
                <w:color w:val="000000"/>
                <w:sz w:val="16"/>
                <w:szCs w:val="16"/>
              </w:rPr>
              <w:t>7330.6</w:t>
            </w:r>
          </w:p>
        </w:tc>
        <w:tc>
          <w:tcPr>
            <w:tcW w:w="698" w:type="dxa"/>
            <w:shd w:val="clear" w:color="auto" w:fill="auto"/>
            <w:vAlign w:val="center"/>
            <w:hideMark/>
          </w:tcPr>
          <w:p w:rsidR="007B5321" w:rsidRDefault="007B5321" w:rsidP="007B5321">
            <w:pPr>
              <w:jc w:val="center"/>
              <w:rPr>
                <w:color w:val="000000"/>
                <w:sz w:val="16"/>
                <w:szCs w:val="16"/>
              </w:rPr>
            </w:pPr>
            <w:r>
              <w:rPr>
                <w:color w:val="000000"/>
                <w:sz w:val="16"/>
                <w:szCs w:val="16"/>
              </w:rPr>
              <w:t>7693.5</w:t>
            </w:r>
          </w:p>
        </w:tc>
        <w:tc>
          <w:tcPr>
            <w:tcW w:w="778" w:type="dxa"/>
            <w:shd w:val="clear" w:color="auto" w:fill="auto"/>
            <w:vAlign w:val="center"/>
            <w:hideMark/>
          </w:tcPr>
          <w:p w:rsidR="007B5321" w:rsidRDefault="007B5321" w:rsidP="007B5321">
            <w:pPr>
              <w:jc w:val="center"/>
              <w:rPr>
                <w:color w:val="000000"/>
                <w:sz w:val="16"/>
                <w:szCs w:val="16"/>
              </w:rPr>
            </w:pPr>
            <w:r>
              <w:rPr>
                <w:color w:val="000000"/>
                <w:sz w:val="16"/>
                <w:szCs w:val="16"/>
              </w:rPr>
              <w:t>5740.8</w:t>
            </w:r>
          </w:p>
        </w:tc>
        <w:tc>
          <w:tcPr>
            <w:tcW w:w="736" w:type="dxa"/>
            <w:shd w:val="clear" w:color="auto" w:fill="auto"/>
            <w:vAlign w:val="center"/>
            <w:hideMark/>
          </w:tcPr>
          <w:p w:rsidR="007B5321" w:rsidRDefault="007B5321" w:rsidP="007B5321">
            <w:pPr>
              <w:jc w:val="center"/>
              <w:rPr>
                <w:color w:val="000000"/>
                <w:sz w:val="16"/>
                <w:szCs w:val="16"/>
              </w:rPr>
            </w:pPr>
            <w:r>
              <w:rPr>
                <w:color w:val="000000"/>
                <w:sz w:val="16"/>
                <w:szCs w:val="16"/>
              </w:rPr>
              <w:t>4031.1</w:t>
            </w:r>
          </w:p>
        </w:tc>
        <w:tc>
          <w:tcPr>
            <w:tcW w:w="755" w:type="dxa"/>
            <w:shd w:val="clear" w:color="auto" w:fill="auto"/>
            <w:vAlign w:val="center"/>
            <w:hideMark/>
          </w:tcPr>
          <w:p w:rsidR="007B5321" w:rsidRDefault="007B5321" w:rsidP="007B5321">
            <w:pPr>
              <w:jc w:val="center"/>
              <w:rPr>
                <w:color w:val="000000"/>
                <w:sz w:val="16"/>
                <w:szCs w:val="16"/>
              </w:rPr>
            </w:pPr>
            <w:r>
              <w:rPr>
                <w:color w:val="000000"/>
                <w:sz w:val="16"/>
                <w:szCs w:val="16"/>
              </w:rPr>
              <w:t>2705.9</w:t>
            </w:r>
          </w:p>
        </w:tc>
        <w:tc>
          <w:tcPr>
            <w:tcW w:w="759" w:type="dxa"/>
            <w:shd w:val="clear" w:color="auto" w:fill="auto"/>
            <w:vAlign w:val="center"/>
            <w:hideMark/>
          </w:tcPr>
          <w:p w:rsidR="007B5321" w:rsidRDefault="007B5321" w:rsidP="007B5321">
            <w:pPr>
              <w:jc w:val="center"/>
              <w:rPr>
                <w:color w:val="000000"/>
                <w:sz w:val="16"/>
                <w:szCs w:val="16"/>
              </w:rPr>
            </w:pPr>
            <w:r>
              <w:rPr>
                <w:color w:val="000000"/>
                <w:sz w:val="16"/>
                <w:szCs w:val="16"/>
              </w:rPr>
              <w:t>1919.2</w:t>
            </w:r>
          </w:p>
        </w:tc>
        <w:tc>
          <w:tcPr>
            <w:tcW w:w="755" w:type="dxa"/>
            <w:shd w:val="clear" w:color="auto" w:fill="auto"/>
            <w:vAlign w:val="center"/>
            <w:hideMark/>
          </w:tcPr>
          <w:p w:rsidR="007B5321" w:rsidRDefault="007B5321" w:rsidP="007B5321">
            <w:pPr>
              <w:jc w:val="center"/>
              <w:rPr>
                <w:color w:val="000000"/>
                <w:sz w:val="16"/>
                <w:szCs w:val="16"/>
              </w:rPr>
            </w:pPr>
            <w:r>
              <w:rPr>
                <w:color w:val="000000"/>
                <w:sz w:val="16"/>
                <w:szCs w:val="16"/>
              </w:rPr>
              <w:t>1785.5</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1355.7</w:t>
            </w:r>
          </w:p>
        </w:tc>
        <w:tc>
          <w:tcPr>
            <w:tcW w:w="808" w:type="dxa"/>
            <w:shd w:val="clear" w:color="auto" w:fill="auto"/>
            <w:vAlign w:val="center"/>
            <w:hideMark/>
          </w:tcPr>
          <w:p w:rsidR="007B5321" w:rsidRDefault="007B5321" w:rsidP="007B5321">
            <w:pPr>
              <w:jc w:val="center"/>
              <w:rPr>
                <w:color w:val="000000"/>
                <w:sz w:val="16"/>
                <w:szCs w:val="16"/>
              </w:rPr>
            </w:pPr>
            <w:r>
              <w:rPr>
                <w:color w:val="000000"/>
                <w:sz w:val="16"/>
                <w:szCs w:val="16"/>
              </w:rPr>
              <w:t>1207.7</w:t>
            </w:r>
          </w:p>
        </w:tc>
        <w:tc>
          <w:tcPr>
            <w:tcW w:w="770" w:type="dxa"/>
            <w:shd w:val="clear" w:color="auto" w:fill="auto"/>
            <w:vAlign w:val="center"/>
            <w:hideMark/>
          </w:tcPr>
          <w:p w:rsidR="007B5321" w:rsidRDefault="007B5321" w:rsidP="007B5321">
            <w:pPr>
              <w:jc w:val="center"/>
              <w:rPr>
                <w:color w:val="000000"/>
                <w:sz w:val="16"/>
                <w:szCs w:val="16"/>
              </w:rPr>
            </w:pPr>
            <w:r>
              <w:rPr>
                <w:color w:val="000000"/>
                <w:sz w:val="16"/>
                <w:szCs w:val="16"/>
              </w:rPr>
              <w:t>1749.5</w:t>
            </w:r>
          </w:p>
        </w:tc>
      </w:tr>
      <w:tr w:rsidR="007B5321" w:rsidRPr="00837710" w:rsidTr="007B5321">
        <w:trPr>
          <w:trHeight w:val="300"/>
        </w:trPr>
        <w:tc>
          <w:tcPr>
            <w:tcW w:w="3017" w:type="dxa"/>
            <w:shd w:val="clear" w:color="auto" w:fill="auto"/>
            <w:vAlign w:val="center"/>
            <w:hideMark/>
          </w:tcPr>
          <w:p w:rsidR="007B5321" w:rsidRPr="00837710" w:rsidRDefault="007B5321" w:rsidP="007B5321">
            <w:pPr>
              <w:jc w:val="center"/>
              <w:rPr>
                <w:color w:val="000000"/>
                <w:sz w:val="16"/>
                <w:szCs w:val="16"/>
                <w:lang w:val="en-US" w:eastAsia="en-US"/>
              </w:rPr>
            </w:pPr>
            <w:r w:rsidRPr="00837710">
              <w:rPr>
                <w:color w:val="000000"/>
                <w:sz w:val="16"/>
                <w:szCs w:val="16"/>
                <w:lang w:val="en-US" w:eastAsia="en-US"/>
              </w:rPr>
              <w:t>Стоимость 1 л масла, л/$</w:t>
            </w:r>
          </w:p>
        </w:tc>
        <w:tc>
          <w:tcPr>
            <w:tcW w:w="812" w:type="dxa"/>
            <w:shd w:val="clear" w:color="auto" w:fill="auto"/>
            <w:vAlign w:val="center"/>
            <w:hideMark/>
          </w:tcPr>
          <w:p w:rsidR="007B5321" w:rsidRDefault="007B5321" w:rsidP="007B5321">
            <w:pPr>
              <w:jc w:val="center"/>
              <w:rPr>
                <w:color w:val="000000"/>
                <w:sz w:val="16"/>
                <w:szCs w:val="16"/>
              </w:rPr>
            </w:pPr>
            <w:r>
              <w:rPr>
                <w:color w:val="000000"/>
                <w:sz w:val="16"/>
                <w:szCs w:val="16"/>
              </w:rPr>
              <w:t>2.3</w:t>
            </w:r>
          </w:p>
        </w:tc>
        <w:tc>
          <w:tcPr>
            <w:tcW w:w="698" w:type="dxa"/>
            <w:shd w:val="clear" w:color="auto" w:fill="auto"/>
            <w:vAlign w:val="center"/>
            <w:hideMark/>
          </w:tcPr>
          <w:p w:rsidR="007B5321" w:rsidRDefault="007B5321" w:rsidP="007B5321">
            <w:pPr>
              <w:jc w:val="center"/>
              <w:rPr>
                <w:color w:val="000000"/>
                <w:sz w:val="16"/>
                <w:szCs w:val="16"/>
              </w:rPr>
            </w:pPr>
            <w:r>
              <w:rPr>
                <w:color w:val="000000"/>
                <w:sz w:val="16"/>
                <w:szCs w:val="16"/>
              </w:rPr>
              <w:t>2.3</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2.3</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2.3</w:t>
            </w:r>
          </w:p>
        </w:tc>
        <w:tc>
          <w:tcPr>
            <w:tcW w:w="736" w:type="dxa"/>
            <w:shd w:val="clear" w:color="auto" w:fill="auto"/>
            <w:vAlign w:val="center"/>
            <w:hideMark/>
          </w:tcPr>
          <w:p w:rsidR="007B5321" w:rsidRDefault="007B5321" w:rsidP="007B5321">
            <w:pPr>
              <w:jc w:val="center"/>
              <w:rPr>
                <w:color w:val="000000"/>
                <w:sz w:val="16"/>
                <w:szCs w:val="16"/>
              </w:rPr>
            </w:pPr>
            <w:r>
              <w:rPr>
                <w:color w:val="000000"/>
                <w:sz w:val="16"/>
                <w:szCs w:val="16"/>
              </w:rPr>
              <w:t>2.3</w:t>
            </w:r>
          </w:p>
        </w:tc>
        <w:tc>
          <w:tcPr>
            <w:tcW w:w="698" w:type="dxa"/>
            <w:shd w:val="clear" w:color="auto" w:fill="auto"/>
            <w:vAlign w:val="center"/>
            <w:hideMark/>
          </w:tcPr>
          <w:p w:rsidR="007B5321" w:rsidRDefault="007B5321" w:rsidP="007B5321">
            <w:pPr>
              <w:jc w:val="center"/>
              <w:rPr>
                <w:color w:val="000000"/>
                <w:sz w:val="16"/>
                <w:szCs w:val="16"/>
              </w:rPr>
            </w:pPr>
            <w:r>
              <w:rPr>
                <w:color w:val="000000"/>
                <w:sz w:val="16"/>
                <w:szCs w:val="16"/>
              </w:rPr>
              <w:t>2.3</w:t>
            </w:r>
          </w:p>
        </w:tc>
        <w:tc>
          <w:tcPr>
            <w:tcW w:w="778" w:type="dxa"/>
            <w:shd w:val="clear" w:color="auto" w:fill="auto"/>
            <w:vAlign w:val="center"/>
            <w:hideMark/>
          </w:tcPr>
          <w:p w:rsidR="007B5321" w:rsidRDefault="007B5321" w:rsidP="007B5321">
            <w:pPr>
              <w:jc w:val="center"/>
              <w:rPr>
                <w:color w:val="000000"/>
                <w:sz w:val="16"/>
                <w:szCs w:val="16"/>
              </w:rPr>
            </w:pPr>
            <w:r>
              <w:rPr>
                <w:color w:val="000000"/>
                <w:sz w:val="16"/>
                <w:szCs w:val="16"/>
              </w:rPr>
              <w:t>2.3</w:t>
            </w:r>
          </w:p>
        </w:tc>
        <w:tc>
          <w:tcPr>
            <w:tcW w:w="736" w:type="dxa"/>
            <w:shd w:val="clear" w:color="auto" w:fill="auto"/>
            <w:vAlign w:val="center"/>
            <w:hideMark/>
          </w:tcPr>
          <w:p w:rsidR="007B5321" w:rsidRDefault="007B5321" w:rsidP="007B5321">
            <w:pPr>
              <w:jc w:val="center"/>
              <w:rPr>
                <w:color w:val="000000"/>
                <w:sz w:val="16"/>
                <w:szCs w:val="16"/>
              </w:rPr>
            </w:pPr>
            <w:r>
              <w:rPr>
                <w:color w:val="000000"/>
                <w:sz w:val="16"/>
                <w:szCs w:val="16"/>
              </w:rPr>
              <w:t>2.3</w:t>
            </w:r>
          </w:p>
        </w:tc>
        <w:tc>
          <w:tcPr>
            <w:tcW w:w="755" w:type="dxa"/>
            <w:shd w:val="clear" w:color="auto" w:fill="auto"/>
            <w:vAlign w:val="center"/>
            <w:hideMark/>
          </w:tcPr>
          <w:p w:rsidR="007B5321" w:rsidRDefault="007B5321" w:rsidP="007B5321">
            <w:pPr>
              <w:jc w:val="center"/>
              <w:rPr>
                <w:color w:val="000000"/>
                <w:sz w:val="16"/>
                <w:szCs w:val="16"/>
              </w:rPr>
            </w:pPr>
            <w:r>
              <w:rPr>
                <w:color w:val="000000"/>
                <w:sz w:val="16"/>
                <w:szCs w:val="16"/>
              </w:rPr>
              <w:t>2.3</w:t>
            </w:r>
          </w:p>
        </w:tc>
        <w:tc>
          <w:tcPr>
            <w:tcW w:w="759" w:type="dxa"/>
            <w:shd w:val="clear" w:color="auto" w:fill="auto"/>
            <w:vAlign w:val="center"/>
            <w:hideMark/>
          </w:tcPr>
          <w:p w:rsidR="007B5321" w:rsidRDefault="007B5321" w:rsidP="007B5321">
            <w:pPr>
              <w:jc w:val="center"/>
              <w:rPr>
                <w:color w:val="000000"/>
                <w:sz w:val="16"/>
                <w:szCs w:val="16"/>
              </w:rPr>
            </w:pPr>
            <w:r>
              <w:rPr>
                <w:color w:val="000000"/>
                <w:sz w:val="16"/>
                <w:szCs w:val="16"/>
              </w:rPr>
              <w:t>2.3</w:t>
            </w:r>
          </w:p>
        </w:tc>
        <w:tc>
          <w:tcPr>
            <w:tcW w:w="755" w:type="dxa"/>
            <w:shd w:val="clear" w:color="auto" w:fill="auto"/>
            <w:vAlign w:val="center"/>
            <w:hideMark/>
          </w:tcPr>
          <w:p w:rsidR="007B5321" w:rsidRDefault="007B5321" w:rsidP="007B5321">
            <w:pPr>
              <w:jc w:val="center"/>
              <w:rPr>
                <w:color w:val="000000"/>
                <w:sz w:val="16"/>
                <w:szCs w:val="16"/>
              </w:rPr>
            </w:pPr>
            <w:r>
              <w:rPr>
                <w:color w:val="000000"/>
                <w:sz w:val="16"/>
                <w:szCs w:val="16"/>
              </w:rPr>
              <w:t>2.3</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2.3</w:t>
            </w:r>
          </w:p>
        </w:tc>
        <w:tc>
          <w:tcPr>
            <w:tcW w:w="808" w:type="dxa"/>
            <w:shd w:val="clear" w:color="auto" w:fill="auto"/>
            <w:vAlign w:val="center"/>
            <w:hideMark/>
          </w:tcPr>
          <w:p w:rsidR="007B5321" w:rsidRDefault="007B5321" w:rsidP="007B5321">
            <w:pPr>
              <w:jc w:val="center"/>
              <w:rPr>
                <w:color w:val="000000"/>
                <w:sz w:val="16"/>
                <w:szCs w:val="16"/>
              </w:rPr>
            </w:pPr>
            <w:r>
              <w:rPr>
                <w:color w:val="000000"/>
                <w:sz w:val="16"/>
                <w:szCs w:val="16"/>
              </w:rPr>
              <w:t>2.3</w:t>
            </w:r>
          </w:p>
        </w:tc>
        <w:tc>
          <w:tcPr>
            <w:tcW w:w="770" w:type="dxa"/>
            <w:shd w:val="clear" w:color="auto" w:fill="auto"/>
            <w:vAlign w:val="center"/>
            <w:hideMark/>
          </w:tcPr>
          <w:p w:rsidR="007B5321" w:rsidRDefault="007B5321" w:rsidP="007B5321">
            <w:pPr>
              <w:jc w:val="center"/>
              <w:rPr>
                <w:color w:val="000000"/>
                <w:sz w:val="16"/>
                <w:szCs w:val="16"/>
              </w:rPr>
            </w:pPr>
            <w:r>
              <w:rPr>
                <w:color w:val="000000"/>
                <w:sz w:val="16"/>
                <w:szCs w:val="16"/>
              </w:rPr>
              <w:t>2.3</w:t>
            </w:r>
          </w:p>
        </w:tc>
      </w:tr>
      <w:tr w:rsidR="007B5321" w:rsidRPr="00837710" w:rsidTr="007B5321">
        <w:trPr>
          <w:trHeight w:val="300"/>
        </w:trPr>
        <w:tc>
          <w:tcPr>
            <w:tcW w:w="3017" w:type="dxa"/>
            <w:shd w:val="clear" w:color="auto" w:fill="auto"/>
            <w:vAlign w:val="center"/>
            <w:hideMark/>
          </w:tcPr>
          <w:p w:rsidR="007B5321" w:rsidRPr="00837710" w:rsidRDefault="007B5321" w:rsidP="007B5321">
            <w:pPr>
              <w:jc w:val="center"/>
              <w:rPr>
                <w:color w:val="000000"/>
                <w:sz w:val="16"/>
                <w:szCs w:val="16"/>
                <w:lang w:val="en-US" w:eastAsia="en-US"/>
              </w:rPr>
            </w:pPr>
            <w:r w:rsidRPr="00837710">
              <w:rPr>
                <w:color w:val="000000"/>
                <w:sz w:val="16"/>
                <w:szCs w:val="16"/>
                <w:lang w:val="en-US" w:eastAsia="en-US"/>
              </w:rPr>
              <w:t>Затраты на масла, тыс.$</w:t>
            </w:r>
          </w:p>
        </w:tc>
        <w:tc>
          <w:tcPr>
            <w:tcW w:w="812" w:type="dxa"/>
            <w:shd w:val="clear" w:color="auto" w:fill="auto"/>
            <w:vAlign w:val="center"/>
            <w:hideMark/>
          </w:tcPr>
          <w:p w:rsidR="007B5321" w:rsidRDefault="007B5321" w:rsidP="007B5321">
            <w:pPr>
              <w:jc w:val="center"/>
              <w:rPr>
                <w:color w:val="000000"/>
                <w:sz w:val="16"/>
                <w:szCs w:val="16"/>
              </w:rPr>
            </w:pPr>
            <w:r>
              <w:rPr>
                <w:color w:val="000000"/>
                <w:sz w:val="16"/>
                <w:szCs w:val="16"/>
              </w:rPr>
              <w:t>8.2</w:t>
            </w:r>
          </w:p>
        </w:tc>
        <w:tc>
          <w:tcPr>
            <w:tcW w:w="698" w:type="dxa"/>
            <w:shd w:val="clear" w:color="auto" w:fill="auto"/>
            <w:vAlign w:val="center"/>
            <w:hideMark/>
          </w:tcPr>
          <w:p w:rsidR="007B5321" w:rsidRDefault="007B5321" w:rsidP="007B5321">
            <w:pPr>
              <w:jc w:val="center"/>
              <w:rPr>
                <w:color w:val="000000"/>
                <w:sz w:val="16"/>
                <w:szCs w:val="16"/>
              </w:rPr>
            </w:pPr>
            <w:r>
              <w:rPr>
                <w:color w:val="000000"/>
                <w:sz w:val="16"/>
                <w:szCs w:val="16"/>
              </w:rPr>
              <w:t>13.5</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13.8</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14.0</w:t>
            </w:r>
          </w:p>
        </w:tc>
        <w:tc>
          <w:tcPr>
            <w:tcW w:w="736" w:type="dxa"/>
            <w:shd w:val="clear" w:color="auto" w:fill="auto"/>
            <w:vAlign w:val="center"/>
            <w:hideMark/>
          </w:tcPr>
          <w:p w:rsidR="007B5321" w:rsidRDefault="007B5321" w:rsidP="007B5321">
            <w:pPr>
              <w:jc w:val="center"/>
              <w:rPr>
                <w:color w:val="000000"/>
                <w:sz w:val="16"/>
                <w:szCs w:val="16"/>
              </w:rPr>
            </w:pPr>
            <w:r>
              <w:rPr>
                <w:color w:val="000000"/>
                <w:sz w:val="16"/>
                <w:szCs w:val="16"/>
              </w:rPr>
              <w:t>16.9</w:t>
            </w:r>
          </w:p>
        </w:tc>
        <w:tc>
          <w:tcPr>
            <w:tcW w:w="698" w:type="dxa"/>
            <w:shd w:val="clear" w:color="auto" w:fill="auto"/>
            <w:vAlign w:val="center"/>
            <w:hideMark/>
          </w:tcPr>
          <w:p w:rsidR="007B5321" w:rsidRDefault="007B5321" w:rsidP="007B5321">
            <w:pPr>
              <w:jc w:val="center"/>
              <w:rPr>
                <w:color w:val="000000"/>
                <w:sz w:val="16"/>
                <w:szCs w:val="16"/>
              </w:rPr>
            </w:pPr>
            <w:r>
              <w:rPr>
                <w:color w:val="000000"/>
                <w:sz w:val="16"/>
                <w:szCs w:val="16"/>
              </w:rPr>
              <w:t>17.7</w:t>
            </w:r>
          </w:p>
        </w:tc>
        <w:tc>
          <w:tcPr>
            <w:tcW w:w="778" w:type="dxa"/>
            <w:shd w:val="clear" w:color="auto" w:fill="auto"/>
            <w:vAlign w:val="center"/>
            <w:hideMark/>
          </w:tcPr>
          <w:p w:rsidR="007B5321" w:rsidRDefault="007B5321" w:rsidP="007B5321">
            <w:pPr>
              <w:jc w:val="center"/>
              <w:rPr>
                <w:color w:val="000000"/>
                <w:sz w:val="16"/>
                <w:szCs w:val="16"/>
              </w:rPr>
            </w:pPr>
            <w:r>
              <w:rPr>
                <w:color w:val="000000"/>
                <w:sz w:val="16"/>
                <w:szCs w:val="16"/>
              </w:rPr>
              <w:t>13.2</w:t>
            </w:r>
          </w:p>
        </w:tc>
        <w:tc>
          <w:tcPr>
            <w:tcW w:w="736" w:type="dxa"/>
            <w:shd w:val="clear" w:color="auto" w:fill="auto"/>
            <w:vAlign w:val="center"/>
            <w:hideMark/>
          </w:tcPr>
          <w:p w:rsidR="007B5321" w:rsidRDefault="007B5321" w:rsidP="007B5321">
            <w:pPr>
              <w:jc w:val="center"/>
              <w:rPr>
                <w:color w:val="000000"/>
                <w:sz w:val="16"/>
                <w:szCs w:val="16"/>
              </w:rPr>
            </w:pPr>
            <w:r>
              <w:rPr>
                <w:color w:val="000000"/>
                <w:sz w:val="16"/>
                <w:szCs w:val="16"/>
              </w:rPr>
              <w:t>9.3</w:t>
            </w:r>
          </w:p>
        </w:tc>
        <w:tc>
          <w:tcPr>
            <w:tcW w:w="755" w:type="dxa"/>
            <w:shd w:val="clear" w:color="auto" w:fill="auto"/>
            <w:vAlign w:val="center"/>
            <w:hideMark/>
          </w:tcPr>
          <w:p w:rsidR="007B5321" w:rsidRDefault="007B5321" w:rsidP="007B5321">
            <w:pPr>
              <w:jc w:val="center"/>
              <w:rPr>
                <w:color w:val="000000"/>
                <w:sz w:val="16"/>
                <w:szCs w:val="16"/>
              </w:rPr>
            </w:pPr>
            <w:r>
              <w:rPr>
                <w:color w:val="000000"/>
                <w:sz w:val="16"/>
                <w:szCs w:val="16"/>
              </w:rPr>
              <w:t>6.2</w:t>
            </w:r>
          </w:p>
        </w:tc>
        <w:tc>
          <w:tcPr>
            <w:tcW w:w="759" w:type="dxa"/>
            <w:shd w:val="clear" w:color="auto" w:fill="auto"/>
            <w:vAlign w:val="center"/>
            <w:hideMark/>
          </w:tcPr>
          <w:p w:rsidR="007B5321" w:rsidRDefault="007B5321" w:rsidP="007B5321">
            <w:pPr>
              <w:jc w:val="center"/>
              <w:rPr>
                <w:color w:val="000000"/>
                <w:sz w:val="16"/>
                <w:szCs w:val="16"/>
              </w:rPr>
            </w:pPr>
            <w:r>
              <w:rPr>
                <w:color w:val="000000"/>
                <w:sz w:val="16"/>
                <w:szCs w:val="16"/>
              </w:rPr>
              <w:t>4.4</w:t>
            </w:r>
          </w:p>
        </w:tc>
        <w:tc>
          <w:tcPr>
            <w:tcW w:w="755" w:type="dxa"/>
            <w:shd w:val="clear" w:color="auto" w:fill="auto"/>
            <w:vAlign w:val="center"/>
            <w:hideMark/>
          </w:tcPr>
          <w:p w:rsidR="007B5321" w:rsidRDefault="007B5321" w:rsidP="007B5321">
            <w:pPr>
              <w:jc w:val="center"/>
              <w:rPr>
                <w:color w:val="000000"/>
                <w:sz w:val="16"/>
                <w:szCs w:val="16"/>
              </w:rPr>
            </w:pPr>
            <w:r>
              <w:rPr>
                <w:color w:val="000000"/>
                <w:sz w:val="16"/>
                <w:szCs w:val="16"/>
              </w:rPr>
              <w:t>4.1</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3.1</w:t>
            </w:r>
          </w:p>
        </w:tc>
        <w:tc>
          <w:tcPr>
            <w:tcW w:w="808" w:type="dxa"/>
            <w:shd w:val="clear" w:color="auto" w:fill="auto"/>
            <w:vAlign w:val="center"/>
            <w:hideMark/>
          </w:tcPr>
          <w:p w:rsidR="007B5321" w:rsidRDefault="007B5321" w:rsidP="007B5321">
            <w:pPr>
              <w:jc w:val="center"/>
              <w:rPr>
                <w:color w:val="000000"/>
                <w:sz w:val="16"/>
                <w:szCs w:val="16"/>
              </w:rPr>
            </w:pPr>
            <w:r>
              <w:rPr>
                <w:color w:val="000000"/>
                <w:sz w:val="16"/>
                <w:szCs w:val="16"/>
              </w:rPr>
              <w:t>2.8</w:t>
            </w:r>
          </w:p>
        </w:tc>
        <w:tc>
          <w:tcPr>
            <w:tcW w:w="770" w:type="dxa"/>
            <w:shd w:val="clear" w:color="auto" w:fill="auto"/>
            <w:vAlign w:val="center"/>
            <w:hideMark/>
          </w:tcPr>
          <w:p w:rsidR="007B5321" w:rsidRDefault="007B5321" w:rsidP="007B5321">
            <w:pPr>
              <w:jc w:val="center"/>
              <w:rPr>
                <w:color w:val="000000"/>
                <w:sz w:val="16"/>
                <w:szCs w:val="16"/>
              </w:rPr>
            </w:pPr>
            <w:r>
              <w:rPr>
                <w:color w:val="000000"/>
                <w:sz w:val="16"/>
                <w:szCs w:val="16"/>
              </w:rPr>
              <w:t>4.0</w:t>
            </w:r>
          </w:p>
        </w:tc>
      </w:tr>
      <w:tr w:rsidR="007B5321" w:rsidRPr="00837710" w:rsidTr="007B5321">
        <w:trPr>
          <w:trHeight w:val="540"/>
        </w:trPr>
        <w:tc>
          <w:tcPr>
            <w:tcW w:w="3017" w:type="dxa"/>
            <w:shd w:val="clear" w:color="auto" w:fill="auto"/>
            <w:vAlign w:val="center"/>
            <w:hideMark/>
          </w:tcPr>
          <w:p w:rsidR="007B5321" w:rsidRPr="00837710" w:rsidRDefault="007B5321" w:rsidP="007B5321">
            <w:pPr>
              <w:jc w:val="center"/>
              <w:rPr>
                <w:color w:val="000000"/>
                <w:sz w:val="16"/>
                <w:szCs w:val="16"/>
                <w:lang w:eastAsia="en-US"/>
              </w:rPr>
            </w:pPr>
            <w:r w:rsidRPr="00837710">
              <w:rPr>
                <w:color w:val="000000"/>
                <w:sz w:val="16"/>
                <w:szCs w:val="16"/>
                <w:lang w:eastAsia="en-US"/>
              </w:rPr>
              <w:t>Уд. затраты на буринструмент, сервис и кап.ремонт, $/час</w:t>
            </w:r>
          </w:p>
        </w:tc>
        <w:tc>
          <w:tcPr>
            <w:tcW w:w="812" w:type="dxa"/>
            <w:shd w:val="clear" w:color="auto" w:fill="auto"/>
            <w:vAlign w:val="center"/>
            <w:hideMark/>
          </w:tcPr>
          <w:p w:rsidR="007B5321" w:rsidRDefault="007B5321" w:rsidP="007B5321">
            <w:pPr>
              <w:jc w:val="center"/>
              <w:rPr>
                <w:color w:val="000000"/>
                <w:sz w:val="16"/>
                <w:szCs w:val="16"/>
              </w:rPr>
            </w:pPr>
            <w:r>
              <w:rPr>
                <w:color w:val="000000"/>
                <w:sz w:val="16"/>
                <w:szCs w:val="16"/>
              </w:rPr>
              <w:t>40.0</w:t>
            </w:r>
          </w:p>
        </w:tc>
        <w:tc>
          <w:tcPr>
            <w:tcW w:w="698" w:type="dxa"/>
            <w:shd w:val="clear" w:color="auto" w:fill="auto"/>
            <w:vAlign w:val="center"/>
            <w:hideMark/>
          </w:tcPr>
          <w:p w:rsidR="007B5321" w:rsidRDefault="007B5321" w:rsidP="007B5321">
            <w:pPr>
              <w:jc w:val="center"/>
              <w:rPr>
                <w:color w:val="000000"/>
                <w:sz w:val="16"/>
                <w:szCs w:val="16"/>
              </w:rPr>
            </w:pPr>
            <w:r>
              <w:rPr>
                <w:color w:val="000000"/>
                <w:sz w:val="16"/>
                <w:szCs w:val="16"/>
              </w:rPr>
              <w:t>40.0</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40.0</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40.0</w:t>
            </w:r>
          </w:p>
        </w:tc>
        <w:tc>
          <w:tcPr>
            <w:tcW w:w="736" w:type="dxa"/>
            <w:shd w:val="clear" w:color="auto" w:fill="auto"/>
            <w:vAlign w:val="center"/>
            <w:hideMark/>
          </w:tcPr>
          <w:p w:rsidR="007B5321" w:rsidRDefault="007B5321" w:rsidP="007B5321">
            <w:pPr>
              <w:jc w:val="center"/>
              <w:rPr>
                <w:color w:val="000000"/>
                <w:sz w:val="16"/>
                <w:szCs w:val="16"/>
              </w:rPr>
            </w:pPr>
            <w:r>
              <w:rPr>
                <w:color w:val="000000"/>
                <w:sz w:val="16"/>
                <w:szCs w:val="16"/>
              </w:rPr>
              <w:t>40.0</w:t>
            </w:r>
          </w:p>
        </w:tc>
        <w:tc>
          <w:tcPr>
            <w:tcW w:w="698" w:type="dxa"/>
            <w:shd w:val="clear" w:color="auto" w:fill="auto"/>
            <w:vAlign w:val="center"/>
            <w:hideMark/>
          </w:tcPr>
          <w:p w:rsidR="007B5321" w:rsidRDefault="007B5321" w:rsidP="007B5321">
            <w:pPr>
              <w:jc w:val="center"/>
              <w:rPr>
                <w:color w:val="000000"/>
                <w:sz w:val="16"/>
                <w:szCs w:val="16"/>
              </w:rPr>
            </w:pPr>
            <w:r>
              <w:rPr>
                <w:color w:val="000000"/>
                <w:sz w:val="16"/>
                <w:szCs w:val="16"/>
              </w:rPr>
              <w:t>40.0</w:t>
            </w:r>
          </w:p>
        </w:tc>
        <w:tc>
          <w:tcPr>
            <w:tcW w:w="778" w:type="dxa"/>
            <w:shd w:val="clear" w:color="auto" w:fill="auto"/>
            <w:vAlign w:val="center"/>
            <w:hideMark/>
          </w:tcPr>
          <w:p w:rsidR="007B5321" w:rsidRDefault="007B5321" w:rsidP="007B5321">
            <w:pPr>
              <w:jc w:val="center"/>
              <w:rPr>
                <w:color w:val="000000"/>
                <w:sz w:val="16"/>
                <w:szCs w:val="16"/>
              </w:rPr>
            </w:pPr>
            <w:r>
              <w:rPr>
                <w:color w:val="000000"/>
                <w:sz w:val="16"/>
                <w:szCs w:val="16"/>
              </w:rPr>
              <w:t>40.0</w:t>
            </w:r>
          </w:p>
        </w:tc>
        <w:tc>
          <w:tcPr>
            <w:tcW w:w="736" w:type="dxa"/>
            <w:shd w:val="clear" w:color="auto" w:fill="auto"/>
            <w:vAlign w:val="center"/>
            <w:hideMark/>
          </w:tcPr>
          <w:p w:rsidR="007B5321" w:rsidRDefault="007B5321" w:rsidP="007B5321">
            <w:pPr>
              <w:jc w:val="center"/>
              <w:rPr>
                <w:color w:val="000000"/>
                <w:sz w:val="16"/>
                <w:szCs w:val="16"/>
              </w:rPr>
            </w:pPr>
            <w:r>
              <w:rPr>
                <w:color w:val="000000"/>
                <w:sz w:val="16"/>
                <w:szCs w:val="16"/>
              </w:rPr>
              <w:t>40.0</w:t>
            </w:r>
          </w:p>
        </w:tc>
        <w:tc>
          <w:tcPr>
            <w:tcW w:w="755" w:type="dxa"/>
            <w:shd w:val="clear" w:color="auto" w:fill="auto"/>
            <w:vAlign w:val="center"/>
            <w:hideMark/>
          </w:tcPr>
          <w:p w:rsidR="007B5321" w:rsidRDefault="007B5321" w:rsidP="007B5321">
            <w:pPr>
              <w:jc w:val="center"/>
              <w:rPr>
                <w:color w:val="000000"/>
                <w:sz w:val="16"/>
                <w:szCs w:val="16"/>
              </w:rPr>
            </w:pPr>
            <w:r>
              <w:rPr>
                <w:color w:val="000000"/>
                <w:sz w:val="16"/>
                <w:szCs w:val="16"/>
              </w:rPr>
              <w:t>40.0</w:t>
            </w:r>
          </w:p>
        </w:tc>
        <w:tc>
          <w:tcPr>
            <w:tcW w:w="759" w:type="dxa"/>
            <w:shd w:val="clear" w:color="auto" w:fill="auto"/>
            <w:vAlign w:val="center"/>
            <w:hideMark/>
          </w:tcPr>
          <w:p w:rsidR="007B5321" w:rsidRDefault="007B5321" w:rsidP="007B5321">
            <w:pPr>
              <w:jc w:val="center"/>
              <w:rPr>
                <w:color w:val="000000"/>
                <w:sz w:val="16"/>
                <w:szCs w:val="16"/>
              </w:rPr>
            </w:pPr>
            <w:r>
              <w:rPr>
                <w:color w:val="000000"/>
                <w:sz w:val="16"/>
                <w:szCs w:val="16"/>
              </w:rPr>
              <w:t>40.0</w:t>
            </w:r>
          </w:p>
        </w:tc>
        <w:tc>
          <w:tcPr>
            <w:tcW w:w="755" w:type="dxa"/>
            <w:shd w:val="clear" w:color="auto" w:fill="auto"/>
            <w:vAlign w:val="center"/>
            <w:hideMark/>
          </w:tcPr>
          <w:p w:rsidR="007B5321" w:rsidRDefault="007B5321" w:rsidP="007B5321">
            <w:pPr>
              <w:jc w:val="center"/>
              <w:rPr>
                <w:color w:val="000000"/>
                <w:sz w:val="16"/>
                <w:szCs w:val="16"/>
              </w:rPr>
            </w:pPr>
            <w:r>
              <w:rPr>
                <w:color w:val="000000"/>
                <w:sz w:val="16"/>
                <w:szCs w:val="16"/>
              </w:rPr>
              <w:t>40.0</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40.0</w:t>
            </w:r>
          </w:p>
        </w:tc>
        <w:tc>
          <w:tcPr>
            <w:tcW w:w="808" w:type="dxa"/>
            <w:shd w:val="clear" w:color="auto" w:fill="auto"/>
            <w:vAlign w:val="center"/>
            <w:hideMark/>
          </w:tcPr>
          <w:p w:rsidR="007B5321" w:rsidRDefault="007B5321" w:rsidP="007B5321">
            <w:pPr>
              <w:jc w:val="center"/>
              <w:rPr>
                <w:color w:val="000000"/>
                <w:sz w:val="16"/>
                <w:szCs w:val="16"/>
              </w:rPr>
            </w:pPr>
            <w:r>
              <w:rPr>
                <w:color w:val="000000"/>
                <w:sz w:val="16"/>
                <w:szCs w:val="16"/>
              </w:rPr>
              <w:t>40.0</w:t>
            </w:r>
          </w:p>
        </w:tc>
        <w:tc>
          <w:tcPr>
            <w:tcW w:w="770" w:type="dxa"/>
            <w:shd w:val="clear" w:color="auto" w:fill="auto"/>
            <w:vAlign w:val="center"/>
            <w:hideMark/>
          </w:tcPr>
          <w:p w:rsidR="007B5321" w:rsidRDefault="007B5321" w:rsidP="007B5321">
            <w:pPr>
              <w:jc w:val="center"/>
              <w:rPr>
                <w:color w:val="000000"/>
                <w:sz w:val="16"/>
                <w:szCs w:val="16"/>
              </w:rPr>
            </w:pPr>
            <w:r>
              <w:rPr>
                <w:color w:val="000000"/>
                <w:sz w:val="16"/>
                <w:szCs w:val="16"/>
              </w:rPr>
              <w:t>40.0</w:t>
            </w:r>
          </w:p>
        </w:tc>
      </w:tr>
      <w:tr w:rsidR="007B5321" w:rsidRPr="00837710" w:rsidTr="007B5321">
        <w:trPr>
          <w:trHeight w:val="555"/>
        </w:trPr>
        <w:tc>
          <w:tcPr>
            <w:tcW w:w="3017" w:type="dxa"/>
            <w:shd w:val="clear" w:color="auto" w:fill="auto"/>
            <w:vAlign w:val="center"/>
            <w:hideMark/>
          </w:tcPr>
          <w:p w:rsidR="007B5321" w:rsidRPr="00837710" w:rsidRDefault="007B5321" w:rsidP="007B5321">
            <w:pPr>
              <w:jc w:val="center"/>
              <w:rPr>
                <w:color w:val="000000"/>
                <w:sz w:val="16"/>
                <w:szCs w:val="16"/>
                <w:lang w:eastAsia="en-US"/>
              </w:rPr>
            </w:pPr>
            <w:r w:rsidRPr="00837710">
              <w:rPr>
                <w:color w:val="000000"/>
                <w:sz w:val="16"/>
                <w:szCs w:val="16"/>
                <w:lang w:eastAsia="en-US"/>
              </w:rPr>
              <w:t>Затраты на буринструмент, сервис и кап.ремонт всего, тыс.$</w:t>
            </w:r>
          </w:p>
        </w:tc>
        <w:tc>
          <w:tcPr>
            <w:tcW w:w="812" w:type="dxa"/>
            <w:shd w:val="clear" w:color="auto" w:fill="auto"/>
            <w:vAlign w:val="center"/>
            <w:hideMark/>
          </w:tcPr>
          <w:p w:rsidR="007B5321" w:rsidRDefault="007B5321" w:rsidP="007B5321">
            <w:pPr>
              <w:jc w:val="center"/>
              <w:rPr>
                <w:color w:val="000000"/>
                <w:sz w:val="16"/>
                <w:szCs w:val="16"/>
              </w:rPr>
            </w:pPr>
            <w:r>
              <w:rPr>
                <w:color w:val="000000"/>
                <w:sz w:val="16"/>
                <w:szCs w:val="16"/>
              </w:rPr>
              <w:t>340.6</w:t>
            </w:r>
          </w:p>
        </w:tc>
        <w:tc>
          <w:tcPr>
            <w:tcW w:w="698" w:type="dxa"/>
            <w:shd w:val="clear" w:color="auto" w:fill="auto"/>
            <w:vAlign w:val="center"/>
            <w:hideMark/>
          </w:tcPr>
          <w:p w:rsidR="007B5321" w:rsidRDefault="007B5321" w:rsidP="007B5321">
            <w:pPr>
              <w:jc w:val="center"/>
              <w:rPr>
                <w:color w:val="000000"/>
                <w:sz w:val="16"/>
                <w:szCs w:val="16"/>
              </w:rPr>
            </w:pPr>
            <w:r>
              <w:rPr>
                <w:color w:val="000000"/>
                <w:sz w:val="16"/>
                <w:szCs w:val="16"/>
              </w:rPr>
              <w:t>559.5</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571.3</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578.7</w:t>
            </w:r>
          </w:p>
        </w:tc>
        <w:tc>
          <w:tcPr>
            <w:tcW w:w="736" w:type="dxa"/>
            <w:shd w:val="clear" w:color="auto" w:fill="auto"/>
            <w:vAlign w:val="center"/>
            <w:hideMark/>
          </w:tcPr>
          <w:p w:rsidR="007B5321" w:rsidRDefault="007B5321" w:rsidP="007B5321">
            <w:pPr>
              <w:jc w:val="center"/>
              <w:rPr>
                <w:color w:val="000000"/>
                <w:sz w:val="16"/>
                <w:szCs w:val="16"/>
              </w:rPr>
            </w:pPr>
            <w:r>
              <w:rPr>
                <w:color w:val="000000"/>
                <w:sz w:val="16"/>
                <w:szCs w:val="16"/>
              </w:rPr>
              <w:t>698.1</w:t>
            </w:r>
          </w:p>
        </w:tc>
        <w:tc>
          <w:tcPr>
            <w:tcW w:w="698" w:type="dxa"/>
            <w:shd w:val="clear" w:color="auto" w:fill="auto"/>
            <w:vAlign w:val="center"/>
            <w:hideMark/>
          </w:tcPr>
          <w:p w:rsidR="007B5321" w:rsidRDefault="007B5321" w:rsidP="007B5321">
            <w:pPr>
              <w:jc w:val="center"/>
              <w:rPr>
                <w:color w:val="000000"/>
                <w:sz w:val="16"/>
                <w:szCs w:val="16"/>
              </w:rPr>
            </w:pPr>
            <w:r>
              <w:rPr>
                <w:color w:val="000000"/>
                <w:sz w:val="16"/>
                <w:szCs w:val="16"/>
              </w:rPr>
              <w:t>732.7</w:t>
            </w:r>
          </w:p>
        </w:tc>
        <w:tc>
          <w:tcPr>
            <w:tcW w:w="778" w:type="dxa"/>
            <w:shd w:val="clear" w:color="auto" w:fill="auto"/>
            <w:vAlign w:val="center"/>
            <w:hideMark/>
          </w:tcPr>
          <w:p w:rsidR="007B5321" w:rsidRDefault="007B5321" w:rsidP="007B5321">
            <w:pPr>
              <w:jc w:val="center"/>
              <w:rPr>
                <w:color w:val="000000"/>
                <w:sz w:val="16"/>
                <w:szCs w:val="16"/>
              </w:rPr>
            </w:pPr>
            <w:r>
              <w:rPr>
                <w:color w:val="000000"/>
                <w:sz w:val="16"/>
                <w:szCs w:val="16"/>
              </w:rPr>
              <w:t>546.7</w:t>
            </w:r>
          </w:p>
        </w:tc>
        <w:tc>
          <w:tcPr>
            <w:tcW w:w="736" w:type="dxa"/>
            <w:shd w:val="clear" w:color="auto" w:fill="auto"/>
            <w:vAlign w:val="center"/>
            <w:hideMark/>
          </w:tcPr>
          <w:p w:rsidR="007B5321" w:rsidRDefault="007B5321" w:rsidP="007B5321">
            <w:pPr>
              <w:jc w:val="center"/>
              <w:rPr>
                <w:color w:val="000000"/>
                <w:sz w:val="16"/>
                <w:szCs w:val="16"/>
              </w:rPr>
            </w:pPr>
            <w:r>
              <w:rPr>
                <w:color w:val="000000"/>
                <w:sz w:val="16"/>
                <w:szCs w:val="16"/>
              </w:rPr>
              <w:t>383.9</w:t>
            </w:r>
          </w:p>
        </w:tc>
        <w:tc>
          <w:tcPr>
            <w:tcW w:w="755" w:type="dxa"/>
            <w:shd w:val="clear" w:color="auto" w:fill="auto"/>
            <w:vAlign w:val="center"/>
            <w:hideMark/>
          </w:tcPr>
          <w:p w:rsidR="007B5321" w:rsidRDefault="007B5321" w:rsidP="007B5321">
            <w:pPr>
              <w:jc w:val="center"/>
              <w:rPr>
                <w:color w:val="000000"/>
                <w:sz w:val="16"/>
                <w:szCs w:val="16"/>
              </w:rPr>
            </w:pPr>
            <w:r>
              <w:rPr>
                <w:color w:val="000000"/>
                <w:sz w:val="16"/>
                <w:szCs w:val="16"/>
              </w:rPr>
              <w:t>257.7</w:t>
            </w:r>
          </w:p>
        </w:tc>
        <w:tc>
          <w:tcPr>
            <w:tcW w:w="759" w:type="dxa"/>
            <w:shd w:val="clear" w:color="auto" w:fill="auto"/>
            <w:vAlign w:val="center"/>
            <w:hideMark/>
          </w:tcPr>
          <w:p w:rsidR="007B5321" w:rsidRDefault="007B5321" w:rsidP="007B5321">
            <w:pPr>
              <w:jc w:val="center"/>
              <w:rPr>
                <w:color w:val="000000"/>
                <w:sz w:val="16"/>
                <w:szCs w:val="16"/>
              </w:rPr>
            </w:pPr>
            <w:r>
              <w:rPr>
                <w:color w:val="000000"/>
                <w:sz w:val="16"/>
                <w:szCs w:val="16"/>
              </w:rPr>
              <w:t>182.8</w:t>
            </w:r>
          </w:p>
        </w:tc>
        <w:tc>
          <w:tcPr>
            <w:tcW w:w="755" w:type="dxa"/>
            <w:shd w:val="clear" w:color="auto" w:fill="auto"/>
            <w:vAlign w:val="center"/>
            <w:hideMark/>
          </w:tcPr>
          <w:p w:rsidR="007B5321" w:rsidRDefault="007B5321" w:rsidP="007B5321">
            <w:pPr>
              <w:jc w:val="center"/>
              <w:rPr>
                <w:color w:val="000000"/>
                <w:sz w:val="16"/>
                <w:szCs w:val="16"/>
              </w:rPr>
            </w:pPr>
            <w:r>
              <w:rPr>
                <w:color w:val="000000"/>
                <w:sz w:val="16"/>
                <w:szCs w:val="16"/>
              </w:rPr>
              <w:t>170.0</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129.1</w:t>
            </w:r>
          </w:p>
        </w:tc>
        <w:tc>
          <w:tcPr>
            <w:tcW w:w="808" w:type="dxa"/>
            <w:shd w:val="clear" w:color="auto" w:fill="auto"/>
            <w:vAlign w:val="center"/>
            <w:hideMark/>
          </w:tcPr>
          <w:p w:rsidR="007B5321" w:rsidRDefault="007B5321" w:rsidP="007B5321">
            <w:pPr>
              <w:jc w:val="center"/>
              <w:rPr>
                <w:color w:val="000000"/>
                <w:sz w:val="16"/>
                <w:szCs w:val="16"/>
              </w:rPr>
            </w:pPr>
            <w:r>
              <w:rPr>
                <w:color w:val="000000"/>
                <w:sz w:val="16"/>
                <w:szCs w:val="16"/>
              </w:rPr>
              <w:t>115.0</w:t>
            </w:r>
          </w:p>
        </w:tc>
        <w:tc>
          <w:tcPr>
            <w:tcW w:w="770" w:type="dxa"/>
            <w:shd w:val="clear" w:color="auto" w:fill="auto"/>
            <w:vAlign w:val="center"/>
            <w:hideMark/>
          </w:tcPr>
          <w:p w:rsidR="007B5321" w:rsidRDefault="007B5321" w:rsidP="007B5321">
            <w:pPr>
              <w:jc w:val="center"/>
              <w:rPr>
                <w:color w:val="000000"/>
                <w:sz w:val="16"/>
                <w:szCs w:val="16"/>
              </w:rPr>
            </w:pPr>
            <w:r>
              <w:rPr>
                <w:color w:val="000000"/>
                <w:sz w:val="16"/>
                <w:szCs w:val="16"/>
              </w:rPr>
              <w:t>49.3</w:t>
            </w:r>
          </w:p>
        </w:tc>
      </w:tr>
      <w:tr w:rsidR="007B5321" w:rsidRPr="00837710" w:rsidTr="007B5321">
        <w:trPr>
          <w:trHeight w:val="555"/>
        </w:trPr>
        <w:tc>
          <w:tcPr>
            <w:tcW w:w="3017" w:type="dxa"/>
            <w:shd w:val="clear" w:color="auto" w:fill="auto"/>
            <w:vAlign w:val="center"/>
            <w:hideMark/>
          </w:tcPr>
          <w:p w:rsidR="007B5321" w:rsidRPr="00837710" w:rsidRDefault="007B5321" w:rsidP="007B5321">
            <w:pPr>
              <w:jc w:val="center"/>
              <w:rPr>
                <w:color w:val="000000"/>
                <w:sz w:val="16"/>
                <w:szCs w:val="16"/>
                <w:lang w:eastAsia="en-US"/>
              </w:rPr>
            </w:pPr>
            <w:r w:rsidRPr="00837710">
              <w:rPr>
                <w:color w:val="000000"/>
                <w:sz w:val="16"/>
                <w:szCs w:val="16"/>
                <w:lang w:eastAsia="en-US"/>
              </w:rPr>
              <w:t xml:space="preserve">Уд. затраты на ТО, запчасти, материалы, $/час </w:t>
            </w:r>
          </w:p>
        </w:tc>
        <w:tc>
          <w:tcPr>
            <w:tcW w:w="812" w:type="dxa"/>
            <w:shd w:val="clear" w:color="auto" w:fill="auto"/>
            <w:vAlign w:val="center"/>
            <w:hideMark/>
          </w:tcPr>
          <w:p w:rsidR="007B5321" w:rsidRDefault="007B5321" w:rsidP="007B5321">
            <w:pPr>
              <w:jc w:val="center"/>
              <w:rPr>
                <w:color w:val="000000"/>
                <w:sz w:val="16"/>
                <w:szCs w:val="16"/>
              </w:rPr>
            </w:pPr>
            <w:r>
              <w:rPr>
                <w:color w:val="000000"/>
                <w:sz w:val="16"/>
                <w:szCs w:val="16"/>
              </w:rPr>
              <w:t>7</w:t>
            </w:r>
          </w:p>
        </w:tc>
        <w:tc>
          <w:tcPr>
            <w:tcW w:w="698" w:type="dxa"/>
            <w:shd w:val="clear" w:color="auto" w:fill="auto"/>
            <w:vAlign w:val="center"/>
            <w:hideMark/>
          </w:tcPr>
          <w:p w:rsidR="007B5321" w:rsidRDefault="007B5321" w:rsidP="007B5321">
            <w:pPr>
              <w:jc w:val="center"/>
              <w:rPr>
                <w:color w:val="000000"/>
                <w:sz w:val="16"/>
                <w:szCs w:val="16"/>
              </w:rPr>
            </w:pPr>
            <w:r>
              <w:rPr>
                <w:color w:val="000000"/>
                <w:sz w:val="16"/>
                <w:szCs w:val="16"/>
              </w:rPr>
              <w:t>7</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7</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7</w:t>
            </w:r>
          </w:p>
        </w:tc>
        <w:tc>
          <w:tcPr>
            <w:tcW w:w="736" w:type="dxa"/>
            <w:shd w:val="clear" w:color="auto" w:fill="auto"/>
            <w:vAlign w:val="center"/>
            <w:hideMark/>
          </w:tcPr>
          <w:p w:rsidR="007B5321" w:rsidRDefault="007B5321" w:rsidP="007B5321">
            <w:pPr>
              <w:jc w:val="center"/>
              <w:rPr>
                <w:color w:val="000000"/>
                <w:sz w:val="16"/>
                <w:szCs w:val="16"/>
              </w:rPr>
            </w:pPr>
            <w:r>
              <w:rPr>
                <w:color w:val="000000"/>
                <w:sz w:val="16"/>
                <w:szCs w:val="16"/>
              </w:rPr>
              <w:t>7</w:t>
            </w:r>
          </w:p>
        </w:tc>
        <w:tc>
          <w:tcPr>
            <w:tcW w:w="698" w:type="dxa"/>
            <w:shd w:val="clear" w:color="auto" w:fill="auto"/>
            <w:vAlign w:val="center"/>
            <w:hideMark/>
          </w:tcPr>
          <w:p w:rsidR="007B5321" w:rsidRDefault="007B5321" w:rsidP="007B5321">
            <w:pPr>
              <w:jc w:val="center"/>
              <w:rPr>
                <w:color w:val="000000"/>
                <w:sz w:val="16"/>
                <w:szCs w:val="16"/>
              </w:rPr>
            </w:pPr>
            <w:r>
              <w:rPr>
                <w:color w:val="000000"/>
                <w:sz w:val="16"/>
                <w:szCs w:val="16"/>
              </w:rPr>
              <w:t>7</w:t>
            </w:r>
          </w:p>
        </w:tc>
        <w:tc>
          <w:tcPr>
            <w:tcW w:w="778" w:type="dxa"/>
            <w:shd w:val="clear" w:color="auto" w:fill="auto"/>
            <w:vAlign w:val="center"/>
            <w:hideMark/>
          </w:tcPr>
          <w:p w:rsidR="007B5321" w:rsidRDefault="007B5321" w:rsidP="007B5321">
            <w:pPr>
              <w:jc w:val="center"/>
              <w:rPr>
                <w:color w:val="000000"/>
                <w:sz w:val="16"/>
                <w:szCs w:val="16"/>
              </w:rPr>
            </w:pPr>
            <w:r>
              <w:rPr>
                <w:color w:val="000000"/>
                <w:sz w:val="16"/>
                <w:szCs w:val="16"/>
              </w:rPr>
              <w:t>7</w:t>
            </w:r>
          </w:p>
        </w:tc>
        <w:tc>
          <w:tcPr>
            <w:tcW w:w="736" w:type="dxa"/>
            <w:shd w:val="clear" w:color="auto" w:fill="auto"/>
            <w:vAlign w:val="center"/>
            <w:hideMark/>
          </w:tcPr>
          <w:p w:rsidR="007B5321" w:rsidRDefault="007B5321" w:rsidP="007B5321">
            <w:pPr>
              <w:jc w:val="center"/>
              <w:rPr>
                <w:color w:val="000000"/>
                <w:sz w:val="16"/>
                <w:szCs w:val="16"/>
              </w:rPr>
            </w:pPr>
            <w:r>
              <w:rPr>
                <w:color w:val="000000"/>
                <w:sz w:val="16"/>
                <w:szCs w:val="16"/>
              </w:rPr>
              <w:t>7</w:t>
            </w:r>
          </w:p>
        </w:tc>
        <w:tc>
          <w:tcPr>
            <w:tcW w:w="755" w:type="dxa"/>
            <w:shd w:val="clear" w:color="auto" w:fill="auto"/>
            <w:vAlign w:val="center"/>
            <w:hideMark/>
          </w:tcPr>
          <w:p w:rsidR="007B5321" w:rsidRDefault="007B5321" w:rsidP="007B5321">
            <w:pPr>
              <w:jc w:val="center"/>
              <w:rPr>
                <w:color w:val="000000"/>
                <w:sz w:val="16"/>
                <w:szCs w:val="16"/>
              </w:rPr>
            </w:pPr>
            <w:r>
              <w:rPr>
                <w:color w:val="000000"/>
                <w:sz w:val="16"/>
                <w:szCs w:val="16"/>
              </w:rPr>
              <w:t>7</w:t>
            </w:r>
          </w:p>
        </w:tc>
        <w:tc>
          <w:tcPr>
            <w:tcW w:w="759" w:type="dxa"/>
            <w:shd w:val="clear" w:color="auto" w:fill="auto"/>
            <w:vAlign w:val="center"/>
            <w:hideMark/>
          </w:tcPr>
          <w:p w:rsidR="007B5321" w:rsidRDefault="007B5321" w:rsidP="007B5321">
            <w:pPr>
              <w:jc w:val="center"/>
              <w:rPr>
                <w:color w:val="000000"/>
                <w:sz w:val="16"/>
                <w:szCs w:val="16"/>
              </w:rPr>
            </w:pPr>
            <w:r>
              <w:rPr>
                <w:color w:val="000000"/>
                <w:sz w:val="16"/>
                <w:szCs w:val="16"/>
              </w:rPr>
              <w:t>7</w:t>
            </w:r>
          </w:p>
        </w:tc>
        <w:tc>
          <w:tcPr>
            <w:tcW w:w="755" w:type="dxa"/>
            <w:shd w:val="clear" w:color="auto" w:fill="auto"/>
            <w:vAlign w:val="center"/>
            <w:hideMark/>
          </w:tcPr>
          <w:p w:rsidR="007B5321" w:rsidRDefault="007B5321" w:rsidP="007B5321">
            <w:pPr>
              <w:jc w:val="center"/>
              <w:rPr>
                <w:color w:val="000000"/>
                <w:sz w:val="16"/>
                <w:szCs w:val="16"/>
              </w:rPr>
            </w:pPr>
            <w:r>
              <w:rPr>
                <w:color w:val="000000"/>
                <w:sz w:val="16"/>
                <w:szCs w:val="16"/>
              </w:rPr>
              <w:t>7</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7</w:t>
            </w:r>
          </w:p>
        </w:tc>
        <w:tc>
          <w:tcPr>
            <w:tcW w:w="808" w:type="dxa"/>
            <w:shd w:val="clear" w:color="auto" w:fill="auto"/>
            <w:vAlign w:val="center"/>
            <w:hideMark/>
          </w:tcPr>
          <w:p w:rsidR="007B5321" w:rsidRDefault="007B5321" w:rsidP="007B5321">
            <w:pPr>
              <w:jc w:val="center"/>
              <w:rPr>
                <w:color w:val="000000"/>
                <w:sz w:val="16"/>
                <w:szCs w:val="16"/>
              </w:rPr>
            </w:pPr>
            <w:r>
              <w:rPr>
                <w:color w:val="000000"/>
                <w:sz w:val="16"/>
                <w:szCs w:val="16"/>
              </w:rPr>
              <w:t>7</w:t>
            </w:r>
          </w:p>
        </w:tc>
        <w:tc>
          <w:tcPr>
            <w:tcW w:w="770" w:type="dxa"/>
            <w:shd w:val="clear" w:color="auto" w:fill="auto"/>
            <w:vAlign w:val="center"/>
            <w:hideMark/>
          </w:tcPr>
          <w:p w:rsidR="007B5321" w:rsidRDefault="007B5321" w:rsidP="007B5321">
            <w:pPr>
              <w:jc w:val="center"/>
              <w:rPr>
                <w:color w:val="000000"/>
                <w:sz w:val="16"/>
                <w:szCs w:val="16"/>
              </w:rPr>
            </w:pPr>
            <w:r>
              <w:rPr>
                <w:color w:val="000000"/>
                <w:sz w:val="16"/>
                <w:szCs w:val="16"/>
              </w:rPr>
              <w:t>7</w:t>
            </w:r>
          </w:p>
        </w:tc>
      </w:tr>
      <w:tr w:rsidR="007B5321" w:rsidRPr="00837710" w:rsidTr="007B5321">
        <w:trPr>
          <w:trHeight w:val="555"/>
        </w:trPr>
        <w:tc>
          <w:tcPr>
            <w:tcW w:w="3017" w:type="dxa"/>
            <w:shd w:val="clear" w:color="auto" w:fill="auto"/>
            <w:vAlign w:val="center"/>
            <w:hideMark/>
          </w:tcPr>
          <w:p w:rsidR="007B5321" w:rsidRPr="00837710" w:rsidRDefault="007B5321" w:rsidP="007B5321">
            <w:pPr>
              <w:jc w:val="center"/>
              <w:rPr>
                <w:color w:val="000000"/>
                <w:sz w:val="16"/>
                <w:szCs w:val="16"/>
                <w:lang w:eastAsia="en-US"/>
              </w:rPr>
            </w:pPr>
            <w:r w:rsidRPr="00837710">
              <w:rPr>
                <w:color w:val="000000"/>
                <w:sz w:val="16"/>
                <w:szCs w:val="16"/>
                <w:lang w:eastAsia="en-US"/>
              </w:rPr>
              <w:t>Затраты на запчасти,ТО,запчасти, материалы,тыс.$/год</w:t>
            </w:r>
          </w:p>
        </w:tc>
        <w:tc>
          <w:tcPr>
            <w:tcW w:w="812" w:type="dxa"/>
            <w:shd w:val="clear" w:color="auto" w:fill="auto"/>
            <w:vAlign w:val="center"/>
            <w:hideMark/>
          </w:tcPr>
          <w:p w:rsidR="007B5321" w:rsidRDefault="007B5321" w:rsidP="007B5321">
            <w:pPr>
              <w:jc w:val="center"/>
              <w:rPr>
                <w:color w:val="000000"/>
                <w:sz w:val="16"/>
                <w:szCs w:val="16"/>
              </w:rPr>
            </w:pPr>
            <w:r>
              <w:rPr>
                <w:color w:val="000000"/>
                <w:sz w:val="16"/>
                <w:szCs w:val="16"/>
              </w:rPr>
              <w:t>59.6</w:t>
            </w:r>
          </w:p>
        </w:tc>
        <w:tc>
          <w:tcPr>
            <w:tcW w:w="698" w:type="dxa"/>
            <w:shd w:val="clear" w:color="auto" w:fill="auto"/>
            <w:vAlign w:val="center"/>
            <w:hideMark/>
          </w:tcPr>
          <w:p w:rsidR="007B5321" w:rsidRDefault="007B5321" w:rsidP="007B5321">
            <w:pPr>
              <w:jc w:val="center"/>
              <w:rPr>
                <w:color w:val="000000"/>
                <w:sz w:val="16"/>
                <w:szCs w:val="16"/>
              </w:rPr>
            </w:pPr>
            <w:r>
              <w:rPr>
                <w:color w:val="000000"/>
                <w:sz w:val="16"/>
                <w:szCs w:val="16"/>
              </w:rPr>
              <w:t>97.9</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100.0</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101.3</w:t>
            </w:r>
          </w:p>
        </w:tc>
        <w:tc>
          <w:tcPr>
            <w:tcW w:w="736" w:type="dxa"/>
            <w:shd w:val="clear" w:color="auto" w:fill="auto"/>
            <w:vAlign w:val="center"/>
            <w:hideMark/>
          </w:tcPr>
          <w:p w:rsidR="007B5321" w:rsidRDefault="007B5321" w:rsidP="007B5321">
            <w:pPr>
              <w:jc w:val="center"/>
              <w:rPr>
                <w:color w:val="000000"/>
                <w:sz w:val="16"/>
                <w:szCs w:val="16"/>
              </w:rPr>
            </w:pPr>
            <w:r>
              <w:rPr>
                <w:color w:val="000000"/>
                <w:sz w:val="16"/>
                <w:szCs w:val="16"/>
              </w:rPr>
              <w:t>122.2</w:t>
            </w:r>
          </w:p>
        </w:tc>
        <w:tc>
          <w:tcPr>
            <w:tcW w:w="698" w:type="dxa"/>
            <w:shd w:val="clear" w:color="auto" w:fill="auto"/>
            <w:vAlign w:val="center"/>
            <w:hideMark/>
          </w:tcPr>
          <w:p w:rsidR="007B5321" w:rsidRDefault="007B5321" w:rsidP="007B5321">
            <w:pPr>
              <w:jc w:val="center"/>
              <w:rPr>
                <w:color w:val="000000"/>
                <w:sz w:val="16"/>
                <w:szCs w:val="16"/>
              </w:rPr>
            </w:pPr>
            <w:r>
              <w:rPr>
                <w:color w:val="000000"/>
                <w:sz w:val="16"/>
                <w:szCs w:val="16"/>
              </w:rPr>
              <w:t>128.2</w:t>
            </w:r>
          </w:p>
        </w:tc>
        <w:tc>
          <w:tcPr>
            <w:tcW w:w="778" w:type="dxa"/>
            <w:shd w:val="clear" w:color="auto" w:fill="auto"/>
            <w:vAlign w:val="center"/>
            <w:hideMark/>
          </w:tcPr>
          <w:p w:rsidR="007B5321" w:rsidRDefault="007B5321" w:rsidP="007B5321">
            <w:pPr>
              <w:jc w:val="center"/>
              <w:rPr>
                <w:color w:val="000000"/>
                <w:sz w:val="16"/>
                <w:szCs w:val="16"/>
              </w:rPr>
            </w:pPr>
            <w:r>
              <w:rPr>
                <w:color w:val="000000"/>
                <w:sz w:val="16"/>
                <w:szCs w:val="16"/>
              </w:rPr>
              <w:t>95.7</w:t>
            </w:r>
          </w:p>
        </w:tc>
        <w:tc>
          <w:tcPr>
            <w:tcW w:w="736" w:type="dxa"/>
            <w:shd w:val="clear" w:color="auto" w:fill="auto"/>
            <w:vAlign w:val="center"/>
            <w:hideMark/>
          </w:tcPr>
          <w:p w:rsidR="007B5321" w:rsidRDefault="007B5321" w:rsidP="007B5321">
            <w:pPr>
              <w:jc w:val="center"/>
              <w:rPr>
                <w:color w:val="000000"/>
                <w:sz w:val="16"/>
                <w:szCs w:val="16"/>
              </w:rPr>
            </w:pPr>
            <w:r>
              <w:rPr>
                <w:color w:val="000000"/>
                <w:sz w:val="16"/>
                <w:szCs w:val="16"/>
              </w:rPr>
              <w:t>67.2</w:t>
            </w:r>
          </w:p>
        </w:tc>
        <w:tc>
          <w:tcPr>
            <w:tcW w:w="755" w:type="dxa"/>
            <w:shd w:val="clear" w:color="auto" w:fill="auto"/>
            <w:vAlign w:val="center"/>
            <w:hideMark/>
          </w:tcPr>
          <w:p w:rsidR="007B5321" w:rsidRDefault="007B5321" w:rsidP="007B5321">
            <w:pPr>
              <w:jc w:val="center"/>
              <w:rPr>
                <w:color w:val="000000"/>
                <w:sz w:val="16"/>
                <w:szCs w:val="16"/>
              </w:rPr>
            </w:pPr>
            <w:r>
              <w:rPr>
                <w:color w:val="000000"/>
                <w:sz w:val="16"/>
                <w:szCs w:val="16"/>
              </w:rPr>
              <w:t>45.1</w:t>
            </w:r>
          </w:p>
        </w:tc>
        <w:tc>
          <w:tcPr>
            <w:tcW w:w="759" w:type="dxa"/>
            <w:shd w:val="clear" w:color="auto" w:fill="auto"/>
            <w:vAlign w:val="center"/>
            <w:hideMark/>
          </w:tcPr>
          <w:p w:rsidR="007B5321" w:rsidRDefault="007B5321" w:rsidP="007B5321">
            <w:pPr>
              <w:jc w:val="center"/>
              <w:rPr>
                <w:color w:val="000000"/>
                <w:sz w:val="16"/>
                <w:szCs w:val="16"/>
              </w:rPr>
            </w:pPr>
            <w:r>
              <w:rPr>
                <w:color w:val="000000"/>
                <w:sz w:val="16"/>
                <w:szCs w:val="16"/>
              </w:rPr>
              <w:t>32.0</w:t>
            </w:r>
          </w:p>
        </w:tc>
        <w:tc>
          <w:tcPr>
            <w:tcW w:w="755" w:type="dxa"/>
            <w:shd w:val="clear" w:color="auto" w:fill="auto"/>
            <w:vAlign w:val="center"/>
            <w:hideMark/>
          </w:tcPr>
          <w:p w:rsidR="007B5321" w:rsidRDefault="007B5321" w:rsidP="007B5321">
            <w:pPr>
              <w:jc w:val="center"/>
              <w:rPr>
                <w:color w:val="000000"/>
                <w:sz w:val="16"/>
                <w:szCs w:val="16"/>
              </w:rPr>
            </w:pPr>
            <w:r>
              <w:rPr>
                <w:color w:val="000000"/>
                <w:sz w:val="16"/>
                <w:szCs w:val="16"/>
              </w:rPr>
              <w:t>29.8</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22.6</w:t>
            </w:r>
          </w:p>
        </w:tc>
        <w:tc>
          <w:tcPr>
            <w:tcW w:w="808" w:type="dxa"/>
            <w:shd w:val="clear" w:color="auto" w:fill="auto"/>
            <w:vAlign w:val="center"/>
            <w:hideMark/>
          </w:tcPr>
          <w:p w:rsidR="007B5321" w:rsidRDefault="007B5321" w:rsidP="007B5321">
            <w:pPr>
              <w:jc w:val="center"/>
              <w:rPr>
                <w:color w:val="000000"/>
                <w:sz w:val="16"/>
                <w:szCs w:val="16"/>
              </w:rPr>
            </w:pPr>
            <w:r>
              <w:rPr>
                <w:color w:val="000000"/>
                <w:sz w:val="16"/>
                <w:szCs w:val="16"/>
              </w:rPr>
              <w:t>20.1</w:t>
            </w:r>
          </w:p>
        </w:tc>
        <w:tc>
          <w:tcPr>
            <w:tcW w:w="770" w:type="dxa"/>
            <w:shd w:val="clear" w:color="auto" w:fill="auto"/>
            <w:vAlign w:val="center"/>
            <w:hideMark/>
          </w:tcPr>
          <w:p w:rsidR="007B5321" w:rsidRDefault="007B5321" w:rsidP="007B5321">
            <w:pPr>
              <w:jc w:val="center"/>
              <w:rPr>
                <w:color w:val="000000"/>
                <w:sz w:val="16"/>
                <w:szCs w:val="16"/>
              </w:rPr>
            </w:pPr>
            <w:r>
              <w:rPr>
                <w:color w:val="000000"/>
                <w:sz w:val="16"/>
                <w:szCs w:val="16"/>
              </w:rPr>
              <w:t>8.6</w:t>
            </w:r>
          </w:p>
        </w:tc>
      </w:tr>
      <w:tr w:rsidR="007B5321" w:rsidRPr="00837710" w:rsidTr="007B5321">
        <w:trPr>
          <w:trHeight w:val="555"/>
        </w:trPr>
        <w:tc>
          <w:tcPr>
            <w:tcW w:w="3017" w:type="dxa"/>
            <w:shd w:val="clear" w:color="auto" w:fill="auto"/>
            <w:vAlign w:val="center"/>
            <w:hideMark/>
          </w:tcPr>
          <w:p w:rsidR="007B5321" w:rsidRPr="00837710" w:rsidRDefault="007B5321" w:rsidP="007B5321">
            <w:pPr>
              <w:jc w:val="center"/>
              <w:rPr>
                <w:color w:val="000000"/>
                <w:sz w:val="16"/>
                <w:szCs w:val="16"/>
                <w:lang w:eastAsia="en-US"/>
              </w:rPr>
            </w:pPr>
            <w:r w:rsidRPr="00837710">
              <w:rPr>
                <w:color w:val="000000"/>
                <w:sz w:val="16"/>
                <w:szCs w:val="16"/>
                <w:lang w:eastAsia="en-US"/>
              </w:rPr>
              <w:t>Всего материальные затраты на БВР, тыс.$</w:t>
            </w:r>
          </w:p>
        </w:tc>
        <w:tc>
          <w:tcPr>
            <w:tcW w:w="812" w:type="dxa"/>
            <w:shd w:val="clear" w:color="auto" w:fill="auto"/>
            <w:vAlign w:val="center"/>
            <w:hideMark/>
          </w:tcPr>
          <w:p w:rsidR="007B5321" w:rsidRDefault="007B5321" w:rsidP="007B5321">
            <w:pPr>
              <w:jc w:val="center"/>
              <w:rPr>
                <w:color w:val="000000"/>
                <w:sz w:val="16"/>
                <w:szCs w:val="16"/>
              </w:rPr>
            </w:pPr>
            <w:r>
              <w:rPr>
                <w:color w:val="000000"/>
                <w:sz w:val="16"/>
                <w:szCs w:val="16"/>
              </w:rPr>
              <w:t>3296.3</w:t>
            </w:r>
          </w:p>
        </w:tc>
        <w:tc>
          <w:tcPr>
            <w:tcW w:w="698" w:type="dxa"/>
            <w:shd w:val="clear" w:color="auto" w:fill="auto"/>
            <w:vAlign w:val="center"/>
            <w:hideMark/>
          </w:tcPr>
          <w:p w:rsidR="007B5321" w:rsidRDefault="007B5321" w:rsidP="007B5321">
            <w:pPr>
              <w:jc w:val="center"/>
              <w:rPr>
                <w:color w:val="000000"/>
                <w:sz w:val="16"/>
                <w:szCs w:val="16"/>
              </w:rPr>
            </w:pPr>
            <w:r>
              <w:rPr>
                <w:color w:val="000000"/>
                <w:sz w:val="16"/>
                <w:szCs w:val="16"/>
              </w:rPr>
              <w:t>5472.5</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5599.3</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5678.4</w:t>
            </w:r>
          </w:p>
        </w:tc>
        <w:tc>
          <w:tcPr>
            <w:tcW w:w="736" w:type="dxa"/>
            <w:shd w:val="clear" w:color="auto" w:fill="auto"/>
            <w:vAlign w:val="center"/>
            <w:hideMark/>
          </w:tcPr>
          <w:p w:rsidR="007B5321" w:rsidRDefault="007B5321" w:rsidP="007B5321">
            <w:pPr>
              <w:jc w:val="center"/>
              <w:rPr>
                <w:color w:val="000000"/>
                <w:sz w:val="16"/>
                <w:szCs w:val="16"/>
              </w:rPr>
            </w:pPr>
            <w:r>
              <w:rPr>
                <w:color w:val="000000"/>
                <w:sz w:val="16"/>
                <w:szCs w:val="16"/>
              </w:rPr>
              <w:t>6785.9</w:t>
            </w:r>
          </w:p>
        </w:tc>
        <w:tc>
          <w:tcPr>
            <w:tcW w:w="698" w:type="dxa"/>
            <w:shd w:val="clear" w:color="auto" w:fill="auto"/>
            <w:vAlign w:val="center"/>
            <w:hideMark/>
          </w:tcPr>
          <w:p w:rsidR="007B5321" w:rsidRDefault="007B5321" w:rsidP="007B5321">
            <w:pPr>
              <w:jc w:val="center"/>
              <w:rPr>
                <w:color w:val="000000"/>
                <w:sz w:val="16"/>
                <w:szCs w:val="16"/>
              </w:rPr>
            </w:pPr>
            <w:r>
              <w:rPr>
                <w:color w:val="000000"/>
                <w:sz w:val="16"/>
                <w:szCs w:val="16"/>
              </w:rPr>
              <w:t>7154.0</w:t>
            </w:r>
          </w:p>
        </w:tc>
        <w:tc>
          <w:tcPr>
            <w:tcW w:w="778" w:type="dxa"/>
            <w:shd w:val="clear" w:color="auto" w:fill="auto"/>
            <w:vAlign w:val="center"/>
            <w:hideMark/>
          </w:tcPr>
          <w:p w:rsidR="007B5321" w:rsidRDefault="007B5321" w:rsidP="007B5321">
            <w:pPr>
              <w:jc w:val="center"/>
              <w:rPr>
                <w:color w:val="000000"/>
                <w:sz w:val="16"/>
                <w:szCs w:val="16"/>
              </w:rPr>
            </w:pPr>
            <w:r>
              <w:rPr>
                <w:color w:val="000000"/>
                <w:sz w:val="16"/>
                <w:szCs w:val="16"/>
              </w:rPr>
              <w:t>5335.6</w:t>
            </w:r>
          </w:p>
        </w:tc>
        <w:tc>
          <w:tcPr>
            <w:tcW w:w="736" w:type="dxa"/>
            <w:shd w:val="clear" w:color="auto" w:fill="auto"/>
            <w:vAlign w:val="center"/>
            <w:hideMark/>
          </w:tcPr>
          <w:p w:rsidR="007B5321" w:rsidRDefault="007B5321" w:rsidP="007B5321">
            <w:pPr>
              <w:jc w:val="center"/>
              <w:rPr>
                <w:color w:val="000000"/>
                <w:sz w:val="16"/>
                <w:szCs w:val="16"/>
              </w:rPr>
            </w:pPr>
            <w:r>
              <w:rPr>
                <w:color w:val="000000"/>
                <w:sz w:val="16"/>
                <w:szCs w:val="16"/>
              </w:rPr>
              <w:t>3765.5</w:t>
            </w:r>
          </w:p>
        </w:tc>
        <w:tc>
          <w:tcPr>
            <w:tcW w:w="755" w:type="dxa"/>
            <w:shd w:val="clear" w:color="auto" w:fill="auto"/>
            <w:vAlign w:val="center"/>
            <w:hideMark/>
          </w:tcPr>
          <w:p w:rsidR="007B5321" w:rsidRDefault="007B5321" w:rsidP="007B5321">
            <w:pPr>
              <w:jc w:val="center"/>
              <w:rPr>
                <w:color w:val="000000"/>
                <w:sz w:val="16"/>
                <w:szCs w:val="16"/>
              </w:rPr>
            </w:pPr>
            <w:r>
              <w:rPr>
                <w:color w:val="000000"/>
                <w:sz w:val="16"/>
                <w:szCs w:val="16"/>
              </w:rPr>
              <w:t>2445.1</w:t>
            </w:r>
          </w:p>
        </w:tc>
        <w:tc>
          <w:tcPr>
            <w:tcW w:w="759" w:type="dxa"/>
            <w:shd w:val="clear" w:color="auto" w:fill="auto"/>
            <w:vAlign w:val="center"/>
            <w:hideMark/>
          </w:tcPr>
          <w:p w:rsidR="007B5321" w:rsidRDefault="007B5321" w:rsidP="007B5321">
            <w:pPr>
              <w:jc w:val="center"/>
              <w:rPr>
                <w:color w:val="000000"/>
                <w:sz w:val="16"/>
                <w:szCs w:val="16"/>
              </w:rPr>
            </w:pPr>
            <w:r>
              <w:rPr>
                <w:color w:val="000000"/>
                <w:sz w:val="16"/>
                <w:szCs w:val="16"/>
              </w:rPr>
              <w:t>1784.3</w:t>
            </w:r>
          </w:p>
        </w:tc>
        <w:tc>
          <w:tcPr>
            <w:tcW w:w="755" w:type="dxa"/>
            <w:shd w:val="clear" w:color="auto" w:fill="auto"/>
            <w:vAlign w:val="center"/>
            <w:hideMark/>
          </w:tcPr>
          <w:p w:rsidR="007B5321" w:rsidRDefault="007B5321" w:rsidP="007B5321">
            <w:pPr>
              <w:jc w:val="center"/>
              <w:rPr>
                <w:color w:val="000000"/>
                <w:sz w:val="16"/>
                <w:szCs w:val="16"/>
              </w:rPr>
            </w:pPr>
            <w:r>
              <w:rPr>
                <w:color w:val="000000"/>
                <w:sz w:val="16"/>
                <w:szCs w:val="16"/>
              </w:rPr>
              <w:t>1648.9</w:t>
            </w:r>
          </w:p>
        </w:tc>
        <w:tc>
          <w:tcPr>
            <w:tcW w:w="656" w:type="dxa"/>
            <w:shd w:val="clear" w:color="auto" w:fill="auto"/>
            <w:vAlign w:val="center"/>
            <w:hideMark/>
          </w:tcPr>
          <w:p w:rsidR="007B5321" w:rsidRDefault="007B5321" w:rsidP="007B5321">
            <w:pPr>
              <w:jc w:val="center"/>
              <w:rPr>
                <w:color w:val="000000"/>
                <w:sz w:val="16"/>
                <w:szCs w:val="16"/>
              </w:rPr>
            </w:pPr>
            <w:r>
              <w:rPr>
                <w:color w:val="000000"/>
                <w:sz w:val="16"/>
                <w:szCs w:val="16"/>
              </w:rPr>
              <w:t>1225.2</w:t>
            </w:r>
          </w:p>
        </w:tc>
        <w:tc>
          <w:tcPr>
            <w:tcW w:w="808" w:type="dxa"/>
            <w:shd w:val="clear" w:color="auto" w:fill="auto"/>
            <w:vAlign w:val="center"/>
            <w:hideMark/>
          </w:tcPr>
          <w:p w:rsidR="007B5321" w:rsidRDefault="007B5321" w:rsidP="007B5321">
            <w:pPr>
              <w:jc w:val="center"/>
              <w:rPr>
                <w:color w:val="000000"/>
                <w:sz w:val="16"/>
                <w:szCs w:val="16"/>
              </w:rPr>
            </w:pPr>
            <w:r>
              <w:rPr>
                <w:color w:val="000000"/>
                <w:sz w:val="16"/>
                <w:szCs w:val="16"/>
              </w:rPr>
              <w:t>1083.2</w:t>
            </w:r>
          </w:p>
        </w:tc>
        <w:tc>
          <w:tcPr>
            <w:tcW w:w="770" w:type="dxa"/>
            <w:shd w:val="clear" w:color="auto" w:fill="auto"/>
            <w:vAlign w:val="center"/>
            <w:hideMark/>
          </w:tcPr>
          <w:p w:rsidR="007B5321" w:rsidRDefault="007B5321" w:rsidP="007B5321">
            <w:pPr>
              <w:jc w:val="center"/>
              <w:rPr>
                <w:color w:val="000000"/>
                <w:sz w:val="16"/>
                <w:szCs w:val="16"/>
              </w:rPr>
            </w:pPr>
            <w:r>
              <w:rPr>
                <w:color w:val="000000"/>
                <w:sz w:val="16"/>
                <w:szCs w:val="16"/>
              </w:rPr>
              <w:t>450.5</w:t>
            </w:r>
          </w:p>
        </w:tc>
      </w:tr>
    </w:tbl>
    <w:p w:rsidR="00837710" w:rsidRDefault="00837710" w:rsidP="00C0662F">
      <w:pPr>
        <w:pStyle w:val="a7"/>
        <w:tabs>
          <w:tab w:val="left" w:pos="720"/>
        </w:tabs>
        <w:ind w:firstLine="720"/>
        <w:jc w:val="center"/>
        <w:rPr>
          <w:sz w:val="24"/>
          <w:szCs w:val="24"/>
        </w:rPr>
      </w:pPr>
    </w:p>
    <w:p w:rsidR="006F443B" w:rsidRDefault="006F443B" w:rsidP="00C0662F">
      <w:pPr>
        <w:pStyle w:val="a7"/>
        <w:tabs>
          <w:tab w:val="left" w:pos="720"/>
        </w:tabs>
        <w:ind w:firstLine="720"/>
        <w:jc w:val="center"/>
        <w:rPr>
          <w:noProof/>
          <w:lang w:val="en-US" w:eastAsia="en-US"/>
        </w:rPr>
      </w:pPr>
    </w:p>
    <w:p w:rsidR="00837710" w:rsidRDefault="00837710" w:rsidP="00C0662F">
      <w:pPr>
        <w:pStyle w:val="a7"/>
        <w:tabs>
          <w:tab w:val="left" w:pos="720"/>
        </w:tabs>
        <w:ind w:firstLine="720"/>
        <w:jc w:val="center"/>
        <w:rPr>
          <w:noProof/>
          <w:lang w:val="en-US" w:eastAsia="en-US"/>
        </w:rPr>
      </w:pPr>
    </w:p>
    <w:p w:rsidR="00837710" w:rsidRDefault="00837710" w:rsidP="00C0662F">
      <w:pPr>
        <w:pStyle w:val="a7"/>
        <w:tabs>
          <w:tab w:val="left" w:pos="720"/>
        </w:tabs>
        <w:ind w:firstLine="720"/>
        <w:jc w:val="center"/>
        <w:rPr>
          <w:noProof/>
          <w:lang w:val="en-US" w:eastAsia="en-US"/>
        </w:rPr>
      </w:pPr>
    </w:p>
    <w:p w:rsidR="00837710" w:rsidRDefault="00837710" w:rsidP="00C0662F">
      <w:pPr>
        <w:pStyle w:val="a7"/>
        <w:tabs>
          <w:tab w:val="left" w:pos="720"/>
        </w:tabs>
        <w:ind w:firstLine="720"/>
        <w:jc w:val="center"/>
        <w:rPr>
          <w:sz w:val="24"/>
          <w:szCs w:val="24"/>
        </w:rPr>
      </w:pPr>
    </w:p>
    <w:p w:rsidR="00735A73" w:rsidRPr="00E0664F" w:rsidRDefault="00735A73" w:rsidP="00735A73">
      <w:pPr>
        <w:jc w:val="right"/>
        <w:rPr>
          <w:color w:val="000000"/>
          <w:sz w:val="24"/>
          <w:szCs w:val="24"/>
          <w:lang w:eastAsia="en-US"/>
        </w:rPr>
      </w:pPr>
      <w:r w:rsidRPr="00E0664F">
        <w:rPr>
          <w:color w:val="000000"/>
          <w:sz w:val="24"/>
          <w:szCs w:val="24"/>
          <w:lang w:eastAsia="en-US"/>
        </w:rPr>
        <w:lastRenderedPageBreak/>
        <w:t>Т</w:t>
      </w:r>
      <w:r w:rsidR="00733225" w:rsidRPr="00E0664F">
        <w:rPr>
          <w:color w:val="000000"/>
          <w:sz w:val="24"/>
          <w:szCs w:val="24"/>
          <w:lang w:eastAsia="en-US"/>
        </w:rPr>
        <w:t xml:space="preserve">аблица 8.12. </w:t>
      </w:r>
    </w:p>
    <w:p w:rsidR="00733225" w:rsidRPr="00E0664F" w:rsidRDefault="00733225" w:rsidP="00E0664F">
      <w:pPr>
        <w:jc w:val="center"/>
        <w:rPr>
          <w:sz w:val="24"/>
          <w:szCs w:val="24"/>
          <w:lang w:eastAsia="en-US"/>
        </w:rPr>
      </w:pPr>
      <w:r w:rsidRPr="00E0664F">
        <w:rPr>
          <w:color w:val="000000"/>
          <w:sz w:val="24"/>
          <w:szCs w:val="24"/>
          <w:lang w:eastAsia="en-US"/>
        </w:rPr>
        <w:t>Расчет количества буровых станков</w:t>
      </w:r>
      <w:r w:rsidR="007B5321">
        <w:rPr>
          <w:color w:val="000000"/>
          <w:sz w:val="24"/>
          <w:szCs w:val="24"/>
          <w:lang w:eastAsia="en-US"/>
        </w:rPr>
        <w:t xml:space="preserve"> и затрат</w:t>
      </w:r>
      <w:r w:rsidRPr="00E0664F">
        <w:rPr>
          <w:color w:val="000000"/>
          <w:sz w:val="24"/>
          <w:szCs w:val="24"/>
          <w:lang w:eastAsia="en-US"/>
        </w:rPr>
        <w:t xml:space="preserve"> для заоткоски уступов на проектном контуре карьера</w:t>
      </w:r>
    </w:p>
    <w:p w:rsidR="007B5321" w:rsidRDefault="00733225" w:rsidP="00F70504">
      <w:pPr>
        <w:pStyle w:val="a7"/>
        <w:ind w:firstLine="0"/>
        <w:jc w:val="center"/>
        <w:rPr>
          <w:rFonts w:eastAsiaTheme="minorHAnsi"/>
          <w:b/>
          <w:sz w:val="24"/>
          <w:szCs w:val="24"/>
          <w:lang w:eastAsia="en-US"/>
        </w:rPr>
      </w:pPr>
      <w:r w:rsidRPr="00793108">
        <w:rPr>
          <w:sz w:val="24"/>
          <w:szCs w:val="24"/>
          <w:lang w:eastAsia="en-US"/>
        </w:rPr>
        <w:br/>
      </w:r>
    </w:p>
    <w:tbl>
      <w:tblPr>
        <w:tblW w:w="13240" w:type="dxa"/>
        <w:tblLook w:val="04A0" w:firstRow="1" w:lastRow="0" w:firstColumn="1" w:lastColumn="0" w:noHBand="0" w:noVBand="1"/>
      </w:tblPr>
      <w:tblGrid>
        <w:gridCol w:w="3053"/>
        <w:gridCol w:w="699"/>
        <w:gridCol w:w="656"/>
        <w:gridCol w:w="656"/>
        <w:gridCol w:w="699"/>
        <w:gridCol w:w="699"/>
        <w:gridCol w:w="778"/>
        <w:gridCol w:w="699"/>
        <w:gridCol w:w="758"/>
        <w:gridCol w:w="758"/>
        <w:gridCol w:w="758"/>
        <w:gridCol w:w="656"/>
        <w:gridCol w:w="817"/>
        <w:gridCol w:w="778"/>
        <w:gridCol w:w="776"/>
      </w:tblGrid>
      <w:tr w:rsidR="007B5321" w:rsidRPr="007B5321" w:rsidTr="007B5321">
        <w:trPr>
          <w:trHeight w:val="300"/>
        </w:trPr>
        <w:tc>
          <w:tcPr>
            <w:tcW w:w="13240" w:type="dxa"/>
            <w:gridSpan w:val="15"/>
            <w:tcBorders>
              <w:top w:val="nil"/>
              <w:left w:val="single" w:sz="4" w:space="0" w:color="auto"/>
              <w:bottom w:val="single" w:sz="4" w:space="0" w:color="auto"/>
              <w:right w:val="nil"/>
            </w:tcBorders>
            <w:shd w:val="clear" w:color="auto" w:fill="auto"/>
            <w:vAlign w:val="center"/>
            <w:hideMark/>
          </w:tcPr>
          <w:p w:rsidR="007B5321" w:rsidRPr="007B5321" w:rsidRDefault="007B5321" w:rsidP="007B5321">
            <w:pPr>
              <w:jc w:val="center"/>
              <w:rPr>
                <w:color w:val="000000"/>
                <w:sz w:val="16"/>
                <w:szCs w:val="16"/>
                <w:lang w:eastAsia="en-US"/>
              </w:rPr>
            </w:pPr>
          </w:p>
        </w:tc>
      </w:tr>
      <w:tr w:rsidR="007B5321" w:rsidRPr="007B5321" w:rsidTr="007B5321">
        <w:trPr>
          <w:trHeight w:val="300"/>
        </w:trPr>
        <w:tc>
          <w:tcPr>
            <w:tcW w:w="3080" w:type="dxa"/>
            <w:tcBorders>
              <w:top w:val="nil"/>
              <w:left w:val="single" w:sz="4" w:space="0" w:color="auto"/>
              <w:bottom w:val="single" w:sz="4" w:space="0" w:color="auto"/>
              <w:right w:val="nil"/>
            </w:tcBorders>
            <w:shd w:val="clear" w:color="auto" w:fill="auto"/>
            <w:vAlign w:val="center"/>
            <w:hideMark/>
          </w:tcPr>
          <w:p w:rsidR="007B5321" w:rsidRPr="007B5321" w:rsidRDefault="007B5321" w:rsidP="007B5321">
            <w:pPr>
              <w:jc w:val="center"/>
              <w:rPr>
                <w:color w:val="000000"/>
                <w:sz w:val="16"/>
                <w:szCs w:val="16"/>
                <w:lang w:eastAsia="en-US"/>
              </w:rPr>
            </w:pPr>
            <w:r w:rsidRPr="007B5321">
              <w:rPr>
                <w:color w:val="000000"/>
                <w:sz w:val="16"/>
                <w:szCs w:val="16"/>
                <w:lang w:val="en-US" w:eastAsia="en-US"/>
              </w:rPr>
              <w:t> </w:t>
            </w:r>
          </w:p>
        </w:tc>
        <w:tc>
          <w:tcPr>
            <w:tcW w:w="700" w:type="dxa"/>
            <w:tcBorders>
              <w:top w:val="nil"/>
              <w:left w:val="single" w:sz="4" w:space="0" w:color="auto"/>
              <w:bottom w:val="single" w:sz="4" w:space="0" w:color="auto"/>
              <w:right w:val="single" w:sz="4" w:space="0" w:color="auto"/>
            </w:tcBorders>
            <w:shd w:val="clear" w:color="auto" w:fill="auto"/>
            <w:vAlign w:val="center"/>
            <w:hideMark/>
          </w:tcPr>
          <w:p w:rsidR="007B5321" w:rsidRPr="007B5321" w:rsidRDefault="007B5321" w:rsidP="007B5321">
            <w:pPr>
              <w:jc w:val="center"/>
              <w:rPr>
                <w:rFonts w:ascii="Calibri" w:hAnsi="Calibri" w:cs="Calibri"/>
                <w:color w:val="000000"/>
                <w:sz w:val="16"/>
                <w:szCs w:val="16"/>
                <w:lang w:val="en-US" w:eastAsia="en-US"/>
              </w:rPr>
            </w:pPr>
            <w:r w:rsidRPr="007B5321">
              <w:rPr>
                <w:rFonts w:ascii="Calibri" w:hAnsi="Calibri" w:cs="Calibri"/>
                <w:color w:val="000000"/>
                <w:sz w:val="16"/>
                <w:szCs w:val="16"/>
                <w:lang w:val="en-US" w:eastAsia="en-US"/>
              </w:rPr>
              <w:t>2026</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rFonts w:ascii="Calibri" w:hAnsi="Calibri" w:cs="Calibri"/>
                <w:color w:val="000000"/>
                <w:sz w:val="16"/>
                <w:szCs w:val="16"/>
                <w:lang w:val="en-US" w:eastAsia="en-US"/>
              </w:rPr>
            </w:pPr>
            <w:r w:rsidRPr="007B5321">
              <w:rPr>
                <w:rFonts w:ascii="Calibri" w:hAnsi="Calibri" w:cs="Calibri"/>
                <w:color w:val="000000"/>
                <w:sz w:val="16"/>
                <w:szCs w:val="16"/>
                <w:lang w:val="en-US" w:eastAsia="en-US"/>
              </w:rPr>
              <w:t>2027</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rFonts w:ascii="Calibri" w:hAnsi="Calibri" w:cs="Calibri"/>
                <w:color w:val="000000"/>
                <w:sz w:val="16"/>
                <w:szCs w:val="16"/>
                <w:lang w:val="en-US" w:eastAsia="en-US"/>
              </w:rPr>
            </w:pPr>
            <w:r w:rsidRPr="007B5321">
              <w:rPr>
                <w:rFonts w:ascii="Calibri" w:hAnsi="Calibri" w:cs="Calibri"/>
                <w:color w:val="000000"/>
                <w:sz w:val="16"/>
                <w:szCs w:val="16"/>
                <w:lang w:val="en-US" w:eastAsia="en-US"/>
              </w:rPr>
              <w:t>2028</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rFonts w:ascii="Calibri" w:hAnsi="Calibri" w:cs="Calibri"/>
                <w:color w:val="000000"/>
                <w:sz w:val="16"/>
                <w:szCs w:val="16"/>
                <w:lang w:val="en-US" w:eastAsia="en-US"/>
              </w:rPr>
            </w:pPr>
            <w:r w:rsidRPr="007B5321">
              <w:rPr>
                <w:rFonts w:ascii="Calibri" w:hAnsi="Calibri" w:cs="Calibri"/>
                <w:color w:val="000000"/>
                <w:sz w:val="16"/>
                <w:szCs w:val="16"/>
                <w:lang w:val="en-US" w:eastAsia="en-US"/>
              </w:rPr>
              <w:t>2029</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rFonts w:ascii="Calibri" w:hAnsi="Calibri" w:cs="Calibri"/>
                <w:color w:val="000000"/>
                <w:sz w:val="16"/>
                <w:szCs w:val="16"/>
                <w:lang w:val="en-US" w:eastAsia="en-US"/>
              </w:rPr>
            </w:pPr>
            <w:r w:rsidRPr="007B5321">
              <w:rPr>
                <w:rFonts w:ascii="Calibri" w:hAnsi="Calibri" w:cs="Calibri"/>
                <w:color w:val="000000"/>
                <w:sz w:val="16"/>
                <w:szCs w:val="16"/>
                <w:lang w:val="en-US" w:eastAsia="en-US"/>
              </w:rPr>
              <w:t>2030</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rFonts w:ascii="Calibri" w:hAnsi="Calibri" w:cs="Calibri"/>
                <w:color w:val="000000"/>
                <w:sz w:val="16"/>
                <w:szCs w:val="16"/>
                <w:lang w:val="en-US" w:eastAsia="en-US"/>
              </w:rPr>
            </w:pPr>
            <w:r w:rsidRPr="007B5321">
              <w:rPr>
                <w:rFonts w:ascii="Calibri" w:hAnsi="Calibri" w:cs="Calibri"/>
                <w:color w:val="000000"/>
                <w:sz w:val="16"/>
                <w:szCs w:val="16"/>
                <w:lang w:val="en-US" w:eastAsia="en-US"/>
              </w:rPr>
              <w:t>2031</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rFonts w:ascii="Calibri" w:hAnsi="Calibri" w:cs="Calibri"/>
                <w:color w:val="000000"/>
                <w:sz w:val="16"/>
                <w:szCs w:val="16"/>
                <w:lang w:val="en-US" w:eastAsia="en-US"/>
              </w:rPr>
            </w:pPr>
            <w:r w:rsidRPr="007B5321">
              <w:rPr>
                <w:rFonts w:ascii="Calibri" w:hAnsi="Calibri" w:cs="Calibri"/>
                <w:color w:val="000000"/>
                <w:sz w:val="16"/>
                <w:szCs w:val="16"/>
                <w:lang w:val="en-US" w:eastAsia="en-US"/>
              </w:rPr>
              <w:t>2032</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rFonts w:ascii="Calibri" w:hAnsi="Calibri" w:cs="Calibri"/>
                <w:color w:val="000000"/>
                <w:sz w:val="16"/>
                <w:szCs w:val="16"/>
                <w:lang w:val="en-US" w:eastAsia="en-US"/>
              </w:rPr>
            </w:pPr>
            <w:r w:rsidRPr="007B5321">
              <w:rPr>
                <w:rFonts w:ascii="Calibri" w:hAnsi="Calibri" w:cs="Calibri"/>
                <w:color w:val="000000"/>
                <w:sz w:val="16"/>
                <w:szCs w:val="16"/>
                <w:lang w:val="en-US" w:eastAsia="en-US"/>
              </w:rPr>
              <w:t>2033</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rFonts w:ascii="Calibri" w:hAnsi="Calibri" w:cs="Calibri"/>
                <w:color w:val="000000"/>
                <w:sz w:val="16"/>
                <w:szCs w:val="16"/>
                <w:lang w:val="en-US" w:eastAsia="en-US"/>
              </w:rPr>
            </w:pPr>
            <w:r w:rsidRPr="007B5321">
              <w:rPr>
                <w:rFonts w:ascii="Calibri" w:hAnsi="Calibri" w:cs="Calibri"/>
                <w:color w:val="000000"/>
                <w:sz w:val="16"/>
                <w:szCs w:val="16"/>
                <w:lang w:val="en-US" w:eastAsia="en-US"/>
              </w:rPr>
              <w:t>2034</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rFonts w:ascii="Calibri" w:hAnsi="Calibri" w:cs="Calibri"/>
                <w:color w:val="000000"/>
                <w:sz w:val="16"/>
                <w:szCs w:val="16"/>
                <w:lang w:val="en-US" w:eastAsia="en-US"/>
              </w:rPr>
            </w:pPr>
            <w:r w:rsidRPr="007B5321">
              <w:rPr>
                <w:rFonts w:ascii="Calibri" w:hAnsi="Calibri" w:cs="Calibri"/>
                <w:color w:val="000000"/>
                <w:sz w:val="16"/>
                <w:szCs w:val="16"/>
                <w:lang w:val="en-US" w:eastAsia="en-US"/>
              </w:rPr>
              <w:t>2035</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rFonts w:ascii="Calibri" w:hAnsi="Calibri" w:cs="Calibri"/>
                <w:color w:val="000000"/>
                <w:sz w:val="16"/>
                <w:szCs w:val="16"/>
                <w:lang w:val="en-US" w:eastAsia="en-US"/>
              </w:rPr>
            </w:pPr>
            <w:r w:rsidRPr="007B5321">
              <w:rPr>
                <w:rFonts w:ascii="Calibri" w:hAnsi="Calibri" w:cs="Calibri"/>
                <w:color w:val="000000"/>
                <w:sz w:val="16"/>
                <w:szCs w:val="16"/>
                <w:lang w:val="en-US" w:eastAsia="en-US"/>
              </w:rPr>
              <w:t>2036</w:t>
            </w:r>
          </w:p>
        </w:tc>
        <w:tc>
          <w:tcPr>
            <w:tcW w:w="820" w:type="dxa"/>
            <w:tcBorders>
              <w:top w:val="nil"/>
              <w:left w:val="nil"/>
              <w:bottom w:val="nil"/>
              <w:right w:val="single" w:sz="4" w:space="0" w:color="auto"/>
            </w:tcBorders>
            <w:shd w:val="clear" w:color="auto" w:fill="auto"/>
            <w:vAlign w:val="center"/>
            <w:hideMark/>
          </w:tcPr>
          <w:p w:rsidR="007B5321" w:rsidRPr="007B5321" w:rsidRDefault="007B5321" w:rsidP="007B5321">
            <w:pPr>
              <w:jc w:val="center"/>
              <w:rPr>
                <w:rFonts w:ascii="Calibri" w:hAnsi="Calibri" w:cs="Calibri"/>
                <w:color w:val="000000"/>
                <w:sz w:val="16"/>
                <w:szCs w:val="16"/>
                <w:lang w:val="en-US" w:eastAsia="en-US"/>
              </w:rPr>
            </w:pPr>
            <w:r w:rsidRPr="007B5321">
              <w:rPr>
                <w:rFonts w:ascii="Calibri" w:hAnsi="Calibri" w:cs="Calibri"/>
                <w:color w:val="000000"/>
                <w:sz w:val="16"/>
                <w:szCs w:val="16"/>
                <w:lang w:val="en-US" w:eastAsia="en-US"/>
              </w:rPr>
              <w:t>2037</w:t>
            </w:r>
          </w:p>
        </w:tc>
        <w:tc>
          <w:tcPr>
            <w:tcW w:w="780" w:type="dxa"/>
            <w:tcBorders>
              <w:top w:val="nil"/>
              <w:left w:val="nil"/>
              <w:bottom w:val="nil"/>
              <w:right w:val="single" w:sz="4" w:space="0" w:color="auto"/>
            </w:tcBorders>
            <w:shd w:val="clear" w:color="auto" w:fill="auto"/>
            <w:vAlign w:val="center"/>
            <w:hideMark/>
          </w:tcPr>
          <w:p w:rsidR="007B5321" w:rsidRPr="007B5321" w:rsidRDefault="007B5321" w:rsidP="007B5321">
            <w:pPr>
              <w:jc w:val="center"/>
              <w:rPr>
                <w:rFonts w:ascii="Calibri" w:hAnsi="Calibri" w:cs="Calibri"/>
                <w:color w:val="000000"/>
                <w:sz w:val="16"/>
                <w:szCs w:val="16"/>
                <w:lang w:val="en-US" w:eastAsia="en-US"/>
              </w:rPr>
            </w:pPr>
            <w:r w:rsidRPr="007B5321">
              <w:rPr>
                <w:rFonts w:ascii="Calibri" w:hAnsi="Calibri" w:cs="Calibri"/>
                <w:color w:val="000000"/>
                <w:sz w:val="16"/>
                <w:szCs w:val="16"/>
                <w:lang w:val="en-US" w:eastAsia="en-US"/>
              </w:rPr>
              <w:t>2038</w:t>
            </w:r>
          </w:p>
        </w:tc>
        <w:tc>
          <w:tcPr>
            <w:tcW w:w="780" w:type="dxa"/>
            <w:tcBorders>
              <w:top w:val="nil"/>
              <w:left w:val="nil"/>
              <w:bottom w:val="nil"/>
              <w:right w:val="single" w:sz="4" w:space="0" w:color="auto"/>
            </w:tcBorders>
            <w:shd w:val="clear" w:color="auto" w:fill="auto"/>
            <w:vAlign w:val="center"/>
            <w:hideMark/>
          </w:tcPr>
          <w:p w:rsidR="007B5321" w:rsidRPr="007B5321" w:rsidRDefault="007B5321" w:rsidP="007B5321">
            <w:pPr>
              <w:jc w:val="center"/>
              <w:rPr>
                <w:rFonts w:ascii="Calibri" w:hAnsi="Calibri" w:cs="Calibri"/>
                <w:color w:val="000000"/>
                <w:sz w:val="16"/>
                <w:szCs w:val="16"/>
                <w:lang w:val="en-US" w:eastAsia="en-US"/>
              </w:rPr>
            </w:pPr>
            <w:r w:rsidRPr="007B5321">
              <w:rPr>
                <w:rFonts w:ascii="Calibri" w:hAnsi="Calibri" w:cs="Calibri"/>
                <w:color w:val="000000"/>
                <w:sz w:val="16"/>
                <w:szCs w:val="16"/>
                <w:lang w:val="en-US" w:eastAsia="en-US"/>
              </w:rPr>
              <w:t>2039</w:t>
            </w:r>
          </w:p>
        </w:tc>
      </w:tr>
      <w:tr w:rsidR="007B5321" w:rsidRPr="007B5321" w:rsidTr="007B5321">
        <w:trPr>
          <w:trHeight w:val="300"/>
        </w:trPr>
        <w:tc>
          <w:tcPr>
            <w:tcW w:w="3080" w:type="dxa"/>
            <w:tcBorders>
              <w:top w:val="nil"/>
              <w:left w:val="single" w:sz="4" w:space="0" w:color="auto"/>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 xml:space="preserve"> Количество буровых станков, шт.</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rFonts w:ascii="Calibri" w:hAnsi="Calibri" w:cs="Calibri"/>
                <w:color w:val="000000"/>
                <w:sz w:val="16"/>
                <w:szCs w:val="16"/>
                <w:lang w:val="en-US" w:eastAsia="en-US"/>
              </w:rPr>
            </w:pPr>
            <w:r w:rsidRPr="007B5321">
              <w:rPr>
                <w:rFonts w:ascii="Calibri" w:hAnsi="Calibri" w:cs="Calibri"/>
                <w:color w:val="000000"/>
                <w:sz w:val="16"/>
                <w:szCs w:val="16"/>
                <w:lang w:val="en-US" w:eastAsia="en-US"/>
              </w:rPr>
              <w:t>1</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rFonts w:ascii="Calibri" w:hAnsi="Calibri" w:cs="Calibri"/>
                <w:color w:val="000000"/>
                <w:sz w:val="16"/>
                <w:szCs w:val="16"/>
                <w:lang w:val="en-US" w:eastAsia="en-US"/>
              </w:rPr>
            </w:pPr>
            <w:r w:rsidRPr="007B5321">
              <w:rPr>
                <w:rFonts w:ascii="Calibri" w:hAnsi="Calibri" w:cs="Calibri"/>
                <w:color w:val="000000"/>
                <w:sz w:val="16"/>
                <w:szCs w:val="16"/>
                <w:lang w:val="en-US" w:eastAsia="en-US"/>
              </w:rPr>
              <w:t>1</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rFonts w:ascii="Calibri" w:hAnsi="Calibri" w:cs="Calibri"/>
                <w:color w:val="000000"/>
                <w:sz w:val="16"/>
                <w:szCs w:val="16"/>
                <w:lang w:val="en-US" w:eastAsia="en-US"/>
              </w:rPr>
            </w:pPr>
            <w:r w:rsidRPr="007B5321">
              <w:rPr>
                <w:rFonts w:ascii="Calibri" w:hAnsi="Calibri" w:cs="Calibri"/>
                <w:color w:val="000000"/>
                <w:sz w:val="16"/>
                <w:szCs w:val="16"/>
                <w:lang w:val="en-US" w:eastAsia="en-US"/>
              </w:rPr>
              <w:t>1</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rFonts w:ascii="Calibri" w:hAnsi="Calibri" w:cs="Calibri"/>
                <w:color w:val="000000"/>
                <w:sz w:val="16"/>
                <w:szCs w:val="16"/>
                <w:lang w:val="en-US" w:eastAsia="en-US"/>
              </w:rPr>
            </w:pPr>
            <w:r w:rsidRPr="007B5321">
              <w:rPr>
                <w:rFonts w:ascii="Calibri" w:hAnsi="Calibri" w:cs="Calibri"/>
                <w:color w:val="000000"/>
                <w:sz w:val="16"/>
                <w:szCs w:val="16"/>
                <w:lang w:val="en-US" w:eastAsia="en-US"/>
              </w:rPr>
              <w:t>1</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rFonts w:ascii="Calibri" w:hAnsi="Calibri" w:cs="Calibri"/>
                <w:color w:val="000000"/>
                <w:sz w:val="16"/>
                <w:szCs w:val="16"/>
                <w:lang w:val="en-US" w:eastAsia="en-US"/>
              </w:rPr>
            </w:pPr>
            <w:r w:rsidRPr="007B5321">
              <w:rPr>
                <w:rFonts w:ascii="Calibri" w:hAnsi="Calibri" w:cs="Calibri"/>
                <w:color w:val="000000"/>
                <w:sz w:val="16"/>
                <w:szCs w:val="16"/>
                <w:lang w:val="en-US" w:eastAsia="en-US"/>
              </w:rPr>
              <w:t>1</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rFonts w:ascii="Calibri" w:hAnsi="Calibri" w:cs="Calibri"/>
                <w:color w:val="000000"/>
                <w:sz w:val="16"/>
                <w:szCs w:val="16"/>
                <w:lang w:val="en-US" w:eastAsia="en-US"/>
              </w:rPr>
            </w:pPr>
            <w:r w:rsidRPr="007B5321">
              <w:rPr>
                <w:rFonts w:ascii="Calibri" w:hAnsi="Calibri" w:cs="Calibri"/>
                <w:color w:val="000000"/>
                <w:sz w:val="16"/>
                <w:szCs w:val="16"/>
                <w:lang w:val="en-US" w:eastAsia="en-US"/>
              </w:rPr>
              <w:t>1</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rFonts w:ascii="Calibri" w:hAnsi="Calibri" w:cs="Calibri"/>
                <w:color w:val="000000"/>
                <w:sz w:val="16"/>
                <w:szCs w:val="16"/>
                <w:lang w:val="en-US" w:eastAsia="en-US"/>
              </w:rPr>
            </w:pPr>
            <w:r w:rsidRPr="007B5321">
              <w:rPr>
                <w:rFonts w:ascii="Calibri" w:hAnsi="Calibri" w:cs="Calibri"/>
                <w:color w:val="000000"/>
                <w:sz w:val="16"/>
                <w:szCs w:val="16"/>
                <w:lang w:val="en-US" w:eastAsia="en-US"/>
              </w:rPr>
              <w:t>1</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rFonts w:ascii="Calibri" w:hAnsi="Calibri" w:cs="Calibri"/>
                <w:color w:val="000000"/>
                <w:sz w:val="16"/>
                <w:szCs w:val="16"/>
                <w:lang w:val="en-US" w:eastAsia="en-US"/>
              </w:rPr>
            </w:pPr>
            <w:r w:rsidRPr="007B5321">
              <w:rPr>
                <w:rFonts w:ascii="Calibri" w:hAnsi="Calibri" w:cs="Calibri"/>
                <w:color w:val="000000"/>
                <w:sz w:val="16"/>
                <w:szCs w:val="16"/>
                <w:lang w:val="en-US" w:eastAsia="en-US"/>
              </w:rPr>
              <w:t>1</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rFonts w:ascii="Calibri" w:hAnsi="Calibri" w:cs="Calibri"/>
                <w:color w:val="000000"/>
                <w:sz w:val="16"/>
                <w:szCs w:val="16"/>
                <w:lang w:val="en-US" w:eastAsia="en-US"/>
              </w:rPr>
            </w:pPr>
            <w:r w:rsidRPr="007B5321">
              <w:rPr>
                <w:rFonts w:ascii="Calibri" w:hAnsi="Calibri" w:cs="Calibri"/>
                <w:color w:val="000000"/>
                <w:sz w:val="16"/>
                <w:szCs w:val="16"/>
                <w:lang w:val="en-US" w:eastAsia="en-US"/>
              </w:rPr>
              <w:t>1</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rFonts w:ascii="Calibri" w:hAnsi="Calibri" w:cs="Calibri"/>
                <w:color w:val="000000"/>
                <w:sz w:val="16"/>
                <w:szCs w:val="16"/>
                <w:lang w:val="en-US" w:eastAsia="en-US"/>
              </w:rPr>
            </w:pPr>
            <w:r w:rsidRPr="007B5321">
              <w:rPr>
                <w:rFonts w:ascii="Calibri" w:hAnsi="Calibri" w:cs="Calibri"/>
                <w:color w:val="000000"/>
                <w:sz w:val="16"/>
                <w:szCs w:val="16"/>
                <w:lang w:val="en-US" w:eastAsia="en-US"/>
              </w:rPr>
              <w:t>1</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rFonts w:ascii="Calibri" w:hAnsi="Calibri" w:cs="Calibri"/>
                <w:color w:val="000000"/>
                <w:sz w:val="16"/>
                <w:szCs w:val="16"/>
                <w:lang w:val="en-US" w:eastAsia="en-US"/>
              </w:rPr>
            </w:pPr>
            <w:r w:rsidRPr="007B5321">
              <w:rPr>
                <w:rFonts w:ascii="Calibri" w:hAnsi="Calibri" w:cs="Calibri"/>
                <w:color w:val="000000"/>
                <w:sz w:val="16"/>
                <w:szCs w:val="16"/>
                <w:lang w:val="en-US" w:eastAsia="en-US"/>
              </w:rPr>
              <w:t>1</w:t>
            </w:r>
          </w:p>
        </w:tc>
        <w:tc>
          <w:tcPr>
            <w:tcW w:w="820" w:type="dxa"/>
            <w:tcBorders>
              <w:top w:val="single" w:sz="4" w:space="0" w:color="auto"/>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rFonts w:ascii="Calibri" w:hAnsi="Calibri" w:cs="Calibri"/>
                <w:color w:val="000000"/>
                <w:sz w:val="16"/>
                <w:szCs w:val="16"/>
                <w:lang w:val="en-US" w:eastAsia="en-US"/>
              </w:rPr>
            </w:pPr>
            <w:r w:rsidRPr="007B5321">
              <w:rPr>
                <w:rFonts w:ascii="Calibri" w:hAnsi="Calibri" w:cs="Calibri"/>
                <w:color w:val="000000"/>
                <w:sz w:val="16"/>
                <w:szCs w:val="16"/>
                <w:lang w:val="en-US" w:eastAsia="en-US"/>
              </w:rPr>
              <w:t>1</w:t>
            </w:r>
          </w:p>
        </w:tc>
        <w:tc>
          <w:tcPr>
            <w:tcW w:w="780" w:type="dxa"/>
            <w:tcBorders>
              <w:top w:val="single" w:sz="4" w:space="0" w:color="auto"/>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rFonts w:ascii="Calibri" w:hAnsi="Calibri" w:cs="Calibri"/>
                <w:color w:val="000000"/>
                <w:sz w:val="16"/>
                <w:szCs w:val="16"/>
                <w:lang w:val="en-US" w:eastAsia="en-US"/>
              </w:rPr>
            </w:pPr>
            <w:r w:rsidRPr="007B5321">
              <w:rPr>
                <w:rFonts w:ascii="Calibri" w:hAnsi="Calibri" w:cs="Calibri"/>
                <w:color w:val="000000"/>
                <w:sz w:val="16"/>
                <w:szCs w:val="16"/>
                <w:lang w:val="en-US" w:eastAsia="en-US"/>
              </w:rPr>
              <w:t>1</w:t>
            </w:r>
          </w:p>
        </w:tc>
        <w:tc>
          <w:tcPr>
            <w:tcW w:w="780" w:type="dxa"/>
            <w:tcBorders>
              <w:top w:val="single" w:sz="4" w:space="0" w:color="auto"/>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rFonts w:ascii="Calibri" w:hAnsi="Calibri" w:cs="Calibri"/>
                <w:color w:val="000000"/>
                <w:sz w:val="16"/>
                <w:szCs w:val="16"/>
                <w:lang w:val="en-US" w:eastAsia="en-US"/>
              </w:rPr>
            </w:pPr>
            <w:r w:rsidRPr="007B5321">
              <w:rPr>
                <w:rFonts w:ascii="Calibri" w:hAnsi="Calibri" w:cs="Calibri"/>
                <w:color w:val="000000"/>
                <w:sz w:val="16"/>
                <w:szCs w:val="16"/>
                <w:lang w:val="en-US" w:eastAsia="en-US"/>
              </w:rPr>
              <w:t>1</w:t>
            </w:r>
          </w:p>
        </w:tc>
      </w:tr>
      <w:tr w:rsidR="007B5321" w:rsidRPr="007B5321" w:rsidTr="007B5321">
        <w:trPr>
          <w:trHeight w:val="450"/>
        </w:trPr>
        <w:tc>
          <w:tcPr>
            <w:tcW w:w="3080" w:type="dxa"/>
            <w:tcBorders>
              <w:top w:val="nil"/>
              <w:left w:val="single" w:sz="4" w:space="0" w:color="auto"/>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eastAsia="en-US"/>
              </w:rPr>
            </w:pPr>
            <w:r w:rsidRPr="007B5321">
              <w:rPr>
                <w:color w:val="000000"/>
                <w:sz w:val="16"/>
                <w:szCs w:val="16"/>
                <w:lang w:eastAsia="en-US"/>
              </w:rPr>
              <w:t>Годовой периметр оконтуривания, тыс.м</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5.85</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2.76</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3.93</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3.66</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3.33</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3.07</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2.73</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2.43</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2.16</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1.99</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1.69</w:t>
            </w:r>
          </w:p>
        </w:tc>
        <w:tc>
          <w:tcPr>
            <w:tcW w:w="82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1.45</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1.45</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0.85</w:t>
            </w:r>
          </w:p>
        </w:tc>
      </w:tr>
      <w:tr w:rsidR="007B5321" w:rsidRPr="007B5321" w:rsidTr="007B5321">
        <w:trPr>
          <w:trHeight w:val="450"/>
        </w:trPr>
        <w:tc>
          <w:tcPr>
            <w:tcW w:w="3080" w:type="dxa"/>
            <w:tcBorders>
              <w:top w:val="nil"/>
              <w:left w:val="single" w:sz="4" w:space="0" w:color="auto"/>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eastAsia="en-US"/>
              </w:rPr>
            </w:pPr>
            <w:r w:rsidRPr="007B5321">
              <w:rPr>
                <w:color w:val="000000"/>
                <w:sz w:val="16"/>
                <w:szCs w:val="16"/>
                <w:lang w:eastAsia="en-US"/>
              </w:rPr>
              <w:t xml:space="preserve">Удельный расход ВВ на 1000 пог.м уступа, т/1000 м </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56</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56</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112</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112</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112</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112</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112</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112</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112</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112</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112</w:t>
            </w:r>
          </w:p>
        </w:tc>
        <w:tc>
          <w:tcPr>
            <w:tcW w:w="82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112</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112</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112</w:t>
            </w:r>
          </w:p>
        </w:tc>
      </w:tr>
      <w:tr w:rsidR="007B5321" w:rsidRPr="007B5321" w:rsidTr="007B5321">
        <w:trPr>
          <w:trHeight w:val="300"/>
        </w:trPr>
        <w:tc>
          <w:tcPr>
            <w:tcW w:w="3080" w:type="dxa"/>
            <w:tcBorders>
              <w:top w:val="nil"/>
              <w:left w:val="single" w:sz="4" w:space="0" w:color="auto"/>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Суммарный расход ВВ, т</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327.6</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154.3</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440.0</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410.3</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372.5</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343.6</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305.3</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271.8</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241.9</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222.8</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189.6</w:t>
            </w:r>
          </w:p>
        </w:tc>
        <w:tc>
          <w:tcPr>
            <w:tcW w:w="82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162.8</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162.8</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95.6</w:t>
            </w:r>
          </w:p>
        </w:tc>
      </w:tr>
      <w:tr w:rsidR="007B5321" w:rsidRPr="007B5321" w:rsidTr="007B5321">
        <w:trPr>
          <w:trHeight w:val="300"/>
        </w:trPr>
        <w:tc>
          <w:tcPr>
            <w:tcW w:w="3080" w:type="dxa"/>
            <w:tcBorders>
              <w:top w:val="nil"/>
              <w:left w:val="single" w:sz="4" w:space="0" w:color="auto"/>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Стоимость ВВ, $/кг</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1.1</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1.1</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1.1</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1.1</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1.1</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1.1</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1.1</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1.1</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1.1</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1.1</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1.1</w:t>
            </w:r>
          </w:p>
        </w:tc>
        <w:tc>
          <w:tcPr>
            <w:tcW w:w="82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1.1</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1.1</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1.1</w:t>
            </w:r>
          </w:p>
        </w:tc>
      </w:tr>
      <w:tr w:rsidR="007B5321" w:rsidRPr="007B5321" w:rsidTr="007B5321">
        <w:trPr>
          <w:trHeight w:val="300"/>
        </w:trPr>
        <w:tc>
          <w:tcPr>
            <w:tcW w:w="3080" w:type="dxa"/>
            <w:tcBorders>
              <w:top w:val="nil"/>
              <w:left w:val="single" w:sz="4" w:space="0" w:color="auto"/>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Затраты на ВВ, тыс.$</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360.4</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169.8</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484.0</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451.3</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409.8</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378.0</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335.8</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299.0</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266.1</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245.0</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208.5</w:t>
            </w:r>
          </w:p>
        </w:tc>
        <w:tc>
          <w:tcPr>
            <w:tcW w:w="82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179.1</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179.1</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105.2</w:t>
            </w:r>
          </w:p>
        </w:tc>
      </w:tr>
      <w:tr w:rsidR="007B5321" w:rsidRPr="007B5321" w:rsidTr="007B5321">
        <w:trPr>
          <w:trHeight w:val="300"/>
        </w:trPr>
        <w:tc>
          <w:tcPr>
            <w:tcW w:w="3080" w:type="dxa"/>
            <w:tcBorders>
              <w:top w:val="nil"/>
              <w:left w:val="single" w:sz="4" w:space="0" w:color="auto"/>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Количество заряжаемых скважин, шт.</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1950</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919</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1310</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1221</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1109</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1023</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909</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809</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720</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663</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564</w:t>
            </w:r>
          </w:p>
        </w:tc>
        <w:tc>
          <w:tcPr>
            <w:tcW w:w="82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485</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485</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285</w:t>
            </w:r>
          </w:p>
        </w:tc>
      </w:tr>
      <w:tr w:rsidR="007B5321" w:rsidRPr="007B5321" w:rsidTr="007B5321">
        <w:trPr>
          <w:trHeight w:val="510"/>
        </w:trPr>
        <w:tc>
          <w:tcPr>
            <w:tcW w:w="3080" w:type="dxa"/>
            <w:tcBorders>
              <w:top w:val="nil"/>
              <w:left w:val="single" w:sz="4" w:space="0" w:color="auto"/>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Суммарный расход электродетонаторов, .шт.</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1950</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919</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1310</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1221</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1109</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1023</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909</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809</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720</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663</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564</w:t>
            </w:r>
          </w:p>
        </w:tc>
        <w:tc>
          <w:tcPr>
            <w:tcW w:w="82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485</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485</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285</w:t>
            </w:r>
          </w:p>
        </w:tc>
      </w:tr>
      <w:tr w:rsidR="007B5321" w:rsidRPr="007B5321" w:rsidTr="007B5321">
        <w:trPr>
          <w:trHeight w:val="570"/>
        </w:trPr>
        <w:tc>
          <w:tcPr>
            <w:tcW w:w="3080" w:type="dxa"/>
            <w:tcBorders>
              <w:top w:val="nil"/>
              <w:left w:val="single" w:sz="4" w:space="0" w:color="auto"/>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Стоимость электродетонаторов, $/шт.</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0.9</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0.9</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0.9</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0.9</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0.9</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0.9</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0.9</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0.9</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0.9</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0.9</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0.9</w:t>
            </w:r>
          </w:p>
        </w:tc>
        <w:tc>
          <w:tcPr>
            <w:tcW w:w="82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0.9</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0.9</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0.9</w:t>
            </w:r>
          </w:p>
        </w:tc>
      </w:tr>
      <w:tr w:rsidR="007B5321" w:rsidRPr="007B5321" w:rsidTr="007B5321">
        <w:trPr>
          <w:trHeight w:val="450"/>
        </w:trPr>
        <w:tc>
          <w:tcPr>
            <w:tcW w:w="3080" w:type="dxa"/>
            <w:tcBorders>
              <w:top w:val="nil"/>
              <w:left w:val="single" w:sz="4" w:space="0" w:color="auto"/>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Затраты на электродетонаторы, тыс.$</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1.72</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0.81</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1.15</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1.07</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0.98</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0.90</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0.80</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0.71</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0.63</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0.58</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0.50</w:t>
            </w:r>
          </w:p>
        </w:tc>
        <w:tc>
          <w:tcPr>
            <w:tcW w:w="82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0.43</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0.43</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0.25</w:t>
            </w:r>
          </w:p>
        </w:tc>
      </w:tr>
      <w:tr w:rsidR="007B5321" w:rsidRPr="007B5321" w:rsidTr="007B5321">
        <w:trPr>
          <w:trHeight w:val="615"/>
        </w:trPr>
        <w:tc>
          <w:tcPr>
            <w:tcW w:w="3080" w:type="dxa"/>
            <w:tcBorders>
              <w:top w:val="nil"/>
              <w:left w:val="single" w:sz="4" w:space="0" w:color="auto"/>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eastAsia="en-US"/>
              </w:rPr>
            </w:pPr>
            <w:r w:rsidRPr="007B5321">
              <w:rPr>
                <w:color w:val="000000"/>
                <w:sz w:val="16"/>
                <w:szCs w:val="16"/>
                <w:lang w:eastAsia="en-US"/>
              </w:rPr>
              <w:t>Суммарный расход детонирующего шнура, тыс.м</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5.9</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2.8</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3.9</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3.7</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3.3</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3.1</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2.7</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2.4</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2.2</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2.0</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1.7</w:t>
            </w:r>
          </w:p>
        </w:tc>
        <w:tc>
          <w:tcPr>
            <w:tcW w:w="82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1.5</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1.5</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0.9</w:t>
            </w:r>
          </w:p>
        </w:tc>
      </w:tr>
      <w:tr w:rsidR="007B5321" w:rsidRPr="007B5321" w:rsidTr="007B5321">
        <w:trPr>
          <w:trHeight w:val="510"/>
        </w:trPr>
        <w:tc>
          <w:tcPr>
            <w:tcW w:w="3080" w:type="dxa"/>
            <w:tcBorders>
              <w:top w:val="nil"/>
              <w:left w:val="single" w:sz="4" w:space="0" w:color="auto"/>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Стоимость детонирующего шнура, $/м</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0.2</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0.2</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0.2</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0.2</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0.2</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0.2</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0.2</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0.2</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0.2</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0.2</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0.2</w:t>
            </w:r>
          </w:p>
        </w:tc>
        <w:tc>
          <w:tcPr>
            <w:tcW w:w="82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0.2</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0.2</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0.2</w:t>
            </w:r>
          </w:p>
        </w:tc>
      </w:tr>
      <w:tr w:rsidR="007B5321" w:rsidRPr="007B5321" w:rsidTr="007B5321">
        <w:trPr>
          <w:trHeight w:val="510"/>
        </w:trPr>
        <w:tc>
          <w:tcPr>
            <w:tcW w:w="3080" w:type="dxa"/>
            <w:tcBorders>
              <w:top w:val="nil"/>
              <w:left w:val="single" w:sz="4" w:space="0" w:color="auto"/>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eastAsia="en-US"/>
              </w:rPr>
            </w:pPr>
            <w:r w:rsidRPr="007B5321">
              <w:rPr>
                <w:color w:val="000000"/>
                <w:sz w:val="16"/>
                <w:szCs w:val="16"/>
                <w:lang w:eastAsia="en-US"/>
              </w:rPr>
              <w:t>Затраты на  детонирующего шнур, тыс.$</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1.2</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0.6</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0.8</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0.7</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0.7</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0.6</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0.5</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0.5</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0.4</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0.4</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0.3</w:t>
            </w:r>
          </w:p>
        </w:tc>
        <w:tc>
          <w:tcPr>
            <w:tcW w:w="82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0.3</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0.3</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0.2</w:t>
            </w:r>
          </w:p>
        </w:tc>
      </w:tr>
      <w:tr w:rsidR="007B5321" w:rsidRPr="007B5321" w:rsidTr="007B5321">
        <w:trPr>
          <w:trHeight w:val="510"/>
        </w:trPr>
        <w:tc>
          <w:tcPr>
            <w:tcW w:w="3080" w:type="dxa"/>
            <w:tcBorders>
              <w:top w:val="nil"/>
              <w:left w:val="single" w:sz="4" w:space="0" w:color="auto"/>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eastAsia="en-US"/>
              </w:rPr>
            </w:pPr>
            <w:r w:rsidRPr="007B5321">
              <w:rPr>
                <w:color w:val="000000"/>
                <w:sz w:val="16"/>
                <w:szCs w:val="16"/>
                <w:lang w:eastAsia="en-US"/>
              </w:rPr>
              <w:t>Суммарный расход электропровода, тыс.м</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5.9</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2.8</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3.9</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3.7</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3.3</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3.1</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2.7</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2.4</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2.2</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2.0</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1.7</w:t>
            </w:r>
          </w:p>
        </w:tc>
        <w:tc>
          <w:tcPr>
            <w:tcW w:w="82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1.5</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1.5</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0.9</w:t>
            </w:r>
          </w:p>
        </w:tc>
      </w:tr>
      <w:tr w:rsidR="007B5321" w:rsidRPr="007B5321" w:rsidTr="007B5321">
        <w:trPr>
          <w:trHeight w:val="300"/>
        </w:trPr>
        <w:tc>
          <w:tcPr>
            <w:tcW w:w="3080" w:type="dxa"/>
            <w:tcBorders>
              <w:top w:val="nil"/>
              <w:left w:val="single" w:sz="4" w:space="0" w:color="auto"/>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Стоимость электропровода, $/м</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0.2</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0.2</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0.2</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0.2</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0.2</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0.2</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0.2</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0.2</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0.2</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0.2</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0.2</w:t>
            </w:r>
          </w:p>
        </w:tc>
        <w:tc>
          <w:tcPr>
            <w:tcW w:w="82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0.2</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0.2</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0.2</w:t>
            </w:r>
          </w:p>
        </w:tc>
      </w:tr>
      <w:tr w:rsidR="007B5321" w:rsidRPr="007B5321" w:rsidTr="007B5321">
        <w:trPr>
          <w:trHeight w:val="300"/>
        </w:trPr>
        <w:tc>
          <w:tcPr>
            <w:tcW w:w="3080" w:type="dxa"/>
            <w:tcBorders>
              <w:top w:val="nil"/>
              <w:left w:val="single" w:sz="4" w:space="0" w:color="auto"/>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Затраты на электропровод, тыс.$</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1.2</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0.6</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0.8</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0.7</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0.7</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0.6</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0.5</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0.5</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0.4</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0.4</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0.3</w:t>
            </w:r>
          </w:p>
        </w:tc>
        <w:tc>
          <w:tcPr>
            <w:tcW w:w="82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0.3</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0.3</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0.2</w:t>
            </w:r>
          </w:p>
        </w:tc>
      </w:tr>
      <w:tr w:rsidR="007B5321" w:rsidRPr="007B5321" w:rsidTr="007B5321">
        <w:trPr>
          <w:trHeight w:val="450"/>
        </w:trPr>
        <w:tc>
          <w:tcPr>
            <w:tcW w:w="3080" w:type="dxa"/>
            <w:tcBorders>
              <w:top w:val="nil"/>
              <w:left w:val="single" w:sz="4" w:space="0" w:color="auto"/>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eastAsia="en-US"/>
              </w:rPr>
            </w:pPr>
            <w:r w:rsidRPr="007B5321">
              <w:rPr>
                <w:color w:val="000000"/>
                <w:sz w:val="16"/>
                <w:szCs w:val="16"/>
                <w:lang w:eastAsia="en-US"/>
              </w:rPr>
              <w:t>Среднегодовое время на бурение и передвижку буровых станков, час</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466.2</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442.1</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1260.4</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1175.4</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1067.1</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984.3</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874.6</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778.7</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693.0</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638.1</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543.0</w:t>
            </w:r>
          </w:p>
        </w:tc>
        <w:tc>
          <w:tcPr>
            <w:tcW w:w="82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466.3</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466.5</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274.0</w:t>
            </w:r>
          </w:p>
        </w:tc>
      </w:tr>
      <w:tr w:rsidR="007B5321" w:rsidRPr="007B5321" w:rsidTr="007B5321">
        <w:trPr>
          <w:trHeight w:val="300"/>
        </w:trPr>
        <w:tc>
          <w:tcPr>
            <w:tcW w:w="3080" w:type="dxa"/>
            <w:tcBorders>
              <w:top w:val="nil"/>
              <w:left w:val="single" w:sz="4" w:space="0" w:color="auto"/>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eastAsia="en-US"/>
              </w:rPr>
            </w:pPr>
            <w:r w:rsidRPr="007B5321">
              <w:rPr>
                <w:color w:val="000000"/>
                <w:sz w:val="16"/>
                <w:szCs w:val="16"/>
                <w:lang w:eastAsia="en-US"/>
              </w:rPr>
              <w:t>Общий расход диз.топлива, тыс.л</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16.3</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15.5</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44.1</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41.1</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37.3</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34.5</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30.6</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27.3</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24.3</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22.3</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19.0</w:t>
            </w:r>
          </w:p>
        </w:tc>
        <w:tc>
          <w:tcPr>
            <w:tcW w:w="82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16.3</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16.3</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9.6</w:t>
            </w:r>
          </w:p>
        </w:tc>
      </w:tr>
      <w:tr w:rsidR="007B5321" w:rsidRPr="007B5321" w:rsidTr="007B5321">
        <w:trPr>
          <w:trHeight w:val="300"/>
        </w:trPr>
        <w:tc>
          <w:tcPr>
            <w:tcW w:w="3080" w:type="dxa"/>
            <w:tcBorders>
              <w:top w:val="nil"/>
              <w:left w:val="single" w:sz="4" w:space="0" w:color="auto"/>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lastRenderedPageBreak/>
              <w:t>Стоимость 1 л дизтоплива, л/$</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0.57</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0.57</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0.57</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0.57</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0.57</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0.57</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0.57</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0.57</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0.57</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0.57</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0.57</w:t>
            </w:r>
          </w:p>
        </w:tc>
        <w:tc>
          <w:tcPr>
            <w:tcW w:w="82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0.57</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0.57</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0.57</w:t>
            </w:r>
          </w:p>
        </w:tc>
      </w:tr>
      <w:tr w:rsidR="007B5321" w:rsidRPr="007B5321" w:rsidTr="007B5321">
        <w:trPr>
          <w:trHeight w:val="300"/>
        </w:trPr>
        <w:tc>
          <w:tcPr>
            <w:tcW w:w="3080" w:type="dxa"/>
            <w:tcBorders>
              <w:top w:val="nil"/>
              <w:left w:val="single" w:sz="4" w:space="0" w:color="auto"/>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Затраты на дизтопливо, тыс.$</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9.3</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8.8</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25.1</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23.4</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21.3</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19.6</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17.4</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15.5</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13.8</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12.7</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10.8</w:t>
            </w:r>
          </w:p>
        </w:tc>
        <w:tc>
          <w:tcPr>
            <w:tcW w:w="82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9.3</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9.3</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5.5</w:t>
            </w:r>
          </w:p>
        </w:tc>
      </w:tr>
      <w:tr w:rsidR="007B5321" w:rsidRPr="007B5321" w:rsidTr="007B5321">
        <w:trPr>
          <w:trHeight w:val="300"/>
        </w:trPr>
        <w:tc>
          <w:tcPr>
            <w:tcW w:w="3080" w:type="dxa"/>
            <w:tcBorders>
              <w:top w:val="nil"/>
              <w:left w:val="single" w:sz="4" w:space="0" w:color="auto"/>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eastAsia="en-US"/>
              </w:rPr>
            </w:pPr>
            <w:r w:rsidRPr="007B5321">
              <w:rPr>
                <w:color w:val="000000"/>
                <w:sz w:val="16"/>
                <w:szCs w:val="16"/>
                <w:lang w:eastAsia="en-US"/>
              </w:rPr>
              <w:t>Удельный расход масел, л/час</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0.42</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0.42</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0.42</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0.42</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0.42</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0.42</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0.42</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0.42</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0.42</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0.42</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0.42</w:t>
            </w:r>
          </w:p>
        </w:tc>
        <w:tc>
          <w:tcPr>
            <w:tcW w:w="82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0.42</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0.42</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1.42</w:t>
            </w:r>
          </w:p>
        </w:tc>
      </w:tr>
      <w:tr w:rsidR="007B5321" w:rsidRPr="007B5321" w:rsidTr="007B5321">
        <w:trPr>
          <w:trHeight w:val="300"/>
        </w:trPr>
        <w:tc>
          <w:tcPr>
            <w:tcW w:w="3080" w:type="dxa"/>
            <w:tcBorders>
              <w:top w:val="nil"/>
              <w:left w:val="single" w:sz="4" w:space="0" w:color="auto"/>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Общий расход масел, л</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195.8</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185.7</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529.4</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493.7</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448.2</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413.4</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367.3</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327.0</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291.1</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268.0</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228.1</w:t>
            </w:r>
          </w:p>
        </w:tc>
        <w:tc>
          <w:tcPr>
            <w:tcW w:w="82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195.9</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195.9</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389.1</w:t>
            </w:r>
          </w:p>
        </w:tc>
      </w:tr>
      <w:tr w:rsidR="007B5321" w:rsidRPr="007B5321" w:rsidTr="007B5321">
        <w:trPr>
          <w:trHeight w:val="300"/>
        </w:trPr>
        <w:tc>
          <w:tcPr>
            <w:tcW w:w="3080" w:type="dxa"/>
            <w:tcBorders>
              <w:top w:val="nil"/>
              <w:left w:val="single" w:sz="4" w:space="0" w:color="auto"/>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Стоимость 1 л масла, л/$</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2.3</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2.3</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2.3</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2.3</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2.3</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2.3</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2.3</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2.3</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2.3</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2.3</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2.3</w:t>
            </w:r>
          </w:p>
        </w:tc>
        <w:tc>
          <w:tcPr>
            <w:tcW w:w="82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2.3</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2.3</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2.3</w:t>
            </w:r>
          </w:p>
        </w:tc>
      </w:tr>
      <w:tr w:rsidR="007B5321" w:rsidRPr="007B5321" w:rsidTr="007B5321">
        <w:trPr>
          <w:trHeight w:val="300"/>
        </w:trPr>
        <w:tc>
          <w:tcPr>
            <w:tcW w:w="3080" w:type="dxa"/>
            <w:tcBorders>
              <w:top w:val="nil"/>
              <w:left w:val="single" w:sz="4" w:space="0" w:color="auto"/>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Затраты на масла, тыс.$</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0.5</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0.4</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1.2</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1.1</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1.0</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1.0</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0.8</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0.8</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0.7</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0.6</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0.5</w:t>
            </w:r>
          </w:p>
        </w:tc>
        <w:tc>
          <w:tcPr>
            <w:tcW w:w="82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0.5</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0.5</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0.9</w:t>
            </w:r>
          </w:p>
        </w:tc>
      </w:tr>
      <w:tr w:rsidR="007B5321" w:rsidRPr="007B5321" w:rsidTr="007B5321">
        <w:trPr>
          <w:trHeight w:val="510"/>
        </w:trPr>
        <w:tc>
          <w:tcPr>
            <w:tcW w:w="3080" w:type="dxa"/>
            <w:tcBorders>
              <w:top w:val="nil"/>
              <w:left w:val="single" w:sz="4" w:space="0" w:color="auto"/>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eastAsia="en-US"/>
              </w:rPr>
            </w:pPr>
            <w:r w:rsidRPr="007B5321">
              <w:rPr>
                <w:color w:val="000000"/>
                <w:sz w:val="16"/>
                <w:szCs w:val="16"/>
                <w:lang w:eastAsia="en-US"/>
              </w:rPr>
              <w:t>Среднегодовое время на бурение , час</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349.6</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331.6</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945.3</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881.5</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800.3</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738.2</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655.9</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584.0</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519.8</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478.6</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407.3</w:t>
            </w:r>
          </w:p>
        </w:tc>
        <w:tc>
          <w:tcPr>
            <w:tcW w:w="82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349.7</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349.9</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205.5</w:t>
            </w:r>
          </w:p>
        </w:tc>
      </w:tr>
      <w:tr w:rsidR="007B5321" w:rsidRPr="007B5321" w:rsidTr="007B5321">
        <w:trPr>
          <w:trHeight w:val="450"/>
        </w:trPr>
        <w:tc>
          <w:tcPr>
            <w:tcW w:w="3080" w:type="dxa"/>
            <w:tcBorders>
              <w:top w:val="nil"/>
              <w:left w:val="single" w:sz="4" w:space="0" w:color="auto"/>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eastAsia="en-US"/>
              </w:rPr>
            </w:pPr>
            <w:r w:rsidRPr="007B5321">
              <w:rPr>
                <w:color w:val="000000"/>
                <w:sz w:val="16"/>
                <w:szCs w:val="16"/>
                <w:lang w:eastAsia="en-US"/>
              </w:rPr>
              <w:t>Уд. затраты на буринструмент, сервис и кап.ремонт, $/час</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35</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35</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35</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35</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35</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35</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35</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35</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35</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35</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35</w:t>
            </w:r>
          </w:p>
        </w:tc>
        <w:tc>
          <w:tcPr>
            <w:tcW w:w="82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35</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35</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35</w:t>
            </w:r>
          </w:p>
        </w:tc>
      </w:tr>
      <w:tr w:rsidR="007B5321" w:rsidRPr="007B5321" w:rsidTr="007B5321">
        <w:trPr>
          <w:trHeight w:val="450"/>
        </w:trPr>
        <w:tc>
          <w:tcPr>
            <w:tcW w:w="3080" w:type="dxa"/>
            <w:tcBorders>
              <w:top w:val="nil"/>
              <w:left w:val="single" w:sz="4" w:space="0" w:color="auto"/>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eastAsia="en-US"/>
              </w:rPr>
            </w:pPr>
            <w:r w:rsidRPr="007B5321">
              <w:rPr>
                <w:color w:val="000000"/>
                <w:sz w:val="16"/>
                <w:szCs w:val="16"/>
                <w:lang w:eastAsia="en-US"/>
              </w:rPr>
              <w:t>Затраты на буринструмент, сервис и кап.ремонт всего, тыс.$</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12.2</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11.6</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33.1</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30.9</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28.0</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25.8</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23.0</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20.4</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18.2</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16.8</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14.3</w:t>
            </w:r>
          </w:p>
        </w:tc>
        <w:tc>
          <w:tcPr>
            <w:tcW w:w="82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12.2</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12.2</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7.2</w:t>
            </w:r>
          </w:p>
        </w:tc>
      </w:tr>
      <w:tr w:rsidR="007B5321" w:rsidRPr="007B5321" w:rsidTr="007B5321">
        <w:trPr>
          <w:trHeight w:val="450"/>
        </w:trPr>
        <w:tc>
          <w:tcPr>
            <w:tcW w:w="3080" w:type="dxa"/>
            <w:tcBorders>
              <w:top w:val="nil"/>
              <w:left w:val="single" w:sz="4" w:space="0" w:color="auto"/>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eastAsia="en-US"/>
              </w:rPr>
            </w:pPr>
            <w:r w:rsidRPr="007B5321">
              <w:rPr>
                <w:color w:val="000000"/>
                <w:sz w:val="16"/>
                <w:szCs w:val="16"/>
                <w:lang w:eastAsia="en-US"/>
              </w:rPr>
              <w:t>Всего материальные затраты на заоткоску, тыс.$</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386.4</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192.5</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546.2</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509.3</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462.4</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426.5</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379.0</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337.4</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300.3</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276.5</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235.3</w:t>
            </w:r>
          </w:p>
        </w:tc>
        <w:tc>
          <w:tcPr>
            <w:tcW w:w="82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202.1</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202.1</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119.4</w:t>
            </w:r>
          </w:p>
        </w:tc>
      </w:tr>
      <w:tr w:rsidR="007B5321" w:rsidRPr="007B5321" w:rsidTr="007B5321">
        <w:trPr>
          <w:trHeight w:val="480"/>
        </w:trPr>
        <w:tc>
          <w:tcPr>
            <w:tcW w:w="3080" w:type="dxa"/>
            <w:tcBorders>
              <w:top w:val="nil"/>
              <w:left w:val="single" w:sz="4" w:space="0" w:color="auto"/>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eastAsia="en-US"/>
              </w:rPr>
            </w:pPr>
            <w:r w:rsidRPr="007B5321">
              <w:rPr>
                <w:color w:val="000000"/>
                <w:sz w:val="16"/>
                <w:szCs w:val="16"/>
                <w:lang w:eastAsia="en-US"/>
              </w:rPr>
              <w:t>Всего материальные затраты на БВР, тыс.$</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3682.7</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5665.1</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6145.5</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6187.8</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7248.3</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7580.5</w:t>
            </w:r>
          </w:p>
        </w:tc>
        <w:tc>
          <w:tcPr>
            <w:tcW w:w="70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5714.6</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4102.9</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2745.4</w:t>
            </w:r>
          </w:p>
        </w:tc>
        <w:tc>
          <w:tcPr>
            <w:tcW w:w="76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2060.8</w:t>
            </w:r>
          </w:p>
        </w:tc>
        <w:tc>
          <w:tcPr>
            <w:tcW w:w="64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1884.2</w:t>
            </w:r>
          </w:p>
        </w:tc>
        <w:tc>
          <w:tcPr>
            <w:tcW w:w="82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1427.3</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1285.4</w:t>
            </w:r>
          </w:p>
        </w:tc>
        <w:tc>
          <w:tcPr>
            <w:tcW w:w="780" w:type="dxa"/>
            <w:tcBorders>
              <w:top w:val="nil"/>
              <w:left w:val="nil"/>
              <w:bottom w:val="single" w:sz="4" w:space="0" w:color="auto"/>
              <w:right w:val="single" w:sz="4" w:space="0" w:color="auto"/>
            </w:tcBorders>
            <w:shd w:val="clear" w:color="auto" w:fill="auto"/>
            <w:vAlign w:val="center"/>
            <w:hideMark/>
          </w:tcPr>
          <w:p w:rsidR="007B5321" w:rsidRPr="007B5321" w:rsidRDefault="007B5321" w:rsidP="007B5321">
            <w:pPr>
              <w:jc w:val="center"/>
              <w:rPr>
                <w:color w:val="000000"/>
                <w:sz w:val="16"/>
                <w:szCs w:val="16"/>
                <w:lang w:val="en-US" w:eastAsia="en-US"/>
              </w:rPr>
            </w:pPr>
            <w:r w:rsidRPr="007B5321">
              <w:rPr>
                <w:color w:val="000000"/>
                <w:sz w:val="16"/>
                <w:szCs w:val="16"/>
                <w:lang w:val="en-US" w:eastAsia="en-US"/>
              </w:rPr>
              <w:t>569.9</w:t>
            </w:r>
          </w:p>
        </w:tc>
      </w:tr>
    </w:tbl>
    <w:p w:rsidR="00733225" w:rsidRDefault="00733225" w:rsidP="00F70504">
      <w:pPr>
        <w:pStyle w:val="a7"/>
        <w:ind w:firstLine="0"/>
        <w:jc w:val="center"/>
        <w:rPr>
          <w:rFonts w:eastAsiaTheme="minorHAnsi"/>
          <w:b/>
          <w:sz w:val="24"/>
          <w:szCs w:val="24"/>
          <w:lang w:eastAsia="en-US"/>
        </w:rPr>
      </w:pPr>
    </w:p>
    <w:p w:rsidR="00FC794F" w:rsidRDefault="00FC794F" w:rsidP="0082402F">
      <w:pPr>
        <w:tabs>
          <w:tab w:val="num" w:pos="-284"/>
        </w:tabs>
        <w:spacing w:after="200" w:line="276" w:lineRule="auto"/>
        <w:jc w:val="center"/>
        <w:rPr>
          <w:rFonts w:eastAsiaTheme="minorHAnsi"/>
          <w:b/>
          <w:sz w:val="24"/>
          <w:szCs w:val="24"/>
          <w:lang w:eastAsia="en-US"/>
        </w:rPr>
        <w:sectPr w:rsidR="00FC794F" w:rsidSect="00976742">
          <w:pgSz w:w="16838" w:h="11906" w:orient="landscape"/>
          <w:pgMar w:top="850" w:right="1138" w:bottom="1699" w:left="1138" w:header="706" w:footer="1119" w:gutter="0"/>
          <w:cols w:space="708"/>
          <w:docGrid w:linePitch="360"/>
        </w:sectPr>
      </w:pPr>
    </w:p>
    <w:p w:rsidR="00862BCC" w:rsidRDefault="00862BCC" w:rsidP="0082402F">
      <w:pPr>
        <w:spacing w:after="200" w:line="276" w:lineRule="auto"/>
        <w:ind w:firstLine="567"/>
        <w:jc w:val="both"/>
        <w:rPr>
          <w:rFonts w:eastAsiaTheme="minorHAnsi"/>
          <w:sz w:val="24"/>
          <w:szCs w:val="24"/>
          <w:lang w:eastAsia="en-US"/>
        </w:rPr>
      </w:pPr>
    </w:p>
    <w:p w:rsidR="0082402F" w:rsidRDefault="0082402F" w:rsidP="0082402F">
      <w:pPr>
        <w:spacing w:after="200" w:line="276" w:lineRule="auto"/>
        <w:ind w:firstLine="567"/>
        <w:jc w:val="both"/>
        <w:rPr>
          <w:rFonts w:eastAsiaTheme="minorHAnsi"/>
          <w:sz w:val="24"/>
          <w:szCs w:val="24"/>
          <w:lang w:eastAsia="en-US"/>
        </w:rPr>
      </w:pPr>
      <w:r>
        <w:rPr>
          <w:rFonts w:eastAsiaTheme="minorHAnsi"/>
          <w:sz w:val="24"/>
          <w:szCs w:val="24"/>
          <w:lang w:eastAsia="en-US"/>
        </w:rPr>
        <w:t>Безопасные расстояния по действию ударной воздушной волны при взрыве на земной поверхности для зданий и сооружений рассчитываются по формуле:</w:t>
      </w:r>
    </w:p>
    <w:p w:rsidR="0082402F" w:rsidRDefault="0082402F" w:rsidP="0082402F">
      <w:pPr>
        <w:spacing w:after="200" w:line="276" w:lineRule="auto"/>
        <w:ind w:left="2160" w:firstLine="720"/>
        <w:jc w:val="both"/>
        <w:rPr>
          <w:rFonts w:eastAsiaTheme="minorHAnsi"/>
          <w:sz w:val="24"/>
          <w:szCs w:val="24"/>
          <w:lang w:eastAsia="en-US"/>
        </w:rPr>
      </w:pPr>
      <w:r>
        <w:rPr>
          <w:rFonts w:eastAsiaTheme="minorHAnsi"/>
          <w:sz w:val="24"/>
          <w:szCs w:val="24"/>
          <w:lang w:eastAsia="en-US"/>
        </w:rPr>
        <w:object w:dxaOrig="1155" w:dyaOrig="435">
          <v:shape id="_x0000_i1038" type="#_x0000_t75" style="width:58.5pt;height:21pt" o:ole="" fillcolor="window">
            <v:imagedata r:id="rId46" o:title=""/>
          </v:shape>
          <o:OLEObject Type="Embed" ProgID="Equation.3" ShapeID="_x0000_i1038" DrawAspect="Content" ObjectID="_1729351008" r:id="rId47"/>
        </w:object>
      </w:r>
      <w:r w:rsidR="0069741E">
        <w:rPr>
          <w:rFonts w:eastAsiaTheme="minorHAnsi"/>
          <w:sz w:val="24"/>
          <w:szCs w:val="24"/>
          <w:lang w:eastAsia="en-US"/>
        </w:rPr>
        <w:t xml:space="preserve">                                                        </w:t>
      </w:r>
      <w:r w:rsidR="0069741E" w:rsidRPr="0069741E">
        <w:rPr>
          <w:rFonts w:eastAsiaTheme="minorHAnsi"/>
          <w:sz w:val="24"/>
          <w:szCs w:val="24"/>
          <w:lang w:eastAsia="en-US"/>
        </w:rPr>
        <w:t>(8.2</w:t>
      </w:r>
      <w:r w:rsidR="0069741E">
        <w:rPr>
          <w:rFonts w:eastAsiaTheme="minorHAnsi"/>
          <w:sz w:val="24"/>
          <w:szCs w:val="24"/>
          <w:lang w:eastAsia="en-US"/>
        </w:rPr>
        <w:t>7</w:t>
      </w:r>
      <w:r w:rsidR="0069741E" w:rsidRPr="0069741E">
        <w:rPr>
          <w:rFonts w:eastAsiaTheme="minorHAnsi"/>
          <w:sz w:val="24"/>
          <w:szCs w:val="24"/>
          <w:lang w:eastAsia="en-US"/>
        </w:rPr>
        <w:t>)</w:t>
      </w:r>
    </w:p>
    <w:p w:rsidR="0082402F" w:rsidRDefault="0082402F" w:rsidP="0082402F">
      <w:pPr>
        <w:spacing w:after="200" w:line="276" w:lineRule="auto"/>
        <w:jc w:val="both"/>
        <w:rPr>
          <w:rFonts w:eastAsiaTheme="minorHAnsi"/>
          <w:sz w:val="24"/>
          <w:szCs w:val="24"/>
          <w:lang w:eastAsia="en-US"/>
        </w:rPr>
      </w:pPr>
      <w:r>
        <w:rPr>
          <w:rFonts w:eastAsiaTheme="minorHAnsi"/>
          <w:sz w:val="24"/>
          <w:szCs w:val="24"/>
          <w:lang w:eastAsia="en-US"/>
        </w:rPr>
        <w:t>где</w:t>
      </w:r>
      <w:r>
        <w:rPr>
          <w:rFonts w:eastAsiaTheme="minorHAnsi"/>
          <w:sz w:val="24"/>
          <w:szCs w:val="24"/>
          <w:lang w:eastAsia="en-US"/>
        </w:rPr>
        <w:tab/>
        <w:t xml:space="preserve">rв    - безопасные расстояния, м, </w:t>
      </w:r>
    </w:p>
    <w:p w:rsidR="0082402F" w:rsidRDefault="0082402F" w:rsidP="0082402F">
      <w:pPr>
        <w:spacing w:after="200" w:line="276" w:lineRule="auto"/>
        <w:ind w:firstLine="720"/>
        <w:jc w:val="both"/>
        <w:rPr>
          <w:rFonts w:eastAsiaTheme="minorHAnsi"/>
          <w:sz w:val="24"/>
          <w:szCs w:val="24"/>
          <w:lang w:eastAsia="en-US"/>
        </w:rPr>
      </w:pPr>
      <w:r>
        <w:rPr>
          <w:rFonts w:eastAsiaTheme="minorHAnsi"/>
          <w:sz w:val="24"/>
          <w:szCs w:val="24"/>
          <w:lang w:eastAsia="en-US"/>
        </w:rPr>
        <w:t xml:space="preserve">Q     - масса заряда, кг, </w:t>
      </w:r>
    </w:p>
    <w:p w:rsidR="0082402F" w:rsidRDefault="0082402F" w:rsidP="0082402F">
      <w:pPr>
        <w:spacing w:after="200" w:line="276" w:lineRule="auto"/>
        <w:ind w:firstLine="720"/>
        <w:jc w:val="both"/>
        <w:rPr>
          <w:rFonts w:eastAsiaTheme="minorHAnsi"/>
          <w:sz w:val="24"/>
          <w:szCs w:val="24"/>
          <w:lang w:eastAsia="en-US"/>
        </w:rPr>
      </w:pPr>
      <w:r>
        <w:rPr>
          <w:rFonts w:eastAsiaTheme="minorHAnsi"/>
          <w:sz w:val="24"/>
          <w:szCs w:val="24"/>
          <w:lang w:eastAsia="en-US"/>
        </w:rPr>
        <w:t xml:space="preserve"> kв  - коэффициент пропорциональности, значения которого зависят от условий расположения и массы заряда, а также от степени допускаемых повреждений зданий и сооружений. </w:t>
      </w:r>
    </w:p>
    <w:p w:rsidR="0082402F" w:rsidRDefault="0082402F" w:rsidP="0082402F">
      <w:pPr>
        <w:spacing w:after="200" w:line="276" w:lineRule="auto"/>
        <w:ind w:firstLine="567"/>
        <w:jc w:val="both"/>
        <w:rPr>
          <w:rFonts w:eastAsiaTheme="minorHAnsi"/>
          <w:sz w:val="24"/>
          <w:szCs w:val="24"/>
          <w:lang w:eastAsia="en-US"/>
        </w:rPr>
      </w:pPr>
      <w:r>
        <w:rPr>
          <w:rFonts w:eastAsiaTheme="minorHAnsi"/>
          <w:sz w:val="24"/>
          <w:szCs w:val="24"/>
          <w:lang w:eastAsia="en-US"/>
        </w:rPr>
        <w:t xml:space="preserve">Для отдельно стоящих зданий и других сооружений второстепенного значения, автомобильных и железных дорог с небольшим движением, для особо прочных сооружений, принимается четвертая степень повреждения  </w:t>
      </w:r>
      <w:r w:rsidR="00611E5F">
        <w:rPr>
          <w:rFonts w:eastAsiaTheme="minorHAnsi"/>
          <w:sz w:val="24"/>
          <w:szCs w:val="24"/>
          <w:lang w:val="en-US" w:eastAsia="en-US"/>
        </w:rPr>
        <w:t>k</w:t>
      </w:r>
      <w:r>
        <w:rPr>
          <w:rFonts w:eastAsiaTheme="minorHAnsi"/>
          <w:sz w:val="24"/>
          <w:szCs w:val="24"/>
          <w:lang w:eastAsia="en-US"/>
        </w:rPr>
        <w:t>в= (1÷2).</w:t>
      </w:r>
    </w:p>
    <w:p w:rsidR="0082402F" w:rsidRDefault="0082402F" w:rsidP="0082402F">
      <w:pPr>
        <w:ind w:firstLine="567"/>
        <w:jc w:val="both"/>
        <w:rPr>
          <w:sz w:val="24"/>
          <w:szCs w:val="24"/>
        </w:rPr>
      </w:pPr>
      <w:r>
        <w:rPr>
          <w:sz w:val="24"/>
          <w:szCs w:val="24"/>
        </w:rPr>
        <w:t>В таблице 8.1</w:t>
      </w:r>
      <w:r w:rsidR="00735A73">
        <w:rPr>
          <w:sz w:val="24"/>
          <w:szCs w:val="24"/>
        </w:rPr>
        <w:t>5</w:t>
      </w:r>
      <w:r>
        <w:rPr>
          <w:sz w:val="24"/>
          <w:szCs w:val="24"/>
        </w:rPr>
        <w:t xml:space="preserve"> приведены безопасные расстояния по действию ударной воздушной волны для конкретных масс заряда ВВ. </w:t>
      </w:r>
    </w:p>
    <w:p w:rsidR="0082402F" w:rsidRPr="00735A73" w:rsidRDefault="0082402F" w:rsidP="0082402F">
      <w:pPr>
        <w:numPr>
          <w:ilvl w:val="12"/>
          <w:numId w:val="0"/>
        </w:numPr>
        <w:spacing w:after="200" w:line="276" w:lineRule="auto"/>
        <w:ind w:left="7200"/>
        <w:jc w:val="both"/>
        <w:rPr>
          <w:rFonts w:eastAsiaTheme="minorHAnsi"/>
          <w:sz w:val="24"/>
          <w:szCs w:val="24"/>
          <w:lang w:eastAsia="en-US"/>
        </w:rPr>
      </w:pPr>
      <w:r>
        <w:rPr>
          <w:rFonts w:eastAsiaTheme="minorHAnsi"/>
          <w:sz w:val="24"/>
          <w:szCs w:val="24"/>
          <w:lang w:eastAsia="en-US"/>
        </w:rPr>
        <w:t xml:space="preserve">       Таблица 8.1</w:t>
      </w:r>
      <w:r w:rsidR="00735A73">
        <w:rPr>
          <w:rFonts w:eastAsiaTheme="minorHAnsi"/>
          <w:sz w:val="24"/>
          <w:szCs w:val="24"/>
          <w:lang w:eastAsia="en-US"/>
        </w:rPr>
        <w:t>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9"/>
        <w:gridCol w:w="1557"/>
        <w:gridCol w:w="1557"/>
        <w:gridCol w:w="1557"/>
        <w:gridCol w:w="1557"/>
        <w:gridCol w:w="1415"/>
      </w:tblGrid>
      <w:tr w:rsidR="0082402F" w:rsidTr="0082402F">
        <w:trPr>
          <w:jc w:val="center"/>
        </w:trPr>
        <w:tc>
          <w:tcPr>
            <w:tcW w:w="1679" w:type="dxa"/>
            <w:tcBorders>
              <w:top w:val="single" w:sz="4" w:space="0" w:color="auto"/>
              <w:left w:val="single" w:sz="4" w:space="0" w:color="auto"/>
              <w:bottom w:val="single" w:sz="4" w:space="0" w:color="auto"/>
              <w:right w:val="single" w:sz="4" w:space="0" w:color="auto"/>
            </w:tcBorders>
            <w:hideMark/>
          </w:tcPr>
          <w:p w:rsidR="0082402F" w:rsidRDefault="00611E5F">
            <w:pPr>
              <w:numPr>
                <w:ilvl w:val="12"/>
                <w:numId w:val="0"/>
              </w:numPr>
              <w:spacing w:after="200" w:line="276" w:lineRule="auto"/>
              <w:jc w:val="both"/>
              <w:rPr>
                <w:rFonts w:eastAsiaTheme="minorHAnsi"/>
                <w:sz w:val="24"/>
                <w:szCs w:val="24"/>
                <w:lang w:eastAsia="en-US"/>
              </w:rPr>
            </w:pPr>
            <w:r w:rsidRPr="00611E5F">
              <w:rPr>
                <w:rFonts w:eastAsiaTheme="minorHAnsi"/>
                <w:sz w:val="24"/>
                <w:szCs w:val="24"/>
                <w:lang w:eastAsia="en-US"/>
              </w:rPr>
              <w:tab/>
              <w:t>Q</w:t>
            </w:r>
            <w:r w:rsidR="0082402F">
              <w:rPr>
                <w:rFonts w:eastAsiaTheme="minorHAnsi"/>
                <w:sz w:val="24"/>
                <w:szCs w:val="24"/>
                <w:lang w:eastAsia="en-US"/>
              </w:rPr>
              <w:t>,кг</w:t>
            </w:r>
          </w:p>
        </w:tc>
        <w:tc>
          <w:tcPr>
            <w:tcW w:w="1557" w:type="dxa"/>
            <w:tcBorders>
              <w:top w:val="single" w:sz="4" w:space="0" w:color="auto"/>
              <w:left w:val="single" w:sz="4" w:space="0" w:color="auto"/>
              <w:bottom w:val="single" w:sz="4" w:space="0" w:color="auto"/>
              <w:right w:val="single" w:sz="4" w:space="0" w:color="auto"/>
            </w:tcBorders>
            <w:hideMark/>
          </w:tcPr>
          <w:p w:rsidR="0082402F" w:rsidRDefault="0082402F">
            <w:pPr>
              <w:numPr>
                <w:ilvl w:val="12"/>
                <w:numId w:val="0"/>
              </w:numPr>
              <w:spacing w:after="200" w:line="276" w:lineRule="auto"/>
              <w:jc w:val="both"/>
              <w:rPr>
                <w:rFonts w:eastAsiaTheme="minorHAnsi"/>
                <w:sz w:val="24"/>
                <w:szCs w:val="24"/>
                <w:lang w:eastAsia="en-US"/>
              </w:rPr>
            </w:pPr>
            <w:r>
              <w:rPr>
                <w:rFonts w:eastAsiaTheme="minorHAnsi"/>
                <w:sz w:val="24"/>
                <w:szCs w:val="24"/>
                <w:lang w:eastAsia="en-US"/>
              </w:rPr>
              <w:t>10000</w:t>
            </w:r>
          </w:p>
        </w:tc>
        <w:tc>
          <w:tcPr>
            <w:tcW w:w="1557" w:type="dxa"/>
            <w:tcBorders>
              <w:top w:val="single" w:sz="4" w:space="0" w:color="auto"/>
              <w:left w:val="single" w:sz="4" w:space="0" w:color="auto"/>
              <w:bottom w:val="single" w:sz="4" w:space="0" w:color="auto"/>
              <w:right w:val="single" w:sz="4" w:space="0" w:color="auto"/>
            </w:tcBorders>
            <w:hideMark/>
          </w:tcPr>
          <w:p w:rsidR="0082402F" w:rsidRDefault="0082402F">
            <w:pPr>
              <w:numPr>
                <w:ilvl w:val="12"/>
                <w:numId w:val="0"/>
              </w:numPr>
              <w:spacing w:after="200" w:line="276" w:lineRule="auto"/>
              <w:jc w:val="both"/>
              <w:rPr>
                <w:rFonts w:eastAsiaTheme="minorHAnsi"/>
                <w:sz w:val="24"/>
                <w:szCs w:val="24"/>
                <w:lang w:eastAsia="en-US"/>
              </w:rPr>
            </w:pPr>
            <w:r>
              <w:rPr>
                <w:rFonts w:eastAsiaTheme="minorHAnsi"/>
                <w:sz w:val="24"/>
                <w:szCs w:val="24"/>
                <w:lang w:eastAsia="en-US"/>
              </w:rPr>
              <w:t>15000</w:t>
            </w:r>
          </w:p>
        </w:tc>
        <w:tc>
          <w:tcPr>
            <w:tcW w:w="1557" w:type="dxa"/>
            <w:tcBorders>
              <w:top w:val="single" w:sz="4" w:space="0" w:color="auto"/>
              <w:left w:val="single" w:sz="4" w:space="0" w:color="auto"/>
              <w:bottom w:val="single" w:sz="4" w:space="0" w:color="auto"/>
              <w:right w:val="single" w:sz="4" w:space="0" w:color="auto"/>
            </w:tcBorders>
            <w:hideMark/>
          </w:tcPr>
          <w:p w:rsidR="0082402F" w:rsidRDefault="0082402F">
            <w:pPr>
              <w:numPr>
                <w:ilvl w:val="12"/>
                <w:numId w:val="0"/>
              </w:numPr>
              <w:spacing w:after="200" w:line="276" w:lineRule="auto"/>
              <w:jc w:val="both"/>
              <w:rPr>
                <w:rFonts w:eastAsiaTheme="minorHAnsi"/>
                <w:sz w:val="24"/>
                <w:szCs w:val="24"/>
                <w:lang w:eastAsia="en-US"/>
              </w:rPr>
            </w:pPr>
            <w:r>
              <w:rPr>
                <w:rFonts w:eastAsiaTheme="minorHAnsi"/>
                <w:sz w:val="24"/>
                <w:szCs w:val="24"/>
                <w:lang w:eastAsia="en-US"/>
              </w:rPr>
              <w:t>20000</w:t>
            </w:r>
          </w:p>
        </w:tc>
        <w:tc>
          <w:tcPr>
            <w:tcW w:w="1557" w:type="dxa"/>
            <w:tcBorders>
              <w:top w:val="single" w:sz="4" w:space="0" w:color="auto"/>
              <w:left w:val="single" w:sz="4" w:space="0" w:color="auto"/>
              <w:bottom w:val="single" w:sz="4" w:space="0" w:color="auto"/>
              <w:right w:val="single" w:sz="4" w:space="0" w:color="auto"/>
            </w:tcBorders>
            <w:hideMark/>
          </w:tcPr>
          <w:p w:rsidR="0082402F" w:rsidRDefault="0082402F">
            <w:pPr>
              <w:numPr>
                <w:ilvl w:val="12"/>
                <w:numId w:val="0"/>
              </w:numPr>
              <w:spacing w:after="200" w:line="276" w:lineRule="auto"/>
              <w:jc w:val="both"/>
              <w:rPr>
                <w:rFonts w:eastAsiaTheme="minorHAnsi"/>
                <w:sz w:val="24"/>
                <w:szCs w:val="24"/>
                <w:lang w:eastAsia="en-US"/>
              </w:rPr>
            </w:pPr>
            <w:r>
              <w:rPr>
                <w:rFonts w:eastAsiaTheme="minorHAnsi"/>
                <w:sz w:val="24"/>
                <w:szCs w:val="24"/>
                <w:lang w:eastAsia="en-US"/>
              </w:rPr>
              <w:t>25000</w:t>
            </w:r>
          </w:p>
        </w:tc>
        <w:tc>
          <w:tcPr>
            <w:tcW w:w="1415" w:type="dxa"/>
            <w:tcBorders>
              <w:top w:val="single" w:sz="4" w:space="0" w:color="auto"/>
              <w:left w:val="single" w:sz="4" w:space="0" w:color="auto"/>
              <w:bottom w:val="single" w:sz="4" w:space="0" w:color="auto"/>
              <w:right w:val="single" w:sz="4" w:space="0" w:color="auto"/>
            </w:tcBorders>
            <w:hideMark/>
          </w:tcPr>
          <w:p w:rsidR="0082402F" w:rsidRDefault="0082402F">
            <w:pPr>
              <w:numPr>
                <w:ilvl w:val="12"/>
                <w:numId w:val="0"/>
              </w:numPr>
              <w:spacing w:after="200" w:line="276" w:lineRule="auto"/>
              <w:jc w:val="both"/>
              <w:rPr>
                <w:rFonts w:eastAsiaTheme="minorHAnsi"/>
                <w:sz w:val="24"/>
                <w:szCs w:val="24"/>
                <w:lang w:eastAsia="en-US"/>
              </w:rPr>
            </w:pPr>
            <w:r>
              <w:rPr>
                <w:rFonts w:eastAsiaTheme="minorHAnsi"/>
                <w:sz w:val="24"/>
                <w:szCs w:val="24"/>
                <w:lang w:eastAsia="en-US"/>
              </w:rPr>
              <w:t>30000</w:t>
            </w:r>
          </w:p>
        </w:tc>
      </w:tr>
      <w:tr w:rsidR="0082402F" w:rsidTr="0082402F">
        <w:trPr>
          <w:jc w:val="center"/>
        </w:trPr>
        <w:tc>
          <w:tcPr>
            <w:tcW w:w="1679" w:type="dxa"/>
            <w:tcBorders>
              <w:top w:val="single" w:sz="4" w:space="0" w:color="auto"/>
              <w:left w:val="single" w:sz="4" w:space="0" w:color="auto"/>
              <w:bottom w:val="single" w:sz="4" w:space="0" w:color="auto"/>
              <w:right w:val="single" w:sz="4" w:space="0" w:color="auto"/>
            </w:tcBorders>
            <w:hideMark/>
          </w:tcPr>
          <w:p w:rsidR="0082402F" w:rsidRDefault="0082402F">
            <w:pPr>
              <w:numPr>
                <w:ilvl w:val="12"/>
                <w:numId w:val="0"/>
              </w:numPr>
              <w:spacing w:after="200" w:line="276" w:lineRule="auto"/>
              <w:jc w:val="both"/>
              <w:rPr>
                <w:rFonts w:eastAsiaTheme="minorHAnsi"/>
                <w:sz w:val="24"/>
                <w:szCs w:val="24"/>
                <w:lang w:eastAsia="en-US"/>
              </w:rPr>
            </w:pPr>
            <w:r>
              <w:rPr>
                <w:rFonts w:eastAsiaTheme="minorHAnsi"/>
                <w:sz w:val="24"/>
                <w:szCs w:val="24"/>
                <w:lang w:eastAsia="en-US"/>
              </w:rPr>
              <w:t>rв,м</w:t>
            </w:r>
          </w:p>
        </w:tc>
        <w:tc>
          <w:tcPr>
            <w:tcW w:w="1557" w:type="dxa"/>
            <w:tcBorders>
              <w:top w:val="single" w:sz="4" w:space="0" w:color="auto"/>
              <w:left w:val="single" w:sz="4" w:space="0" w:color="auto"/>
              <w:bottom w:val="single" w:sz="4" w:space="0" w:color="auto"/>
              <w:right w:val="single" w:sz="4" w:space="0" w:color="auto"/>
            </w:tcBorders>
            <w:hideMark/>
          </w:tcPr>
          <w:p w:rsidR="0082402F" w:rsidRDefault="0082402F">
            <w:pPr>
              <w:numPr>
                <w:ilvl w:val="12"/>
                <w:numId w:val="0"/>
              </w:numPr>
              <w:spacing w:after="200" w:line="276" w:lineRule="auto"/>
              <w:jc w:val="both"/>
              <w:rPr>
                <w:rFonts w:eastAsiaTheme="minorHAnsi"/>
                <w:sz w:val="24"/>
                <w:szCs w:val="24"/>
                <w:lang w:eastAsia="en-US"/>
              </w:rPr>
            </w:pPr>
            <w:r>
              <w:rPr>
                <w:rFonts w:eastAsiaTheme="minorHAnsi"/>
                <w:sz w:val="24"/>
                <w:szCs w:val="24"/>
                <w:lang w:eastAsia="en-US"/>
              </w:rPr>
              <w:t>100÷200</w:t>
            </w:r>
          </w:p>
        </w:tc>
        <w:tc>
          <w:tcPr>
            <w:tcW w:w="1557" w:type="dxa"/>
            <w:tcBorders>
              <w:top w:val="single" w:sz="4" w:space="0" w:color="auto"/>
              <w:left w:val="single" w:sz="4" w:space="0" w:color="auto"/>
              <w:bottom w:val="single" w:sz="4" w:space="0" w:color="auto"/>
              <w:right w:val="single" w:sz="4" w:space="0" w:color="auto"/>
            </w:tcBorders>
            <w:hideMark/>
          </w:tcPr>
          <w:p w:rsidR="0082402F" w:rsidRDefault="0082402F">
            <w:pPr>
              <w:numPr>
                <w:ilvl w:val="12"/>
                <w:numId w:val="0"/>
              </w:numPr>
              <w:spacing w:after="200" w:line="276" w:lineRule="auto"/>
              <w:jc w:val="both"/>
              <w:rPr>
                <w:rFonts w:eastAsiaTheme="minorHAnsi"/>
                <w:sz w:val="24"/>
                <w:szCs w:val="24"/>
                <w:lang w:eastAsia="en-US"/>
              </w:rPr>
            </w:pPr>
            <w:r>
              <w:rPr>
                <w:rFonts w:eastAsiaTheme="minorHAnsi"/>
                <w:sz w:val="24"/>
                <w:szCs w:val="24"/>
                <w:lang w:eastAsia="en-US"/>
              </w:rPr>
              <w:t>122,5÷245</w:t>
            </w:r>
          </w:p>
        </w:tc>
        <w:tc>
          <w:tcPr>
            <w:tcW w:w="1557" w:type="dxa"/>
            <w:tcBorders>
              <w:top w:val="single" w:sz="4" w:space="0" w:color="auto"/>
              <w:left w:val="single" w:sz="4" w:space="0" w:color="auto"/>
              <w:bottom w:val="single" w:sz="4" w:space="0" w:color="auto"/>
              <w:right w:val="single" w:sz="4" w:space="0" w:color="auto"/>
            </w:tcBorders>
            <w:hideMark/>
          </w:tcPr>
          <w:p w:rsidR="0082402F" w:rsidRDefault="0082402F">
            <w:pPr>
              <w:numPr>
                <w:ilvl w:val="12"/>
                <w:numId w:val="0"/>
              </w:numPr>
              <w:spacing w:after="200" w:line="276" w:lineRule="auto"/>
              <w:jc w:val="both"/>
              <w:rPr>
                <w:rFonts w:eastAsiaTheme="minorHAnsi"/>
                <w:sz w:val="24"/>
                <w:szCs w:val="24"/>
                <w:lang w:eastAsia="en-US"/>
              </w:rPr>
            </w:pPr>
            <w:r>
              <w:rPr>
                <w:rFonts w:eastAsiaTheme="minorHAnsi"/>
                <w:sz w:val="24"/>
                <w:szCs w:val="24"/>
                <w:lang w:eastAsia="en-US"/>
              </w:rPr>
              <w:t>141,5÷283</w:t>
            </w:r>
          </w:p>
        </w:tc>
        <w:tc>
          <w:tcPr>
            <w:tcW w:w="1557" w:type="dxa"/>
            <w:tcBorders>
              <w:top w:val="single" w:sz="4" w:space="0" w:color="auto"/>
              <w:left w:val="single" w:sz="4" w:space="0" w:color="auto"/>
              <w:bottom w:val="single" w:sz="4" w:space="0" w:color="auto"/>
              <w:right w:val="single" w:sz="4" w:space="0" w:color="auto"/>
            </w:tcBorders>
            <w:hideMark/>
          </w:tcPr>
          <w:p w:rsidR="0082402F" w:rsidRDefault="0082402F">
            <w:pPr>
              <w:numPr>
                <w:ilvl w:val="12"/>
                <w:numId w:val="0"/>
              </w:numPr>
              <w:spacing w:after="200" w:line="276" w:lineRule="auto"/>
              <w:jc w:val="both"/>
              <w:rPr>
                <w:rFonts w:eastAsiaTheme="minorHAnsi"/>
                <w:sz w:val="24"/>
                <w:szCs w:val="24"/>
                <w:lang w:eastAsia="en-US"/>
              </w:rPr>
            </w:pPr>
            <w:r>
              <w:rPr>
                <w:rFonts w:eastAsiaTheme="minorHAnsi"/>
                <w:sz w:val="24"/>
                <w:szCs w:val="24"/>
                <w:lang w:eastAsia="en-US"/>
              </w:rPr>
              <w:t>158÷316</w:t>
            </w:r>
          </w:p>
        </w:tc>
        <w:tc>
          <w:tcPr>
            <w:tcW w:w="1415" w:type="dxa"/>
            <w:tcBorders>
              <w:top w:val="single" w:sz="4" w:space="0" w:color="auto"/>
              <w:left w:val="single" w:sz="4" w:space="0" w:color="auto"/>
              <w:bottom w:val="single" w:sz="4" w:space="0" w:color="auto"/>
              <w:right w:val="single" w:sz="4" w:space="0" w:color="auto"/>
            </w:tcBorders>
            <w:hideMark/>
          </w:tcPr>
          <w:p w:rsidR="0082402F" w:rsidRDefault="0082402F">
            <w:pPr>
              <w:numPr>
                <w:ilvl w:val="12"/>
                <w:numId w:val="0"/>
              </w:numPr>
              <w:spacing w:after="200" w:line="276" w:lineRule="auto"/>
              <w:jc w:val="both"/>
              <w:rPr>
                <w:rFonts w:eastAsiaTheme="minorHAnsi"/>
                <w:sz w:val="24"/>
                <w:szCs w:val="24"/>
                <w:lang w:eastAsia="en-US"/>
              </w:rPr>
            </w:pPr>
            <w:r>
              <w:rPr>
                <w:rFonts w:eastAsiaTheme="minorHAnsi"/>
                <w:sz w:val="24"/>
                <w:szCs w:val="24"/>
                <w:lang w:eastAsia="en-US"/>
              </w:rPr>
              <w:t>173÷346</w:t>
            </w:r>
          </w:p>
        </w:tc>
      </w:tr>
    </w:tbl>
    <w:p w:rsidR="0082402F" w:rsidRDefault="0082402F" w:rsidP="0082402F">
      <w:pPr>
        <w:spacing w:after="200" w:line="276" w:lineRule="auto"/>
        <w:jc w:val="both"/>
        <w:rPr>
          <w:rFonts w:eastAsiaTheme="minorHAnsi"/>
          <w:sz w:val="24"/>
          <w:szCs w:val="24"/>
          <w:lang w:eastAsia="en-US"/>
        </w:rPr>
      </w:pPr>
      <w:r>
        <w:rPr>
          <w:rFonts w:eastAsiaTheme="minorHAnsi"/>
          <w:sz w:val="24"/>
          <w:szCs w:val="24"/>
          <w:lang w:eastAsia="en-US"/>
        </w:rPr>
        <w:tab/>
      </w:r>
    </w:p>
    <w:p w:rsidR="0082402F" w:rsidRDefault="0082402F" w:rsidP="0082402F">
      <w:pPr>
        <w:spacing w:after="200"/>
        <w:jc w:val="both"/>
        <w:rPr>
          <w:rFonts w:eastAsiaTheme="minorHAnsi"/>
          <w:sz w:val="24"/>
          <w:szCs w:val="24"/>
          <w:lang w:eastAsia="en-US"/>
        </w:rPr>
      </w:pPr>
      <w:r>
        <w:rPr>
          <w:rFonts w:eastAsiaTheme="minorHAnsi"/>
          <w:sz w:val="24"/>
          <w:szCs w:val="24"/>
          <w:lang w:eastAsia="en-US"/>
        </w:rPr>
        <w:t xml:space="preserve">         Расстояние, обеспечивающее исключение влияния на здания и сооружения колебаний грунта, действие ударных воздушных волн с увеличением количества скважин в серии одного взрыва будет увеличиваться:</w:t>
      </w:r>
    </w:p>
    <w:p w:rsidR="0082402F" w:rsidRDefault="0082402F" w:rsidP="0082402F">
      <w:pPr>
        <w:spacing w:after="200"/>
        <w:jc w:val="both"/>
        <w:rPr>
          <w:rFonts w:eastAsiaTheme="minorHAnsi"/>
          <w:sz w:val="24"/>
          <w:szCs w:val="24"/>
          <w:lang w:eastAsia="en-US"/>
        </w:rPr>
      </w:pPr>
      <w:r>
        <w:rPr>
          <w:rFonts w:eastAsiaTheme="minorHAnsi"/>
          <w:sz w:val="24"/>
          <w:szCs w:val="24"/>
          <w:lang w:eastAsia="en-US"/>
        </w:rPr>
        <w:tab/>
        <w:t xml:space="preserve">- в серии из 10 одновременно взрываемых скважин с массой заряда </w:t>
      </w:r>
      <w:smartTag w:uri="urn:schemas-microsoft-com:office:smarttags" w:element="metricconverter">
        <w:smartTagPr>
          <w:attr w:name="ProductID" w:val="5845 кг"/>
        </w:smartTagPr>
        <w:r>
          <w:rPr>
            <w:rFonts w:eastAsiaTheme="minorHAnsi"/>
            <w:sz w:val="24"/>
            <w:szCs w:val="24"/>
            <w:lang w:eastAsia="en-US"/>
          </w:rPr>
          <w:t>5845 кг</w:t>
        </w:r>
      </w:smartTag>
      <w:r>
        <w:rPr>
          <w:rFonts w:eastAsiaTheme="minorHAnsi"/>
          <w:sz w:val="24"/>
          <w:szCs w:val="24"/>
          <w:lang w:eastAsia="en-US"/>
        </w:rPr>
        <w:t xml:space="preserve">, сейсмически безопасное расстояние </w:t>
      </w:r>
      <w:smartTag w:uri="urn:schemas-microsoft-com:office:smarttags" w:element="metricconverter">
        <w:smartTagPr>
          <w:attr w:name="ProductID" w:val="41 метр"/>
        </w:smartTagPr>
        <w:r>
          <w:rPr>
            <w:rFonts w:eastAsiaTheme="minorHAnsi"/>
            <w:sz w:val="24"/>
            <w:szCs w:val="24"/>
            <w:lang w:eastAsia="en-US"/>
          </w:rPr>
          <w:t>41 метр</w:t>
        </w:r>
      </w:smartTag>
      <w:r>
        <w:rPr>
          <w:rFonts w:eastAsiaTheme="minorHAnsi"/>
          <w:sz w:val="24"/>
          <w:szCs w:val="24"/>
          <w:lang w:eastAsia="en-US"/>
        </w:rPr>
        <w:t>;</w:t>
      </w:r>
    </w:p>
    <w:p w:rsidR="0082402F" w:rsidRDefault="0082402F" w:rsidP="0082402F">
      <w:pPr>
        <w:spacing w:after="200"/>
        <w:jc w:val="both"/>
        <w:rPr>
          <w:rFonts w:eastAsiaTheme="minorHAnsi"/>
          <w:sz w:val="24"/>
          <w:szCs w:val="24"/>
          <w:lang w:eastAsia="en-US"/>
        </w:rPr>
      </w:pPr>
      <w:r>
        <w:rPr>
          <w:rFonts w:eastAsiaTheme="minorHAnsi"/>
          <w:sz w:val="24"/>
          <w:szCs w:val="24"/>
          <w:lang w:eastAsia="en-US"/>
        </w:rPr>
        <w:tab/>
        <w:t xml:space="preserve">- радиус опасной зоны по разлету отдельных кусков горной породы при взрывании скважинных зарядов </w:t>
      </w:r>
      <w:smartTag w:uri="urn:schemas-microsoft-com:office:smarttags" w:element="metricconverter">
        <w:smartTagPr>
          <w:attr w:name="ProductID" w:val="450 метров"/>
        </w:smartTagPr>
        <w:r>
          <w:rPr>
            <w:rFonts w:eastAsiaTheme="minorHAnsi"/>
            <w:sz w:val="24"/>
            <w:szCs w:val="24"/>
            <w:lang w:eastAsia="en-US"/>
          </w:rPr>
          <w:t>450 метров</w:t>
        </w:r>
      </w:smartTag>
      <w:r>
        <w:rPr>
          <w:rFonts w:eastAsiaTheme="minorHAnsi"/>
          <w:sz w:val="24"/>
          <w:szCs w:val="24"/>
          <w:lang w:eastAsia="en-US"/>
        </w:rPr>
        <w:t>;</w:t>
      </w:r>
    </w:p>
    <w:p w:rsidR="0082402F" w:rsidRDefault="0082402F" w:rsidP="0082402F">
      <w:pPr>
        <w:spacing w:after="200"/>
        <w:jc w:val="both"/>
        <w:rPr>
          <w:rFonts w:eastAsiaTheme="minorHAnsi"/>
          <w:sz w:val="24"/>
          <w:szCs w:val="24"/>
          <w:lang w:eastAsia="en-US"/>
        </w:rPr>
      </w:pPr>
      <w:r>
        <w:rPr>
          <w:rFonts w:eastAsiaTheme="minorHAnsi"/>
          <w:sz w:val="24"/>
          <w:szCs w:val="24"/>
          <w:lang w:eastAsia="en-US"/>
        </w:rPr>
        <w:tab/>
        <w:t xml:space="preserve">- безопасное расстояние от ударных воздушных волн на остекление при взрывании скважинных зарядов в серии из 10 одновременно взрываемых скважин – </w:t>
      </w:r>
      <w:smartTag w:uri="urn:schemas-microsoft-com:office:smarttags" w:element="metricconverter">
        <w:smartTagPr>
          <w:attr w:name="ProductID" w:val="470 метров"/>
        </w:smartTagPr>
        <w:r>
          <w:rPr>
            <w:rFonts w:eastAsiaTheme="minorHAnsi"/>
            <w:sz w:val="24"/>
            <w:szCs w:val="24"/>
            <w:lang w:eastAsia="en-US"/>
          </w:rPr>
          <w:t>470 метров</w:t>
        </w:r>
      </w:smartTag>
      <w:r>
        <w:rPr>
          <w:rFonts w:eastAsiaTheme="minorHAnsi"/>
          <w:sz w:val="24"/>
          <w:szCs w:val="24"/>
          <w:lang w:eastAsia="en-US"/>
        </w:rPr>
        <w:t>.</w:t>
      </w:r>
    </w:p>
    <w:p w:rsidR="0082402F" w:rsidRDefault="0082402F" w:rsidP="0082402F">
      <w:pPr>
        <w:spacing w:after="200"/>
        <w:jc w:val="both"/>
        <w:rPr>
          <w:rFonts w:eastAsiaTheme="minorHAnsi"/>
          <w:sz w:val="24"/>
          <w:szCs w:val="24"/>
          <w:lang w:eastAsia="en-US"/>
        </w:rPr>
      </w:pPr>
      <w:r>
        <w:rPr>
          <w:rFonts w:eastAsiaTheme="minorHAnsi"/>
          <w:sz w:val="24"/>
          <w:szCs w:val="24"/>
          <w:lang w:eastAsia="en-US"/>
        </w:rPr>
        <w:t>Исходя из вышеприведенных расчетов максимальное количество ВМ для производства массовых взрывов на карьере не должно превышать 30 т на один взрывной блок.</w:t>
      </w:r>
    </w:p>
    <w:p w:rsidR="00FA0110" w:rsidRDefault="00B26A87" w:rsidP="00286FF7">
      <w:pPr>
        <w:spacing w:after="200"/>
        <w:jc w:val="both"/>
        <w:rPr>
          <w:rFonts w:eastAsiaTheme="minorHAnsi"/>
          <w:sz w:val="24"/>
          <w:szCs w:val="24"/>
          <w:lang w:eastAsia="en-US"/>
        </w:rPr>
      </w:pPr>
      <w:r>
        <w:rPr>
          <w:rFonts w:eastAsiaTheme="minorHAnsi"/>
          <w:sz w:val="24"/>
          <w:szCs w:val="24"/>
          <w:lang w:eastAsia="en-US"/>
        </w:rPr>
        <w:t xml:space="preserve">Согласно </w:t>
      </w:r>
      <w:r w:rsidRPr="00B26A87">
        <w:rPr>
          <w:rFonts w:eastAsiaTheme="minorHAnsi"/>
          <w:sz w:val="24"/>
          <w:szCs w:val="24"/>
          <w:lang w:eastAsia="en-US"/>
        </w:rPr>
        <w:t>Правил обеспечения промышленной безопасности</w:t>
      </w:r>
      <w:r>
        <w:rPr>
          <w:rFonts w:eastAsiaTheme="minorHAnsi"/>
          <w:sz w:val="24"/>
          <w:szCs w:val="24"/>
          <w:lang w:eastAsia="en-US"/>
        </w:rPr>
        <w:t xml:space="preserve"> </w:t>
      </w:r>
      <w:r w:rsidR="00286FF7">
        <w:rPr>
          <w:rFonts w:eastAsiaTheme="minorHAnsi"/>
          <w:sz w:val="24"/>
          <w:szCs w:val="24"/>
          <w:lang w:eastAsia="en-US"/>
        </w:rPr>
        <w:t>взрывные работы производит специализированная организация, имеющая лицензию на проведен</w:t>
      </w:r>
      <w:r w:rsidR="00D03FBF">
        <w:rPr>
          <w:rFonts w:eastAsiaTheme="minorHAnsi"/>
          <w:sz w:val="24"/>
          <w:szCs w:val="24"/>
          <w:lang w:eastAsia="en-US"/>
        </w:rPr>
        <w:t xml:space="preserve">ие </w:t>
      </w:r>
      <w:r w:rsidR="00286FF7">
        <w:rPr>
          <w:rFonts w:eastAsiaTheme="minorHAnsi"/>
          <w:sz w:val="24"/>
          <w:szCs w:val="24"/>
          <w:lang w:eastAsia="en-US"/>
        </w:rPr>
        <w:t>указанных выше работ.</w:t>
      </w:r>
    </w:p>
    <w:p w:rsidR="004E641F" w:rsidRDefault="00DA6FE3" w:rsidP="00DA6FE3">
      <w:pPr>
        <w:spacing w:after="200"/>
        <w:ind w:firstLine="900"/>
        <w:jc w:val="both"/>
        <w:rPr>
          <w:rFonts w:eastAsiaTheme="minorHAnsi"/>
          <w:sz w:val="24"/>
          <w:szCs w:val="24"/>
          <w:lang w:eastAsia="en-US"/>
        </w:rPr>
      </w:pPr>
      <w:r w:rsidRPr="00DA6FE3">
        <w:rPr>
          <w:rFonts w:eastAsiaTheme="minorHAnsi"/>
          <w:sz w:val="24"/>
          <w:szCs w:val="24"/>
          <w:lang w:eastAsia="en-US"/>
        </w:rPr>
        <w:t xml:space="preserve">В течение всего периода комбинированной разработки месторождения после производства промышленных взрывов в карьере обязательно проводить комиссионное обследование состояния кровли и стенок действующих подземных горных выработок. Кровлю подземного транспортного уклона  дополнительно укрепить сталеполимерным </w:t>
      </w:r>
      <w:r w:rsidRPr="00DA6FE3">
        <w:rPr>
          <w:rFonts w:eastAsiaTheme="minorHAnsi"/>
          <w:sz w:val="24"/>
          <w:szCs w:val="24"/>
          <w:lang w:eastAsia="en-US"/>
        </w:rPr>
        <w:lastRenderedPageBreak/>
        <w:t>креплением и набрызгбетоном. Для снижения воздействия карьерных взрывов на действующие подземные горные выработки применять сейсмобезопасную технологию буровзрывных работ.</w:t>
      </w:r>
      <w:r>
        <w:rPr>
          <w:rFonts w:eastAsiaTheme="minorHAnsi"/>
          <w:sz w:val="24"/>
          <w:szCs w:val="24"/>
          <w:lang w:eastAsia="en-US"/>
        </w:rPr>
        <w:t xml:space="preserve"> </w:t>
      </w:r>
      <w:r w:rsidR="004E641F">
        <w:rPr>
          <w:rFonts w:eastAsiaTheme="minorHAnsi"/>
          <w:sz w:val="24"/>
          <w:szCs w:val="24"/>
          <w:lang w:eastAsia="en-US"/>
        </w:rPr>
        <w:t xml:space="preserve">В </w:t>
      </w:r>
      <w:r w:rsidR="004E641F" w:rsidRPr="004E641F">
        <w:rPr>
          <w:rFonts w:eastAsiaTheme="minorHAnsi"/>
          <w:sz w:val="24"/>
          <w:szCs w:val="24"/>
          <w:lang w:eastAsia="en-US"/>
        </w:rPr>
        <w:t>Приложени</w:t>
      </w:r>
      <w:r w:rsidR="004E641F">
        <w:rPr>
          <w:rFonts w:eastAsiaTheme="minorHAnsi"/>
          <w:sz w:val="24"/>
          <w:szCs w:val="24"/>
          <w:lang w:eastAsia="en-US"/>
        </w:rPr>
        <w:t>и</w:t>
      </w:r>
      <w:r w:rsidR="004E641F" w:rsidRPr="004E641F">
        <w:rPr>
          <w:rFonts w:eastAsiaTheme="minorHAnsi"/>
          <w:sz w:val="24"/>
          <w:szCs w:val="24"/>
          <w:lang w:eastAsia="en-US"/>
        </w:rPr>
        <w:t xml:space="preserve"> </w:t>
      </w:r>
      <w:r w:rsidR="00B12A6D">
        <w:rPr>
          <w:rFonts w:eastAsiaTheme="minorHAnsi"/>
          <w:sz w:val="24"/>
          <w:szCs w:val="24"/>
          <w:lang w:eastAsia="en-US"/>
        </w:rPr>
        <w:t>5</w:t>
      </w:r>
      <w:r w:rsidR="004E641F">
        <w:rPr>
          <w:rFonts w:eastAsiaTheme="minorHAnsi"/>
          <w:sz w:val="24"/>
          <w:szCs w:val="24"/>
          <w:lang w:eastAsia="en-US"/>
        </w:rPr>
        <w:t xml:space="preserve"> приведены «</w:t>
      </w:r>
      <w:r w:rsidR="004E641F" w:rsidRPr="004E641F">
        <w:rPr>
          <w:rFonts w:eastAsiaTheme="minorHAnsi"/>
          <w:sz w:val="24"/>
          <w:szCs w:val="24"/>
          <w:lang w:eastAsia="en-US"/>
        </w:rPr>
        <w:t>Мероприятия по снижению влияния взрывных работ на карьере на состояние подземных горных выработок</w:t>
      </w:r>
      <w:r w:rsidR="004E641F">
        <w:rPr>
          <w:rFonts w:eastAsiaTheme="minorHAnsi"/>
          <w:sz w:val="24"/>
          <w:szCs w:val="24"/>
          <w:lang w:eastAsia="en-US"/>
        </w:rPr>
        <w:t>»</w:t>
      </w:r>
      <w:r w:rsidR="004E641F" w:rsidRPr="004E641F">
        <w:rPr>
          <w:rFonts w:eastAsiaTheme="minorHAnsi"/>
          <w:sz w:val="24"/>
          <w:szCs w:val="24"/>
          <w:lang w:eastAsia="en-US"/>
        </w:rPr>
        <w:t>.</w:t>
      </w:r>
    </w:p>
    <w:p w:rsidR="002949CB" w:rsidRDefault="002949CB" w:rsidP="00FA0110">
      <w:pPr>
        <w:spacing w:after="200"/>
        <w:jc w:val="center"/>
        <w:rPr>
          <w:b/>
          <w:sz w:val="24"/>
          <w:szCs w:val="24"/>
        </w:rPr>
      </w:pPr>
    </w:p>
    <w:p w:rsidR="0082402F" w:rsidRPr="006F443B" w:rsidRDefault="006F443B" w:rsidP="00FA0110">
      <w:pPr>
        <w:spacing w:after="200"/>
        <w:jc w:val="center"/>
        <w:rPr>
          <w:b/>
          <w:sz w:val="24"/>
          <w:szCs w:val="24"/>
        </w:rPr>
      </w:pPr>
      <w:r w:rsidRPr="006F443B">
        <w:rPr>
          <w:b/>
          <w:sz w:val="24"/>
          <w:szCs w:val="24"/>
        </w:rPr>
        <w:t>8.2</w:t>
      </w:r>
      <w:r w:rsidRPr="006F443B">
        <w:rPr>
          <w:b/>
          <w:sz w:val="24"/>
          <w:szCs w:val="24"/>
        </w:rPr>
        <w:tab/>
        <w:t>Экскавация</w:t>
      </w:r>
    </w:p>
    <w:p w:rsidR="009969D6" w:rsidRPr="009969D6" w:rsidRDefault="009969D6" w:rsidP="00452CA8">
      <w:pPr>
        <w:widowControl w:val="0"/>
        <w:shd w:val="clear" w:color="auto" w:fill="FFFFFF"/>
        <w:suppressAutoHyphens/>
        <w:autoSpaceDE w:val="0"/>
        <w:autoSpaceDN w:val="0"/>
        <w:adjustRightInd w:val="0"/>
        <w:ind w:firstLine="709"/>
        <w:jc w:val="both"/>
        <w:rPr>
          <w:sz w:val="24"/>
          <w:szCs w:val="24"/>
        </w:rPr>
      </w:pPr>
      <w:r w:rsidRPr="009969D6">
        <w:rPr>
          <w:sz w:val="24"/>
          <w:szCs w:val="24"/>
        </w:rPr>
        <w:t xml:space="preserve">На основе физико-механических свойств разрабатываемых </w:t>
      </w:r>
      <w:r w:rsidR="00BE5E63" w:rsidRPr="00BE5E63">
        <w:rPr>
          <w:sz w:val="24"/>
          <w:szCs w:val="24"/>
        </w:rPr>
        <w:t>для скальных абразивных пород</w:t>
      </w:r>
      <w:r w:rsidRPr="009969D6">
        <w:rPr>
          <w:sz w:val="24"/>
          <w:szCs w:val="24"/>
        </w:rPr>
        <w:t xml:space="preserve">, а также учитывая условия разработки месторождения и производительность карьера, в качестве выемочно-погрузочного оборудования принимаются карьерные гидравлические экскаваторы с дизельным приводом и вместимостью ковша </w:t>
      </w:r>
      <w:r w:rsidR="00BE5E63">
        <w:rPr>
          <w:sz w:val="24"/>
          <w:szCs w:val="24"/>
        </w:rPr>
        <w:t>15</w:t>
      </w:r>
      <w:r w:rsidRPr="009969D6">
        <w:rPr>
          <w:sz w:val="24"/>
          <w:szCs w:val="24"/>
        </w:rPr>
        <w:t xml:space="preserve"> м</w:t>
      </w:r>
      <w:r w:rsidRPr="009969D6">
        <w:rPr>
          <w:sz w:val="24"/>
          <w:szCs w:val="24"/>
          <w:vertAlign w:val="superscript"/>
        </w:rPr>
        <w:t>3</w:t>
      </w:r>
      <w:r w:rsidRPr="009969D6">
        <w:rPr>
          <w:sz w:val="24"/>
          <w:szCs w:val="24"/>
        </w:rPr>
        <w:t xml:space="preserve"> типа «</w:t>
      </w:r>
      <w:r w:rsidRPr="0069741E">
        <w:rPr>
          <w:sz w:val="24"/>
          <w:szCs w:val="24"/>
        </w:rPr>
        <w:t>обратн</w:t>
      </w:r>
      <w:r w:rsidRPr="009969D6">
        <w:rPr>
          <w:sz w:val="24"/>
          <w:szCs w:val="24"/>
        </w:rPr>
        <w:t>ая лопата».</w:t>
      </w:r>
      <w:r w:rsidR="00452CA8">
        <w:rPr>
          <w:sz w:val="24"/>
          <w:szCs w:val="24"/>
        </w:rPr>
        <w:t xml:space="preserve"> На чертеже </w:t>
      </w:r>
      <w:r w:rsidR="006E5A69">
        <w:rPr>
          <w:sz w:val="24"/>
          <w:szCs w:val="24"/>
        </w:rPr>
        <w:t>О</w:t>
      </w:r>
      <w:r w:rsidR="00452CA8" w:rsidRPr="00452CA8">
        <w:rPr>
          <w:sz w:val="24"/>
          <w:szCs w:val="24"/>
        </w:rPr>
        <w:t>ГР-2022-1</w:t>
      </w:r>
      <w:r w:rsidR="006E5A69">
        <w:rPr>
          <w:sz w:val="24"/>
          <w:szCs w:val="24"/>
        </w:rPr>
        <w:t>3</w:t>
      </w:r>
      <w:r w:rsidR="00452CA8">
        <w:rPr>
          <w:sz w:val="24"/>
          <w:szCs w:val="24"/>
        </w:rPr>
        <w:t xml:space="preserve"> приведены п</w:t>
      </w:r>
      <w:r w:rsidR="00452CA8" w:rsidRPr="00452CA8">
        <w:rPr>
          <w:sz w:val="24"/>
          <w:szCs w:val="24"/>
        </w:rPr>
        <w:t>араметры рабочих площадок</w:t>
      </w:r>
      <w:r w:rsidR="00452CA8">
        <w:rPr>
          <w:sz w:val="24"/>
          <w:szCs w:val="24"/>
        </w:rPr>
        <w:t xml:space="preserve"> при выемке горной массы, на чертеже</w:t>
      </w:r>
      <w:r w:rsidR="00452CA8" w:rsidRPr="00452CA8">
        <w:t xml:space="preserve"> </w:t>
      </w:r>
      <w:r w:rsidR="006E5A69">
        <w:rPr>
          <w:sz w:val="24"/>
          <w:szCs w:val="24"/>
        </w:rPr>
        <w:t>О</w:t>
      </w:r>
      <w:r w:rsidR="00452CA8" w:rsidRPr="00452CA8">
        <w:rPr>
          <w:sz w:val="24"/>
          <w:szCs w:val="24"/>
        </w:rPr>
        <w:t>ГР-2022-1</w:t>
      </w:r>
      <w:r w:rsidR="006E5A69">
        <w:rPr>
          <w:sz w:val="24"/>
          <w:szCs w:val="24"/>
        </w:rPr>
        <w:t>6</w:t>
      </w:r>
      <w:r w:rsidR="00452CA8">
        <w:rPr>
          <w:sz w:val="24"/>
          <w:szCs w:val="24"/>
        </w:rPr>
        <w:t xml:space="preserve"> - п</w:t>
      </w:r>
      <w:r w:rsidR="00452CA8" w:rsidRPr="00452CA8">
        <w:rPr>
          <w:sz w:val="24"/>
          <w:szCs w:val="24"/>
        </w:rPr>
        <w:t>араметры системы разработки</w:t>
      </w:r>
      <w:r w:rsidR="00452CA8" w:rsidRPr="00452CA8">
        <w:rPr>
          <w:sz w:val="24"/>
          <w:szCs w:val="24"/>
        </w:rPr>
        <w:tab/>
      </w:r>
      <w:r w:rsidR="00452CA8">
        <w:rPr>
          <w:sz w:val="24"/>
          <w:szCs w:val="24"/>
        </w:rPr>
        <w:t xml:space="preserve">с использованием двух типов экскаваторов, на чертеже </w:t>
      </w:r>
      <w:r w:rsidR="006E5A69">
        <w:rPr>
          <w:sz w:val="24"/>
          <w:szCs w:val="24"/>
        </w:rPr>
        <w:t>О</w:t>
      </w:r>
      <w:r w:rsidR="00452CA8" w:rsidRPr="00452CA8">
        <w:rPr>
          <w:sz w:val="24"/>
          <w:szCs w:val="24"/>
        </w:rPr>
        <w:t>ГР-2022-1</w:t>
      </w:r>
      <w:r w:rsidR="006E5A69">
        <w:rPr>
          <w:sz w:val="24"/>
          <w:szCs w:val="24"/>
        </w:rPr>
        <w:t>4</w:t>
      </w:r>
      <w:r w:rsidR="00452CA8">
        <w:rPr>
          <w:sz w:val="24"/>
          <w:szCs w:val="24"/>
        </w:rPr>
        <w:t xml:space="preserve"> - п</w:t>
      </w:r>
      <w:r w:rsidR="00452CA8" w:rsidRPr="00452CA8">
        <w:rPr>
          <w:sz w:val="24"/>
          <w:szCs w:val="24"/>
        </w:rPr>
        <w:t>араметры разрезных траншей</w:t>
      </w:r>
      <w:r w:rsidR="00452CA8">
        <w:rPr>
          <w:sz w:val="24"/>
          <w:szCs w:val="24"/>
        </w:rPr>
        <w:t xml:space="preserve"> с размещением экскаватора и автосамосвала.</w:t>
      </w:r>
      <w:r w:rsidR="00452CA8" w:rsidRPr="00452CA8">
        <w:rPr>
          <w:sz w:val="24"/>
          <w:szCs w:val="24"/>
        </w:rPr>
        <w:tab/>
      </w:r>
    </w:p>
    <w:p w:rsidR="009969D6" w:rsidRPr="009969D6" w:rsidRDefault="009969D6" w:rsidP="009969D6">
      <w:pPr>
        <w:widowControl w:val="0"/>
        <w:suppressAutoHyphens/>
        <w:autoSpaceDE w:val="0"/>
        <w:autoSpaceDN w:val="0"/>
        <w:adjustRightInd w:val="0"/>
        <w:ind w:firstLine="709"/>
        <w:jc w:val="center"/>
        <w:rPr>
          <w:i/>
          <w:sz w:val="24"/>
          <w:szCs w:val="24"/>
          <w:lang w:eastAsia="ko-KR"/>
        </w:rPr>
      </w:pPr>
    </w:p>
    <w:p w:rsidR="009969D6" w:rsidRPr="009969D6" w:rsidRDefault="009969D6" w:rsidP="009969D6">
      <w:pPr>
        <w:widowControl w:val="0"/>
        <w:tabs>
          <w:tab w:val="left" w:pos="720"/>
        </w:tabs>
        <w:suppressAutoHyphens/>
        <w:autoSpaceDE w:val="0"/>
        <w:autoSpaceDN w:val="0"/>
        <w:adjustRightInd w:val="0"/>
        <w:jc w:val="center"/>
        <w:rPr>
          <w:b/>
          <w:sz w:val="24"/>
          <w:szCs w:val="24"/>
        </w:rPr>
      </w:pPr>
      <w:r w:rsidRPr="0069741E">
        <w:rPr>
          <w:b/>
          <w:sz w:val="24"/>
          <w:szCs w:val="24"/>
        </w:rPr>
        <w:t>8.2</w:t>
      </w:r>
      <w:r w:rsidRPr="009969D6">
        <w:rPr>
          <w:b/>
          <w:sz w:val="24"/>
          <w:szCs w:val="24"/>
        </w:rPr>
        <w:t>.1</w:t>
      </w:r>
      <w:r w:rsidRPr="0069741E">
        <w:rPr>
          <w:b/>
          <w:sz w:val="24"/>
          <w:szCs w:val="24"/>
        </w:rPr>
        <w:t>.</w:t>
      </w:r>
      <w:r w:rsidRPr="009969D6">
        <w:rPr>
          <w:b/>
          <w:sz w:val="24"/>
          <w:szCs w:val="24"/>
        </w:rPr>
        <w:t xml:space="preserve"> Расчет эксплуатационной производительности и количества </w:t>
      </w:r>
      <w:r w:rsidRPr="0069741E">
        <w:rPr>
          <w:b/>
          <w:sz w:val="24"/>
          <w:szCs w:val="24"/>
        </w:rPr>
        <w:t>экскаваторов.</w:t>
      </w:r>
    </w:p>
    <w:p w:rsidR="009969D6" w:rsidRPr="009969D6" w:rsidRDefault="009969D6" w:rsidP="009969D6">
      <w:pPr>
        <w:widowControl w:val="0"/>
        <w:suppressAutoHyphens/>
        <w:autoSpaceDE w:val="0"/>
        <w:autoSpaceDN w:val="0"/>
        <w:adjustRightInd w:val="0"/>
        <w:jc w:val="both"/>
        <w:rPr>
          <w:sz w:val="24"/>
          <w:szCs w:val="24"/>
        </w:rPr>
      </w:pPr>
    </w:p>
    <w:p w:rsidR="009969D6" w:rsidRPr="009969D6" w:rsidRDefault="009969D6" w:rsidP="009969D6">
      <w:pPr>
        <w:widowControl w:val="0"/>
        <w:suppressAutoHyphens/>
        <w:autoSpaceDE w:val="0"/>
        <w:autoSpaceDN w:val="0"/>
        <w:adjustRightInd w:val="0"/>
        <w:ind w:firstLine="709"/>
        <w:jc w:val="both"/>
        <w:rPr>
          <w:sz w:val="24"/>
          <w:szCs w:val="24"/>
        </w:rPr>
      </w:pPr>
      <w:r w:rsidRPr="009969D6">
        <w:rPr>
          <w:sz w:val="24"/>
          <w:szCs w:val="24"/>
        </w:rPr>
        <w:t xml:space="preserve">Мягкие, плотные или сыпучие породы вынимаются непосредственно из массива. </w:t>
      </w:r>
      <w:r w:rsidRPr="0069741E">
        <w:rPr>
          <w:sz w:val="24"/>
          <w:szCs w:val="24"/>
        </w:rPr>
        <w:t>Скальные – после взрывного рыхления.</w:t>
      </w:r>
    </w:p>
    <w:p w:rsidR="009969D6" w:rsidRPr="009969D6" w:rsidRDefault="009969D6" w:rsidP="009969D6">
      <w:pPr>
        <w:widowControl w:val="0"/>
        <w:suppressAutoHyphens/>
        <w:autoSpaceDE w:val="0"/>
        <w:autoSpaceDN w:val="0"/>
        <w:adjustRightInd w:val="0"/>
        <w:ind w:firstLine="709"/>
        <w:jc w:val="both"/>
        <w:rPr>
          <w:sz w:val="24"/>
          <w:szCs w:val="24"/>
        </w:rPr>
      </w:pPr>
      <w:r w:rsidRPr="009969D6">
        <w:rPr>
          <w:sz w:val="24"/>
          <w:szCs w:val="24"/>
        </w:rPr>
        <w:t xml:space="preserve">Расчет  производительности экскаваторов приведен в таблице </w:t>
      </w:r>
      <w:r w:rsidRPr="0069741E">
        <w:rPr>
          <w:sz w:val="24"/>
          <w:szCs w:val="24"/>
        </w:rPr>
        <w:t>8.1</w:t>
      </w:r>
      <w:r w:rsidR="00735A73">
        <w:rPr>
          <w:sz w:val="24"/>
          <w:szCs w:val="24"/>
        </w:rPr>
        <w:t>6</w:t>
      </w:r>
      <w:r w:rsidRPr="009969D6">
        <w:rPr>
          <w:sz w:val="24"/>
          <w:szCs w:val="24"/>
        </w:rPr>
        <w:t>.</w:t>
      </w:r>
    </w:p>
    <w:p w:rsidR="009969D6" w:rsidRPr="009969D6" w:rsidRDefault="009969D6" w:rsidP="009969D6">
      <w:pPr>
        <w:widowControl w:val="0"/>
        <w:suppressAutoHyphens/>
        <w:autoSpaceDE w:val="0"/>
        <w:autoSpaceDN w:val="0"/>
        <w:adjustRightInd w:val="0"/>
        <w:ind w:firstLine="709"/>
        <w:jc w:val="right"/>
        <w:rPr>
          <w:sz w:val="24"/>
          <w:szCs w:val="24"/>
        </w:rPr>
      </w:pPr>
      <w:r w:rsidRPr="009969D6">
        <w:rPr>
          <w:sz w:val="24"/>
          <w:szCs w:val="24"/>
        </w:rPr>
        <w:t xml:space="preserve">Таблица </w:t>
      </w:r>
      <w:r w:rsidRPr="0069741E">
        <w:rPr>
          <w:sz w:val="24"/>
          <w:szCs w:val="24"/>
        </w:rPr>
        <w:t>8</w:t>
      </w:r>
      <w:r w:rsidRPr="009969D6">
        <w:rPr>
          <w:sz w:val="24"/>
          <w:szCs w:val="24"/>
        </w:rPr>
        <w:t>.1</w:t>
      </w:r>
      <w:r w:rsidR="00735A73">
        <w:rPr>
          <w:sz w:val="24"/>
          <w:szCs w:val="24"/>
        </w:rPr>
        <w:t>6</w:t>
      </w:r>
    </w:p>
    <w:p w:rsidR="009969D6" w:rsidRPr="009969D6" w:rsidRDefault="009969D6" w:rsidP="009969D6">
      <w:pPr>
        <w:widowControl w:val="0"/>
        <w:suppressAutoHyphens/>
        <w:autoSpaceDE w:val="0"/>
        <w:autoSpaceDN w:val="0"/>
        <w:adjustRightInd w:val="0"/>
        <w:jc w:val="center"/>
        <w:rPr>
          <w:sz w:val="24"/>
          <w:szCs w:val="24"/>
        </w:rPr>
      </w:pPr>
      <w:r w:rsidRPr="009969D6">
        <w:rPr>
          <w:sz w:val="24"/>
          <w:szCs w:val="24"/>
        </w:rPr>
        <w:t>Расчет  производительности экскаваторов</w:t>
      </w:r>
    </w:p>
    <w:p w:rsidR="009969D6" w:rsidRPr="009969D6" w:rsidRDefault="009969D6" w:rsidP="009969D6">
      <w:pPr>
        <w:widowControl w:val="0"/>
        <w:suppressAutoHyphens/>
        <w:autoSpaceDE w:val="0"/>
        <w:autoSpaceDN w:val="0"/>
        <w:adjustRightInd w:val="0"/>
        <w:ind w:firstLine="709"/>
        <w:rPr>
          <w:sz w:val="24"/>
          <w:szCs w:val="24"/>
          <w:lang w:eastAsia="ko-K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4"/>
        <w:gridCol w:w="4513"/>
        <w:gridCol w:w="1532"/>
        <w:gridCol w:w="1349"/>
        <w:gridCol w:w="1516"/>
      </w:tblGrid>
      <w:tr w:rsidR="00BE5E63" w:rsidRPr="00BE5E63" w:rsidTr="0000746B">
        <w:trPr>
          <w:trHeight w:val="710"/>
        </w:trPr>
        <w:tc>
          <w:tcPr>
            <w:tcW w:w="232" w:type="pct"/>
            <w:shd w:val="clear" w:color="auto" w:fill="auto"/>
            <w:noWrap/>
            <w:vAlign w:val="center"/>
            <w:hideMark/>
          </w:tcPr>
          <w:p w:rsidR="00BE5E63" w:rsidRPr="00BE5E63" w:rsidRDefault="00BE5E63" w:rsidP="009969D6">
            <w:pPr>
              <w:widowControl w:val="0"/>
              <w:suppressAutoHyphens/>
              <w:autoSpaceDE w:val="0"/>
              <w:autoSpaceDN w:val="0"/>
              <w:adjustRightInd w:val="0"/>
              <w:rPr>
                <w:sz w:val="24"/>
                <w:szCs w:val="24"/>
              </w:rPr>
            </w:pPr>
            <w:r w:rsidRPr="00BE5E63">
              <w:rPr>
                <w:sz w:val="24"/>
                <w:szCs w:val="24"/>
              </w:rPr>
              <w:t>№</w:t>
            </w:r>
          </w:p>
        </w:tc>
        <w:tc>
          <w:tcPr>
            <w:tcW w:w="2415" w:type="pct"/>
            <w:shd w:val="clear" w:color="auto" w:fill="auto"/>
            <w:vAlign w:val="center"/>
            <w:hideMark/>
          </w:tcPr>
          <w:p w:rsidR="00BE5E63" w:rsidRPr="00BE5E63" w:rsidRDefault="00BE5E63" w:rsidP="009969D6">
            <w:pPr>
              <w:widowControl w:val="0"/>
              <w:suppressAutoHyphens/>
              <w:autoSpaceDE w:val="0"/>
              <w:autoSpaceDN w:val="0"/>
              <w:adjustRightInd w:val="0"/>
              <w:jc w:val="center"/>
              <w:rPr>
                <w:sz w:val="24"/>
                <w:szCs w:val="24"/>
              </w:rPr>
            </w:pPr>
            <w:r w:rsidRPr="00BE5E63">
              <w:rPr>
                <w:sz w:val="24"/>
                <w:szCs w:val="24"/>
              </w:rPr>
              <w:t>Наименование показателей</w:t>
            </w:r>
          </w:p>
        </w:tc>
        <w:tc>
          <w:tcPr>
            <w:tcW w:w="820" w:type="pct"/>
            <w:shd w:val="clear" w:color="auto" w:fill="auto"/>
            <w:vAlign w:val="center"/>
            <w:hideMark/>
          </w:tcPr>
          <w:p w:rsidR="00BE5E63" w:rsidRPr="00BE5E63" w:rsidRDefault="00BE5E63" w:rsidP="009969D6">
            <w:pPr>
              <w:widowControl w:val="0"/>
              <w:suppressAutoHyphens/>
              <w:autoSpaceDE w:val="0"/>
              <w:autoSpaceDN w:val="0"/>
              <w:adjustRightInd w:val="0"/>
              <w:jc w:val="center"/>
              <w:rPr>
                <w:sz w:val="24"/>
                <w:szCs w:val="24"/>
              </w:rPr>
            </w:pPr>
            <w:r w:rsidRPr="00BE5E63">
              <w:rPr>
                <w:sz w:val="24"/>
                <w:szCs w:val="24"/>
              </w:rPr>
              <w:t>Условные обозначения</w:t>
            </w:r>
          </w:p>
        </w:tc>
        <w:tc>
          <w:tcPr>
            <w:tcW w:w="722" w:type="pct"/>
            <w:shd w:val="clear" w:color="auto" w:fill="auto"/>
            <w:noWrap/>
            <w:vAlign w:val="center"/>
            <w:hideMark/>
          </w:tcPr>
          <w:p w:rsidR="00BE5E63" w:rsidRPr="00BE5E63" w:rsidRDefault="00BE5E63" w:rsidP="009969D6">
            <w:pPr>
              <w:widowControl w:val="0"/>
              <w:suppressAutoHyphens/>
              <w:autoSpaceDE w:val="0"/>
              <w:autoSpaceDN w:val="0"/>
              <w:adjustRightInd w:val="0"/>
              <w:jc w:val="center"/>
              <w:rPr>
                <w:sz w:val="24"/>
                <w:szCs w:val="24"/>
              </w:rPr>
            </w:pPr>
            <w:r w:rsidRPr="00BE5E63">
              <w:rPr>
                <w:sz w:val="24"/>
                <w:szCs w:val="24"/>
              </w:rPr>
              <w:t>Ед. изм.</w:t>
            </w:r>
          </w:p>
        </w:tc>
        <w:tc>
          <w:tcPr>
            <w:tcW w:w="812" w:type="pct"/>
            <w:shd w:val="clear" w:color="auto" w:fill="auto"/>
            <w:noWrap/>
            <w:vAlign w:val="center"/>
            <w:hideMark/>
          </w:tcPr>
          <w:p w:rsidR="00BE5E63" w:rsidRPr="00BE5E63" w:rsidRDefault="00BE5E63" w:rsidP="009969D6">
            <w:pPr>
              <w:widowControl w:val="0"/>
              <w:suppressAutoHyphens/>
              <w:autoSpaceDE w:val="0"/>
              <w:autoSpaceDN w:val="0"/>
              <w:adjustRightInd w:val="0"/>
              <w:jc w:val="center"/>
              <w:rPr>
                <w:b/>
                <w:bCs/>
                <w:sz w:val="24"/>
                <w:szCs w:val="24"/>
              </w:rPr>
            </w:pPr>
            <w:r>
              <w:rPr>
                <w:sz w:val="24"/>
                <w:szCs w:val="24"/>
              </w:rPr>
              <w:t>Показатели</w:t>
            </w:r>
          </w:p>
        </w:tc>
      </w:tr>
      <w:tr w:rsidR="00BE5E63" w:rsidRPr="00BE5E63" w:rsidTr="0000746B">
        <w:trPr>
          <w:trHeight w:val="20"/>
        </w:trPr>
        <w:tc>
          <w:tcPr>
            <w:tcW w:w="232" w:type="pct"/>
            <w:shd w:val="clear" w:color="auto" w:fill="auto"/>
            <w:noWrap/>
            <w:vAlign w:val="bottom"/>
            <w:hideMark/>
          </w:tcPr>
          <w:p w:rsidR="00BE5E63" w:rsidRPr="00BE5E63" w:rsidRDefault="00BE5E63" w:rsidP="009969D6">
            <w:pPr>
              <w:widowControl w:val="0"/>
              <w:suppressAutoHyphens/>
              <w:autoSpaceDE w:val="0"/>
              <w:autoSpaceDN w:val="0"/>
              <w:adjustRightInd w:val="0"/>
              <w:rPr>
                <w:sz w:val="24"/>
                <w:szCs w:val="24"/>
              </w:rPr>
            </w:pPr>
            <w:r w:rsidRPr="00BE5E63">
              <w:rPr>
                <w:sz w:val="24"/>
                <w:szCs w:val="24"/>
              </w:rPr>
              <w:t>1</w:t>
            </w:r>
          </w:p>
        </w:tc>
        <w:tc>
          <w:tcPr>
            <w:tcW w:w="2415" w:type="pct"/>
            <w:shd w:val="clear" w:color="auto" w:fill="auto"/>
            <w:vAlign w:val="bottom"/>
            <w:hideMark/>
          </w:tcPr>
          <w:p w:rsidR="00BE5E63" w:rsidRPr="00BE5E63" w:rsidRDefault="00BE5E63" w:rsidP="009969D6">
            <w:pPr>
              <w:widowControl w:val="0"/>
              <w:suppressAutoHyphens/>
              <w:autoSpaceDE w:val="0"/>
              <w:autoSpaceDN w:val="0"/>
              <w:adjustRightInd w:val="0"/>
              <w:rPr>
                <w:sz w:val="24"/>
                <w:szCs w:val="24"/>
              </w:rPr>
            </w:pPr>
            <w:r w:rsidRPr="00BE5E63">
              <w:rPr>
                <w:sz w:val="24"/>
                <w:szCs w:val="24"/>
              </w:rPr>
              <w:t>вместимость ковша экскаватора</w:t>
            </w:r>
          </w:p>
        </w:tc>
        <w:tc>
          <w:tcPr>
            <w:tcW w:w="820" w:type="pct"/>
            <w:shd w:val="clear" w:color="auto" w:fill="auto"/>
            <w:noWrap/>
            <w:vAlign w:val="center"/>
            <w:hideMark/>
          </w:tcPr>
          <w:p w:rsidR="00BE5E63" w:rsidRPr="00BE5E63" w:rsidRDefault="00BE5E63" w:rsidP="009969D6">
            <w:pPr>
              <w:widowControl w:val="0"/>
              <w:suppressAutoHyphens/>
              <w:autoSpaceDE w:val="0"/>
              <w:autoSpaceDN w:val="0"/>
              <w:adjustRightInd w:val="0"/>
              <w:jc w:val="center"/>
              <w:rPr>
                <w:sz w:val="24"/>
                <w:szCs w:val="24"/>
              </w:rPr>
            </w:pPr>
            <w:r w:rsidRPr="00BE5E63">
              <w:rPr>
                <w:sz w:val="24"/>
                <w:szCs w:val="24"/>
              </w:rPr>
              <w:t>Е</w:t>
            </w:r>
          </w:p>
        </w:tc>
        <w:tc>
          <w:tcPr>
            <w:tcW w:w="722" w:type="pct"/>
            <w:shd w:val="clear" w:color="auto" w:fill="auto"/>
            <w:noWrap/>
            <w:vAlign w:val="center"/>
            <w:hideMark/>
          </w:tcPr>
          <w:p w:rsidR="00BE5E63" w:rsidRPr="00BE5E63" w:rsidRDefault="00BE5E63" w:rsidP="009969D6">
            <w:pPr>
              <w:widowControl w:val="0"/>
              <w:suppressAutoHyphens/>
              <w:autoSpaceDE w:val="0"/>
              <w:autoSpaceDN w:val="0"/>
              <w:adjustRightInd w:val="0"/>
              <w:jc w:val="center"/>
              <w:rPr>
                <w:sz w:val="24"/>
                <w:szCs w:val="24"/>
              </w:rPr>
            </w:pPr>
            <w:r w:rsidRPr="00BE5E63">
              <w:rPr>
                <w:sz w:val="24"/>
                <w:szCs w:val="24"/>
              </w:rPr>
              <w:t>м</w:t>
            </w:r>
            <w:r w:rsidRPr="00BE5E63">
              <w:rPr>
                <w:sz w:val="24"/>
                <w:szCs w:val="24"/>
                <w:vertAlign w:val="superscript"/>
              </w:rPr>
              <w:t>3</w:t>
            </w:r>
          </w:p>
        </w:tc>
        <w:tc>
          <w:tcPr>
            <w:tcW w:w="812" w:type="pct"/>
            <w:shd w:val="clear" w:color="auto" w:fill="auto"/>
            <w:noWrap/>
            <w:vAlign w:val="center"/>
            <w:hideMark/>
          </w:tcPr>
          <w:p w:rsidR="00BE5E63" w:rsidRPr="00BE5E63" w:rsidRDefault="00BE5E63" w:rsidP="00373068">
            <w:pPr>
              <w:widowControl w:val="0"/>
              <w:suppressAutoHyphens/>
              <w:autoSpaceDE w:val="0"/>
              <w:autoSpaceDN w:val="0"/>
              <w:adjustRightInd w:val="0"/>
              <w:jc w:val="center"/>
              <w:rPr>
                <w:sz w:val="24"/>
                <w:szCs w:val="24"/>
              </w:rPr>
            </w:pPr>
            <w:r w:rsidRPr="00BE5E63">
              <w:rPr>
                <w:sz w:val="24"/>
                <w:szCs w:val="24"/>
              </w:rPr>
              <w:t>15</w:t>
            </w:r>
          </w:p>
        </w:tc>
      </w:tr>
      <w:tr w:rsidR="00BE5E63" w:rsidRPr="00BE5E63" w:rsidTr="0000746B">
        <w:trPr>
          <w:trHeight w:val="20"/>
        </w:trPr>
        <w:tc>
          <w:tcPr>
            <w:tcW w:w="232" w:type="pct"/>
            <w:shd w:val="clear" w:color="auto" w:fill="auto"/>
            <w:noWrap/>
            <w:vAlign w:val="bottom"/>
            <w:hideMark/>
          </w:tcPr>
          <w:p w:rsidR="00BE5E63" w:rsidRPr="00BE5E63" w:rsidRDefault="00BE5E63" w:rsidP="009969D6">
            <w:pPr>
              <w:widowControl w:val="0"/>
              <w:suppressAutoHyphens/>
              <w:autoSpaceDE w:val="0"/>
              <w:autoSpaceDN w:val="0"/>
              <w:adjustRightInd w:val="0"/>
              <w:rPr>
                <w:sz w:val="24"/>
                <w:szCs w:val="24"/>
              </w:rPr>
            </w:pPr>
            <w:r w:rsidRPr="00BE5E63">
              <w:rPr>
                <w:sz w:val="24"/>
                <w:szCs w:val="24"/>
              </w:rPr>
              <w:t>2</w:t>
            </w:r>
          </w:p>
        </w:tc>
        <w:tc>
          <w:tcPr>
            <w:tcW w:w="2415" w:type="pct"/>
            <w:shd w:val="clear" w:color="auto" w:fill="auto"/>
            <w:vAlign w:val="bottom"/>
            <w:hideMark/>
          </w:tcPr>
          <w:p w:rsidR="00BE5E63" w:rsidRPr="00BE5E63" w:rsidRDefault="00BE5E63" w:rsidP="009969D6">
            <w:pPr>
              <w:widowControl w:val="0"/>
              <w:suppressAutoHyphens/>
              <w:autoSpaceDE w:val="0"/>
              <w:autoSpaceDN w:val="0"/>
              <w:adjustRightInd w:val="0"/>
              <w:rPr>
                <w:sz w:val="24"/>
                <w:szCs w:val="24"/>
              </w:rPr>
            </w:pPr>
            <w:r w:rsidRPr="00BE5E63">
              <w:rPr>
                <w:sz w:val="24"/>
                <w:szCs w:val="24"/>
              </w:rPr>
              <w:t>Расчетная  длительность цикла</w:t>
            </w:r>
          </w:p>
        </w:tc>
        <w:tc>
          <w:tcPr>
            <w:tcW w:w="820" w:type="pct"/>
            <w:shd w:val="clear" w:color="auto" w:fill="auto"/>
            <w:noWrap/>
            <w:vAlign w:val="center"/>
            <w:hideMark/>
          </w:tcPr>
          <w:p w:rsidR="00BE5E63" w:rsidRPr="00BE5E63" w:rsidRDefault="00BE5E63" w:rsidP="009969D6">
            <w:pPr>
              <w:widowControl w:val="0"/>
              <w:suppressAutoHyphens/>
              <w:autoSpaceDE w:val="0"/>
              <w:autoSpaceDN w:val="0"/>
              <w:adjustRightInd w:val="0"/>
              <w:jc w:val="center"/>
              <w:rPr>
                <w:sz w:val="24"/>
                <w:szCs w:val="24"/>
              </w:rPr>
            </w:pPr>
            <w:r w:rsidRPr="00BE5E63">
              <w:rPr>
                <w:sz w:val="24"/>
                <w:szCs w:val="24"/>
              </w:rPr>
              <w:t>Т</w:t>
            </w:r>
            <w:r w:rsidRPr="00BE5E63">
              <w:rPr>
                <w:sz w:val="24"/>
                <w:szCs w:val="24"/>
                <w:vertAlign w:val="subscript"/>
              </w:rPr>
              <w:t>ц.м.</w:t>
            </w:r>
          </w:p>
        </w:tc>
        <w:tc>
          <w:tcPr>
            <w:tcW w:w="722" w:type="pct"/>
            <w:shd w:val="clear" w:color="auto" w:fill="auto"/>
            <w:noWrap/>
            <w:vAlign w:val="center"/>
            <w:hideMark/>
          </w:tcPr>
          <w:p w:rsidR="00BE5E63" w:rsidRPr="00BE5E63" w:rsidRDefault="00BE5E63" w:rsidP="009969D6">
            <w:pPr>
              <w:widowControl w:val="0"/>
              <w:suppressAutoHyphens/>
              <w:autoSpaceDE w:val="0"/>
              <w:autoSpaceDN w:val="0"/>
              <w:adjustRightInd w:val="0"/>
              <w:jc w:val="center"/>
              <w:rPr>
                <w:sz w:val="24"/>
                <w:szCs w:val="24"/>
              </w:rPr>
            </w:pPr>
            <w:r w:rsidRPr="00BE5E63">
              <w:rPr>
                <w:sz w:val="24"/>
                <w:szCs w:val="24"/>
              </w:rPr>
              <w:t>с</w:t>
            </w:r>
          </w:p>
        </w:tc>
        <w:tc>
          <w:tcPr>
            <w:tcW w:w="812" w:type="pct"/>
            <w:shd w:val="clear" w:color="auto" w:fill="auto"/>
            <w:noWrap/>
            <w:vAlign w:val="center"/>
            <w:hideMark/>
          </w:tcPr>
          <w:p w:rsidR="00BE5E63" w:rsidRPr="00BE5E63" w:rsidRDefault="00BE5E63" w:rsidP="009969D6">
            <w:pPr>
              <w:widowControl w:val="0"/>
              <w:suppressAutoHyphens/>
              <w:autoSpaceDE w:val="0"/>
              <w:autoSpaceDN w:val="0"/>
              <w:adjustRightInd w:val="0"/>
              <w:jc w:val="center"/>
              <w:rPr>
                <w:sz w:val="24"/>
                <w:szCs w:val="24"/>
              </w:rPr>
            </w:pPr>
            <w:r w:rsidRPr="00BE5E63">
              <w:rPr>
                <w:sz w:val="24"/>
                <w:szCs w:val="24"/>
              </w:rPr>
              <w:t>38</w:t>
            </w:r>
          </w:p>
        </w:tc>
      </w:tr>
      <w:tr w:rsidR="00BE5E63" w:rsidRPr="00BE5E63" w:rsidTr="0000746B">
        <w:trPr>
          <w:trHeight w:val="20"/>
        </w:trPr>
        <w:tc>
          <w:tcPr>
            <w:tcW w:w="232" w:type="pct"/>
            <w:shd w:val="clear" w:color="auto" w:fill="auto"/>
            <w:noWrap/>
            <w:vAlign w:val="bottom"/>
            <w:hideMark/>
          </w:tcPr>
          <w:p w:rsidR="00BE5E63" w:rsidRPr="00BE5E63" w:rsidRDefault="00BE5E63" w:rsidP="009969D6">
            <w:pPr>
              <w:widowControl w:val="0"/>
              <w:suppressAutoHyphens/>
              <w:autoSpaceDE w:val="0"/>
              <w:autoSpaceDN w:val="0"/>
              <w:adjustRightInd w:val="0"/>
              <w:rPr>
                <w:sz w:val="24"/>
                <w:szCs w:val="24"/>
              </w:rPr>
            </w:pPr>
            <w:r w:rsidRPr="00BE5E63">
              <w:rPr>
                <w:sz w:val="24"/>
                <w:szCs w:val="24"/>
              </w:rPr>
              <w:t>3</w:t>
            </w:r>
          </w:p>
        </w:tc>
        <w:tc>
          <w:tcPr>
            <w:tcW w:w="2415" w:type="pct"/>
            <w:shd w:val="clear" w:color="auto" w:fill="auto"/>
            <w:vAlign w:val="bottom"/>
            <w:hideMark/>
          </w:tcPr>
          <w:p w:rsidR="00BE5E63" w:rsidRPr="00BE5E63" w:rsidRDefault="00BE5E63" w:rsidP="009969D6">
            <w:pPr>
              <w:widowControl w:val="0"/>
              <w:suppressAutoHyphens/>
              <w:autoSpaceDE w:val="0"/>
              <w:autoSpaceDN w:val="0"/>
              <w:adjustRightInd w:val="0"/>
              <w:rPr>
                <w:sz w:val="24"/>
                <w:szCs w:val="24"/>
              </w:rPr>
            </w:pPr>
            <w:r w:rsidRPr="00BE5E63">
              <w:rPr>
                <w:sz w:val="24"/>
                <w:szCs w:val="24"/>
              </w:rPr>
              <w:t>коэффициент наполнения ковша</w:t>
            </w:r>
          </w:p>
        </w:tc>
        <w:tc>
          <w:tcPr>
            <w:tcW w:w="820" w:type="pct"/>
            <w:shd w:val="clear" w:color="auto" w:fill="auto"/>
            <w:noWrap/>
            <w:vAlign w:val="center"/>
            <w:hideMark/>
          </w:tcPr>
          <w:p w:rsidR="00BE5E63" w:rsidRPr="00BE5E63" w:rsidRDefault="00BE5E63" w:rsidP="009969D6">
            <w:pPr>
              <w:widowControl w:val="0"/>
              <w:suppressAutoHyphens/>
              <w:autoSpaceDE w:val="0"/>
              <w:autoSpaceDN w:val="0"/>
              <w:adjustRightInd w:val="0"/>
              <w:jc w:val="center"/>
              <w:rPr>
                <w:sz w:val="24"/>
                <w:szCs w:val="24"/>
              </w:rPr>
            </w:pPr>
            <w:r w:rsidRPr="00BE5E63">
              <w:rPr>
                <w:sz w:val="24"/>
                <w:szCs w:val="24"/>
              </w:rPr>
              <w:t>К</w:t>
            </w:r>
            <w:r w:rsidRPr="00BE5E63">
              <w:rPr>
                <w:sz w:val="24"/>
                <w:szCs w:val="24"/>
                <w:vertAlign w:val="subscript"/>
              </w:rPr>
              <w:t>н.к</w:t>
            </w:r>
          </w:p>
        </w:tc>
        <w:tc>
          <w:tcPr>
            <w:tcW w:w="722" w:type="pct"/>
            <w:shd w:val="clear" w:color="auto" w:fill="auto"/>
            <w:noWrap/>
            <w:vAlign w:val="center"/>
            <w:hideMark/>
          </w:tcPr>
          <w:p w:rsidR="00BE5E63" w:rsidRPr="00BE5E63" w:rsidRDefault="00BE5E63" w:rsidP="009969D6">
            <w:pPr>
              <w:widowControl w:val="0"/>
              <w:suppressAutoHyphens/>
              <w:autoSpaceDE w:val="0"/>
              <w:autoSpaceDN w:val="0"/>
              <w:adjustRightInd w:val="0"/>
              <w:jc w:val="center"/>
              <w:rPr>
                <w:sz w:val="24"/>
                <w:szCs w:val="24"/>
              </w:rPr>
            </w:pPr>
          </w:p>
        </w:tc>
        <w:tc>
          <w:tcPr>
            <w:tcW w:w="812" w:type="pct"/>
            <w:shd w:val="clear" w:color="auto" w:fill="auto"/>
            <w:noWrap/>
            <w:vAlign w:val="center"/>
            <w:hideMark/>
          </w:tcPr>
          <w:p w:rsidR="00BE5E63" w:rsidRPr="00BE5E63" w:rsidRDefault="00BE5E63" w:rsidP="009969D6">
            <w:pPr>
              <w:widowControl w:val="0"/>
              <w:suppressAutoHyphens/>
              <w:autoSpaceDE w:val="0"/>
              <w:autoSpaceDN w:val="0"/>
              <w:adjustRightInd w:val="0"/>
              <w:jc w:val="center"/>
              <w:rPr>
                <w:sz w:val="24"/>
                <w:szCs w:val="24"/>
              </w:rPr>
            </w:pPr>
            <w:r w:rsidRPr="00BE5E63">
              <w:rPr>
                <w:sz w:val="24"/>
                <w:szCs w:val="24"/>
              </w:rPr>
              <w:t>0,9</w:t>
            </w:r>
          </w:p>
        </w:tc>
      </w:tr>
      <w:tr w:rsidR="00BE5E63" w:rsidRPr="00BE5E63" w:rsidTr="0000746B">
        <w:trPr>
          <w:trHeight w:val="20"/>
        </w:trPr>
        <w:tc>
          <w:tcPr>
            <w:tcW w:w="232" w:type="pct"/>
            <w:shd w:val="clear" w:color="auto" w:fill="auto"/>
            <w:noWrap/>
            <w:vAlign w:val="bottom"/>
            <w:hideMark/>
          </w:tcPr>
          <w:p w:rsidR="00BE5E63" w:rsidRPr="00BE5E63" w:rsidRDefault="00BE5E63" w:rsidP="009969D6">
            <w:pPr>
              <w:widowControl w:val="0"/>
              <w:suppressAutoHyphens/>
              <w:autoSpaceDE w:val="0"/>
              <w:autoSpaceDN w:val="0"/>
              <w:adjustRightInd w:val="0"/>
              <w:rPr>
                <w:sz w:val="24"/>
                <w:szCs w:val="24"/>
              </w:rPr>
            </w:pPr>
            <w:r w:rsidRPr="00BE5E63">
              <w:rPr>
                <w:sz w:val="24"/>
                <w:szCs w:val="24"/>
              </w:rPr>
              <w:t>4</w:t>
            </w:r>
          </w:p>
        </w:tc>
        <w:tc>
          <w:tcPr>
            <w:tcW w:w="2415" w:type="pct"/>
            <w:shd w:val="clear" w:color="auto" w:fill="auto"/>
            <w:vAlign w:val="bottom"/>
            <w:hideMark/>
          </w:tcPr>
          <w:p w:rsidR="00BE5E63" w:rsidRPr="00BE5E63" w:rsidRDefault="00BE5E63" w:rsidP="009969D6">
            <w:pPr>
              <w:widowControl w:val="0"/>
              <w:suppressAutoHyphens/>
              <w:autoSpaceDE w:val="0"/>
              <w:autoSpaceDN w:val="0"/>
              <w:adjustRightInd w:val="0"/>
              <w:rPr>
                <w:sz w:val="24"/>
                <w:szCs w:val="24"/>
              </w:rPr>
            </w:pPr>
            <w:r w:rsidRPr="00BE5E63">
              <w:rPr>
                <w:sz w:val="24"/>
                <w:szCs w:val="24"/>
              </w:rPr>
              <w:t>коэффициент разрыхления породы в ковше</w:t>
            </w:r>
          </w:p>
        </w:tc>
        <w:tc>
          <w:tcPr>
            <w:tcW w:w="820" w:type="pct"/>
            <w:shd w:val="clear" w:color="auto" w:fill="auto"/>
            <w:noWrap/>
            <w:vAlign w:val="center"/>
            <w:hideMark/>
          </w:tcPr>
          <w:p w:rsidR="00BE5E63" w:rsidRPr="00BE5E63" w:rsidRDefault="00BE5E63" w:rsidP="009969D6">
            <w:pPr>
              <w:widowControl w:val="0"/>
              <w:suppressAutoHyphens/>
              <w:autoSpaceDE w:val="0"/>
              <w:autoSpaceDN w:val="0"/>
              <w:adjustRightInd w:val="0"/>
              <w:jc w:val="center"/>
              <w:rPr>
                <w:sz w:val="24"/>
                <w:szCs w:val="24"/>
              </w:rPr>
            </w:pPr>
            <w:r w:rsidRPr="00BE5E63">
              <w:rPr>
                <w:sz w:val="24"/>
                <w:szCs w:val="24"/>
              </w:rPr>
              <w:t>К</w:t>
            </w:r>
            <w:r w:rsidRPr="00BE5E63">
              <w:rPr>
                <w:sz w:val="24"/>
                <w:szCs w:val="24"/>
                <w:vertAlign w:val="subscript"/>
              </w:rPr>
              <w:t>р.к.</w:t>
            </w:r>
          </w:p>
        </w:tc>
        <w:tc>
          <w:tcPr>
            <w:tcW w:w="722" w:type="pct"/>
            <w:shd w:val="clear" w:color="auto" w:fill="auto"/>
            <w:noWrap/>
            <w:vAlign w:val="center"/>
            <w:hideMark/>
          </w:tcPr>
          <w:p w:rsidR="00BE5E63" w:rsidRPr="00BE5E63" w:rsidRDefault="00BE5E63" w:rsidP="009969D6">
            <w:pPr>
              <w:widowControl w:val="0"/>
              <w:suppressAutoHyphens/>
              <w:autoSpaceDE w:val="0"/>
              <w:autoSpaceDN w:val="0"/>
              <w:adjustRightInd w:val="0"/>
              <w:jc w:val="center"/>
              <w:rPr>
                <w:sz w:val="24"/>
                <w:szCs w:val="24"/>
              </w:rPr>
            </w:pPr>
          </w:p>
        </w:tc>
        <w:tc>
          <w:tcPr>
            <w:tcW w:w="812" w:type="pct"/>
            <w:shd w:val="clear" w:color="auto" w:fill="auto"/>
            <w:noWrap/>
            <w:vAlign w:val="center"/>
            <w:hideMark/>
          </w:tcPr>
          <w:p w:rsidR="00BE5E63" w:rsidRPr="00BE5E63" w:rsidRDefault="00BE5E63" w:rsidP="00BE5E63">
            <w:pPr>
              <w:widowControl w:val="0"/>
              <w:suppressAutoHyphens/>
              <w:autoSpaceDE w:val="0"/>
              <w:autoSpaceDN w:val="0"/>
              <w:adjustRightInd w:val="0"/>
              <w:jc w:val="center"/>
              <w:rPr>
                <w:sz w:val="24"/>
                <w:szCs w:val="24"/>
              </w:rPr>
            </w:pPr>
            <w:r w:rsidRPr="00BE5E63">
              <w:rPr>
                <w:sz w:val="24"/>
                <w:szCs w:val="24"/>
              </w:rPr>
              <w:t>1,</w:t>
            </w:r>
            <w:r>
              <w:rPr>
                <w:sz w:val="24"/>
                <w:szCs w:val="24"/>
              </w:rPr>
              <w:t>8</w:t>
            </w:r>
          </w:p>
        </w:tc>
      </w:tr>
      <w:tr w:rsidR="00BE5E63" w:rsidRPr="00BE5E63" w:rsidTr="0000746B">
        <w:trPr>
          <w:trHeight w:val="20"/>
        </w:trPr>
        <w:tc>
          <w:tcPr>
            <w:tcW w:w="232" w:type="pct"/>
            <w:shd w:val="clear" w:color="auto" w:fill="auto"/>
            <w:noWrap/>
            <w:vAlign w:val="bottom"/>
            <w:hideMark/>
          </w:tcPr>
          <w:p w:rsidR="00BE5E63" w:rsidRPr="00BE5E63" w:rsidRDefault="00BE5E63" w:rsidP="009969D6">
            <w:pPr>
              <w:widowControl w:val="0"/>
              <w:suppressAutoHyphens/>
              <w:autoSpaceDE w:val="0"/>
              <w:autoSpaceDN w:val="0"/>
              <w:adjustRightInd w:val="0"/>
              <w:rPr>
                <w:sz w:val="24"/>
                <w:szCs w:val="24"/>
              </w:rPr>
            </w:pPr>
            <w:r w:rsidRPr="00BE5E63">
              <w:rPr>
                <w:sz w:val="24"/>
                <w:szCs w:val="24"/>
              </w:rPr>
              <w:t>5</w:t>
            </w:r>
          </w:p>
        </w:tc>
        <w:tc>
          <w:tcPr>
            <w:tcW w:w="2415" w:type="pct"/>
            <w:shd w:val="clear" w:color="auto" w:fill="auto"/>
            <w:vAlign w:val="bottom"/>
            <w:hideMark/>
          </w:tcPr>
          <w:p w:rsidR="00BE5E63" w:rsidRPr="00BE5E63" w:rsidRDefault="00BE5E63" w:rsidP="009969D6">
            <w:pPr>
              <w:widowControl w:val="0"/>
              <w:suppressAutoHyphens/>
              <w:autoSpaceDE w:val="0"/>
              <w:autoSpaceDN w:val="0"/>
              <w:adjustRightInd w:val="0"/>
              <w:rPr>
                <w:sz w:val="24"/>
                <w:szCs w:val="24"/>
              </w:rPr>
            </w:pPr>
            <w:r w:rsidRPr="00BE5E63">
              <w:rPr>
                <w:sz w:val="24"/>
                <w:szCs w:val="24"/>
              </w:rPr>
              <w:t xml:space="preserve">коэффициент влияния технологии выемки </w:t>
            </w:r>
          </w:p>
        </w:tc>
        <w:tc>
          <w:tcPr>
            <w:tcW w:w="820" w:type="pct"/>
            <w:shd w:val="clear" w:color="auto" w:fill="auto"/>
            <w:noWrap/>
            <w:vAlign w:val="center"/>
            <w:hideMark/>
          </w:tcPr>
          <w:p w:rsidR="00BE5E63" w:rsidRPr="00BE5E63" w:rsidRDefault="00BE5E63" w:rsidP="009969D6">
            <w:pPr>
              <w:widowControl w:val="0"/>
              <w:suppressAutoHyphens/>
              <w:autoSpaceDE w:val="0"/>
              <w:autoSpaceDN w:val="0"/>
              <w:adjustRightInd w:val="0"/>
              <w:jc w:val="center"/>
              <w:rPr>
                <w:sz w:val="24"/>
                <w:szCs w:val="24"/>
              </w:rPr>
            </w:pPr>
            <w:r w:rsidRPr="00BE5E63">
              <w:rPr>
                <w:sz w:val="24"/>
                <w:szCs w:val="24"/>
              </w:rPr>
              <w:t>К</w:t>
            </w:r>
            <w:r w:rsidRPr="00BE5E63">
              <w:rPr>
                <w:sz w:val="24"/>
                <w:szCs w:val="24"/>
                <w:vertAlign w:val="subscript"/>
              </w:rPr>
              <w:t>т.в.</w:t>
            </w:r>
          </w:p>
        </w:tc>
        <w:tc>
          <w:tcPr>
            <w:tcW w:w="722" w:type="pct"/>
            <w:shd w:val="clear" w:color="auto" w:fill="auto"/>
            <w:noWrap/>
            <w:vAlign w:val="center"/>
            <w:hideMark/>
          </w:tcPr>
          <w:p w:rsidR="00BE5E63" w:rsidRPr="00BE5E63" w:rsidRDefault="00BE5E63" w:rsidP="009969D6">
            <w:pPr>
              <w:widowControl w:val="0"/>
              <w:suppressAutoHyphens/>
              <w:autoSpaceDE w:val="0"/>
              <w:autoSpaceDN w:val="0"/>
              <w:adjustRightInd w:val="0"/>
              <w:jc w:val="center"/>
              <w:rPr>
                <w:sz w:val="24"/>
                <w:szCs w:val="24"/>
              </w:rPr>
            </w:pPr>
          </w:p>
        </w:tc>
        <w:tc>
          <w:tcPr>
            <w:tcW w:w="812" w:type="pct"/>
            <w:shd w:val="clear" w:color="auto" w:fill="auto"/>
            <w:noWrap/>
            <w:vAlign w:val="center"/>
            <w:hideMark/>
          </w:tcPr>
          <w:p w:rsidR="00BE5E63" w:rsidRPr="00BE5E63" w:rsidRDefault="00BE5E63" w:rsidP="009969D6">
            <w:pPr>
              <w:widowControl w:val="0"/>
              <w:suppressAutoHyphens/>
              <w:autoSpaceDE w:val="0"/>
              <w:autoSpaceDN w:val="0"/>
              <w:adjustRightInd w:val="0"/>
              <w:jc w:val="center"/>
              <w:rPr>
                <w:sz w:val="24"/>
                <w:szCs w:val="24"/>
              </w:rPr>
            </w:pPr>
            <w:r w:rsidRPr="00BE5E63">
              <w:rPr>
                <w:sz w:val="24"/>
                <w:szCs w:val="24"/>
              </w:rPr>
              <w:t>0,93</w:t>
            </w:r>
          </w:p>
        </w:tc>
      </w:tr>
      <w:tr w:rsidR="00BE5E63" w:rsidRPr="00BE5E63" w:rsidTr="0000746B">
        <w:trPr>
          <w:trHeight w:val="20"/>
        </w:trPr>
        <w:tc>
          <w:tcPr>
            <w:tcW w:w="232" w:type="pct"/>
            <w:shd w:val="clear" w:color="auto" w:fill="auto"/>
            <w:noWrap/>
            <w:vAlign w:val="bottom"/>
            <w:hideMark/>
          </w:tcPr>
          <w:p w:rsidR="00BE5E63" w:rsidRPr="00BE5E63" w:rsidRDefault="00BE5E63" w:rsidP="009969D6">
            <w:pPr>
              <w:widowControl w:val="0"/>
              <w:suppressAutoHyphens/>
              <w:autoSpaceDE w:val="0"/>
              <w:autoSpaceDN w:val="0"/>
              <w:adjustRightInd w:val="0"/>
              <w:rPr>
                <w:sz w:val="24"/>
                <w:szCs w:val="24"/>
              </w:rPr>
            </w:pPr>
            <w:r w:rsidRPr="00BE5E63">
              <w:rPr>
                <w:sz w:val="24"/>
                <w:szCs w:val="24"/>
              </w:rPr>
              <w:t>6</w:t>
            </w:r>
          </w:p>
        </w:tc>
        <w:tc>
          <w:tcPr>
            <w:tcW w:w="2415" w:type="pct"/>
            <w:shd w:val="clear" w:color="auto" w:fill="auto"/>
            <w:vAlign w:val="bottom"/>
            <w:hideMark/>
          </w:tcPr>
          <w:p w:rsidR="00BE5E63" w:rsidRPr="00BE5E63" w:rsidRDefault="00BE5E63" w:rsidP="009969D6">
            <w:pPr>
              <w:widowControl w:val="0"/>
              <w:suppressAutoHyphens/>
              <w:autoSpaceDE w:val="0"/>
              <w:autoSpaceDN w:val="0"/>
              <w:adjustRightInd w:val="0"/>
              <w:rPr>
                <w:sz w:val="24"/>
                <w:szCs w:val="24"/>
              </w:rPr>
            </w:pPr>
            <w:r w:rsidRPr="00BE5E63">
              <w:rPr>
                <w:sz w:val="24"/>
                <w:szCs w:val="24"/>
              </w:rPr>
              <w:t>количество рабочих смен в году</w:t>
            </w:r>
          </w:p>
        </w:tc>
        <w:tc>
          <w:tcPr>
            <w:tcW w:w="820" w:type="pct"/>
            <w:shd w:val="clear" w:color="auto" w:fill="auto"/>
            <w:noWrap/>
            <w:vAlign w:val="center"/>
            <w:hideMark/>
          </w:tcPr>
          <w:p w:rsidR="00BE5E63" w:rsidRPr="00BE5E63" w:rsidRDefault="00BE5E63" w:rsidP="009969D6">
            <w:pPr>
              <w:widowControl w:val="0"/>
              <w:suppressAutoHyphens/>
              <w:autoSpaceDE w:val="0"/>
              <w:autoSpaceDN w:val="0"/>
              <w:adjustRightInd w:val="0"/>
              <w:jc w:val="center"/>
              <w:rPr>
                <w:sz w:val="24"/>
                <w:szCs w:val="24"/>
              </w:rPr>
            </w:pPr>
            <w:r w:rsidRPr="00BE5E63">
              <w:rPr>
                <w:sz w:val="24"/>
                <w:szCs w:val="24"/>
              </w:rPr>
              <w:t>N</w:t>
            </w:r>
            <w:r w:rsidRPr="00BE5E63">
              <w:rPr>
                <w:sz w:val="24"/>
                <w:szCs w:val="24"/>
                <w:vertAlign w:val="subscript"/>
              </w:rPr>
              <w:t>p</w:t>
            </w:r>
          </w:p>
        </w:tc>
        <w:tc>
          <w:tcPr>
            <w:tcW w:w="722" w:type="pct"/>
            <w:shd w:val="clear" w:color="auto" w:fill="auto"/>
            <w:noWrap/>
            <w:vAlign w:val="center"/>
            <w:hideMark/>
          </w:tcPr>
          <w:p w:rsidR="00BE5E63" w:rsidRPr="00BE5E63" w:rsidRDefault="00BE5E63" w:rsidP="009969D6">
            <w:pPr>
              <w:widowControl w:val="0"/>
              <w:suppressAutoHyphens/>
              <w:autoSpaceDE w:val="0"/>
              <w:autoSpaceDN w:val="0"/>
              <w:adjustRightInd w:val="0"/>
              <w:jc w:val="center"/>
              <w:rPr>
                <w:sz w:val="24"/>
                <w:szCs w:val="24"/>
              </w:rPr>
            </w:pPr>
            <w:r w:rsidRPr="00BE5E63">
              <w:rPr>
                <w:sz w:val="24"/>
                <w:szCs w:val="24"/>
              </w:rPr>
              <w:t>смен/год</w:t>
            </w:r>
          </w:p>
        </w:tc>
        <w:tc>
          <w:tcPr>
            <w:tcW w:w="812" w:type="pct"/>
            <w:shd w:val="clear" w:color="auto" w:fill="auto"/>
            <w:noWrap/>
            <w:vAlign w:val="center"/>
            <w:hideMark/>
          </w:tcPr>
          <w:p w:rsidR="00BE5E63" w:rsidRPr="00BE5E63" w:rsidRDefault="00BE5E63" w:rsidP="009969D6">
            <w:pPr>
              <w:widowControl w:val="0"/>
              <w:suppressAutoHyphens/>
              <w:autoSpaceDE w:val="0"/>
              <w:autoSpaceDN w:val="0"/>
              <w:adjustRightInd w:val="0"/>
              <w:jc w:val="center"/>
              <w:rPr>
                <w:sz w:val="24"/>
                <w:szCs w:val="24"/>
              </w:rPr>
            </w:pPr>
            <w:r w:rsidRPr="00BE5E63">
              <w:rPr>
                <w:sz w:val="24"/>
                <w:szCs w:val="24"/>
              </w:rPr>
              <w:t>696</w:t>
            </w:r>
          </w:p>
        </w:tc>
      </w:tr>
      <w:tr w:rsidR="00BE5E63" w:rsidRPr="00BE5E63" w:rsidTr="0000746B">
        <w:trPr>
          <w:trHeight w:val="20"/>
        </w:trPr>
        <w:tc>
          <w:tcPr>
            <w:tcW w:w="232" w:type="pct"/>
            <w:shd w:val="clear" w:color="auto" w:fill="auto"/>
            <w:noWrap/>
            <w:vAlign w:val="bottom"/>
          </w:tcPr>
          <w:p w:rsidR="00BE5E63" w:rsidRPr="00BE5E63" w:rsidRDefault="00BE5E63" w:rsidP="009969D6">
            <w:pPr>
              <w:widowControl w:val="0"/>
              <w:suppressAutoHyphens/>
              <w:autoSpaceDE w:val="0"/>
              <w:autoSpaceDN w:val="0"/>
              <w:adjustRightInd w:val="0"/>
              <w:rPr>
                <w:sz w:val="24"/>
                <w:szCs w:val="24"/>
              </w:rPr>
            </w:pPr>
            <w:r w:rsidRPr="00BE5E63">
              <w:rPr>
                <w:sz w:val="24"/>
                <w:szCs w:val="24"/>
              </w:rPr>
              <w:t>7</w:t>
            </w:r>
          </w:p>
        </w:tc>
        <w:tc>
          <w:tcPr>
            <w:tcW w:w="2415" w:type="pct"/>
            <w:shd w:val="clear" w:color="auto" w:fill="auto"/>
            <w:vAlign w:val="bottom"/>
          </w:tcPr>
          <w:p w:rsidR="00BE5E63" w:rsidRPr="00BE5E63" w:rsidRDefault="00BE5E63" w:rsidP="009969D6">
            <w:pPr>
              <w:widowControl w:val="0"/>
              <w:suppressAutoHyphens/>
              <w:autoSpaceDE w:val="0"/>
              <w:autoSpaceDN w:val="0"/>
              <w:adjustRightInd w:val="0"/>
              <w:rPr>
                <w:sz w:val="24"/>
                <w:szCs w:val="24"/>
              </w:rPr>
            </w:pPr>
            <w:r w:rsidRPr="00BE5E63">
              <w:rPr>
                <w:sz w:val="24"/>
                <w:szCs w:val="24"/>
              </w:rPr>
              <w:t>чистое время на погрузке в смену</w:t>
            </w:r>
          </w:p>
        </w:tc>
        <w:tc>
          <w:tcPr>
            <w:tcW w:w="820" w:type="pct"/>
            <w:shd w:val="clear" w:color="auto" w:fill="auto"/>
            <w:noWrap/>
            <w:vAlign w:val="center"/>
          </w:tcPr>
          <w:p w:rsidR="00BE5E63" w:rsidRPr="00BE5E63" w:rsidRDefault="00BE5E63" w:rsidP="009969D6">
            <w:pPr>
              <w:widowControl w:val="0"/>
              <w:suppressAutoHyphens/>
              <w:autoSpaceDE w:val="0"/>
              <w:autoSpaceDN w:val="0"/>
              <w:adjustRightInd w:val="0"/>
              <w:jc w:val="center"/>
              <w:rPr>
                <w:sz w:val="24"/>
                <w:szCs w:val="24"/>
              </w:rPr>
            </w:pPr>
            <w:r w:rsidRPr="00BE5E63">
              <w:rPr>
                <w:sz w:val="24"/>
                <w:szCs w:val="24"/>
              </w:rPr>
              <w:t>Т</w:t>
            </w:r>
            <w:r w:rsidRPr="00BE5E63">
              <w:rPr>
                <w:sz w:val="24"/>
                <w:szCs w:val="24"/>
                <w:vertAlign w:val="subscript"/>
              </w:rPr>
              <w:t>пог</w:t>
            </w:r>
          </w:p>
        </w:tc>
        <w:tc>
          <w:tcPr>
            <w:tcW w:w="722" w:type="pct"/>
            <w:shd w:val="clear" w:color="auto" w:fill="auto"/>
            <w:noWrap/>
            <w:vAlign w:val="center"/>
          </w:tcPr>
          <w:p w:rsidR="00BE5E63" w:rsidRPr="00BE5E63" w:rsidRDefault="00BE5E63" w:rsidP="009969D6">
            <w:pPr>
              <w:widowControl w:val="0"/>
              <w:suppressAutoHyphens/>
              <w:autoSpaceDE w:val="0"/>
              <w:autoSpaceDN w:val="0"/>
              <w:adjustRightInd w:val="0"/>
              <w:jc w:val="center"/>
              <w:rPr>
                <w:sz w:val="24"/>
                <w:szCs w:val="24"/>
              </w:rPr>
            </w:pPr>
            <w:r w:rsidRPr="00BE5E63">
              <w:rPr>
                <w:sz w:val="24"/>
                <w:szCs w:val="24"/>
              </w:rPr>
              <w:t>час/смен</w:t>
            </w:r>
          </w:p>
        </w:tc>
        <w:tc>
          <w:tcPr>
            <w:tcW w:w="812" w:type="pct"/>
            <w:shd w:val="clear" w:color="auto" w:fill="auto"/>
            <w:noWrap/>
            <w:vAlign w:val="center"/>
          </w:tcPr>
          <w:p w:rsidR="00BE5E63" w:rsidRPr="00BE5E63" w:rsidRDefault="0000746B" w:rsidP="0000746B">
            <w:pPr>
              <w:widowControl w:val="0"/>
              <w:suppressAutoHyphens/>
              <w:autoSpaceDE w:val="0"/>
              <w:autoSpaceDN w:val="0"/>
              <w:adjustRightInd w:val="0"/>
              <w:jc w:val="center"/>
              <w:rPr>
                <w:sz w:val="24"/>
                <w:szCs w:val="24"/>
              </w:rPr>
            </w:pPr>
            <w:r>
              <w:rPr>
                <w:sz w:val="24"/>
                <w:szCs w:val="24"/>
              </w:rPr>
              <w:t>8,5</w:t>
            </w:r>
          </w:p>
        </w:tc>
      </w:tr>
      <w:tr w:rsidR="00BE5E63" w:rsidRPr="00BE5E63" w:rsidTr="0000746B">
        <w:trPr>
          <w:trHeight w:val="20"/>
        </w:trPr>
        <w:tc>
          <w:tcPr>
            <w:tcW w:w="232" w:type="pct"/>
            <w:shd w:val="clear" w:color="auto" w:fill="auto"/>
            <w:noWrap/>
            <w:vAlign w:val="bottom"/>
            <w:hideMark/>
          </w:tcPr>
          <w:p w:rsidR="00BE5E63" w:rsidRPr="00BE5E63" w:rsidRDefault="00BE5E63" w:rsidP="009969D6">
            <w:pPr>
              <w:widowControl w:val="0"/>
              <w:suppressAutoHyphens/>
              <w:autoSpaceDE w:val="0"/>
              <w:autoSpaceDN w:val="0"/>
              <w:adjustRightInd w:val="0"/>
              <w:rPr>
                <w:sz w:val="24"/>
                <w:szCs w:val="24"/>
              </w:rPr>
            </w:pPr>
            <w:r w:rsidRPr="00BE5E63">
              <w:rPr>
                <w:sz w:val="24"/>
                <w:szCs w:val="24"/>
              </w:rPr>
              <w:t>1</w:t>
            </w:r>
          </w:p>
        </w:tc>
        <w:tc>
          <w:tcPr>
            <w:tcW w:w="2415" w:type="pct"/>
            <w:shd w:val="clear" w:color="auto" w:fill="auto"/>
            <w:vAlign w:val="bottom"/>
            <w:hideMark/>
          </w:tcPr>
          <w:p w:rsidR="00BE5E63" w:rsidRPr="00BE5E63" w:rsidRDefault="00BE5E63" w:rsidP="00CB2277">
            <w:pPr>
              <w:widowControl w:val="0"/>
              <w:suppressAutoHyphens/>
              <w:autoSpaceDE w:val="0"/>
              <w:autoSpaceDN w:val="0"/>
              <w:adjustRightInd w:val="0"/>
              <w:rPr>
                <w:sz w:val="24"/>
                <w:szCs w:val="24"/>
              </w:rPr>
            </w:pPr>
            <w:r w:rsidRPr="00BE5E63">
              <w:rPr>
                <w:sz w:val="24"/>
                <w:szCs w:val="24"/>
              </w:rPr>
              <w:t>Расчетная производительность</w:t>
            </w:r>
          </w:p>
        </w:tc>
        <w:tc>
          <w:tcPr>
            <w:tcW w:w="820" w:type="pct"/>
            <w:shd w:val="clear" w:color="auto" w:fill="auto"/>
            <w:noWrap/>
            <w:vAlign w:val="center"/>
            <w:hideMark/>
          </w:tcPr>
          <w:p w:rsidR="00BE5E63" w:rsidRPr="00BE5E63" w:rsidRDefault="00BE5E63" w:rsidP="009969D6">
            <w:pPr>
              <w:widowControl w:val="0"/>
              <w:suppressAutoHyphens/>
              <w:autoSpaceDE w:val="0"/>
              <w:autoSpaceDN w:val="0"/>
              <w:adjustRightInd w:val="0"/>
              <w:jc w:val="center"/>
              <w:rPr>
                <w:sz w:val="24"/>
                <w:szCs w:val="24"/>
              </w:rPr>
            </w:pPr>
            <w:r w:rsidRPr="00BE5E63">
              <w:rPr>
                <w:sz w:val="24"/>
                <w:szCs w:val="24"/>
              </w:rPr>
              <w:t>Q</w:t>
            </w:r>
            <w:r w:rsidRPr="00BE5E63">
              <w:rPr>
                <w:sz w:val="24"/>
                <w:szCs w:val="24"/>
                <w:vertAlign w:val="subscript"/>
              </w:rPr>
              <w:t>т</w:t>
            </w:r>
          </w:p>
        </w:tc>
        <w:tc>
          <w:tcPr>
            <w:tcW w:w="722" w:type="pct"/>
            <w:shd w:val="clear" w:color="auto" w:fill="auto"/>
            <w:noWrap/>
            <w:vAlign w:val="center"/>
            <w:hideMark/>
          </w:tcPr>
          <w:p w:rsidR="00BE5E63" w:rsidRPr="00BE5E63" w:rsidRDefault="00BE5E63" w:rsidP="009969D6">
            <w:pPr>
              <w:widowControl w:val="0"/>
              <w:suppressAutoHyphens/>
              <w:autoSpaceDE w:val="0"/>
              <w:autoSpaceDN w:val="0"/>
              <w:adjustRightInd w:val="0"/>
              <w:jc w:val="center"/>
              <w:rPr>
                <w:sz w:val="24"/>
                <w:szCs w:val="24"/>
              </w:rPr>
            </w:pPr>
            <w:r w:rsidRPr="00BE5E63">
              <w:rPr>
                <w:sz w:val="24"/>
                <w:szCs w:val="24"/>
              </w:rPr>
              <w:t>м</w:t>
            </w:r>
            <w:r w:rsidRPr="00BE5E63">
              <w:rPr>
                <w:sz w:val="24"/>
                <w:szCs w:val="24"/>
                <w:vertAlign w:val="superscript"/>
              </w:rPr>
              <w:t>3</w:t>
            </w:r>
            <w:r w:rsidRPr="00BE5E63">
              <w:rPr>
                <w:sz w:val="24"/>
                <w:szCs w:val="24"/>
              </w:rPr>
              <w:t>/ч</w:t>
            </w:r>
          </w:p>
        </w:tc>
        <w:tc>
          <w:tcPr>
            <w:tcW w:w="812" w:type="pct"/>
            <w:shd w:val="clear" w:color="auto" w:fill="auto"/>
            <w:noWrap/>
            <w:vAlign w:val="center"/>
            <w:hideMark/>
          </w:tcPr>
          <w:p w:rsidR="00BE5E63" w:rsidRPr="00BE5E63" w:rsidRDefault="0000746B" w:rsidP="009969D6">
            <w:pPr>
              <w:widowControl w:val="0"/>
              <w:suppressAutoHyphens/>
              <w:autoSpaceDE w:val="0"/>
              <w:autoSpaceDN w:val="0"/>
              <w:adjustRightInd w:val="0"/>
              <w:jc w:val="center"/>
              <w:rPr>
                <w:sz w:val="24"/>
                <w:szCs w:val="24"/>
              </w:rPr>
            </w:pPr>
            <w:r>
              <w:rPr>
                <w:sz w:val="24"/>
                <w:szCs w:val="24"/>
              </w:rPr>
              <w:t>532,9</w:t>
            </w:r>
          </w:p>
        </w:tc>
      </w:tr>
      <w:tr w:rsidR="00BE5E63" w:rsidRPr="00BE5E63" w:rsidTr="0000746B">
        <w:trPr>
          <w:trHeight w:val="20"/>
        </w:trPr>
        <w:tc>
          <w:tcPr>
            <w:tcW w:w="232" w:type="pct"/>
            <w:shd w:val="clear" w:color="auto" w:fill="auto"/>
            <w:noWrap/>
            <w:vAlign w:val="bottom"/>
            <w:hideMark/>
          </w:tcPr>
          <w:p w:rsidR="00BE5E63" w:rsidRPr="00BE5E63" w:rsidRDefault="00BE5E63" w:rsidP="009969D6">
            <w:pPr>
              <w:widowControl w:val="0"/>
              <w:suppressAutoHyphens/>
              <w:autoSpaceDE w:val="0"/>
              <w:autoSpaceDN w:val="0"/>
              <w:adjustRightInd w:val="0"/>
              <w:rPr>
                <w:sz w:val="24"/>
                <w:szCs w:val="24"/>
              </w:rPr>
            </w:pPr>
            <w:r w:rsidRPr="00BE5E63">
              <w:rPr>
                <w:sz w:val="24"/>
                <w:szCs w:val="24"/>
              </w:rPr>
              <w:t>2</w:t>
            </w:r>
          </w:p>
        </w:tc>
        <w:tc>
          <w:tcPr>
            <w:tcW w:w="2415" w:type="pct"/>
            <w:shd w:val="clear" w:color="auto" w:fill="auto"/>
            <w:vAlign w:val="bottom"/>
            <w:hideMark/>
          </w:tcPr>
          <w:p w:rsidR="00BE5E63" w:rsidRPr="00BE5E63" w:rsidRDefault="00BE5E63" w:rsidP="009969D6">
            <w:pPr>
              <w:widowControl w:val="0"/>
              <w:suppressAutoHyphens/>
              <w:autoSpaceDE w:val="0"/>
              <w:autoSpaceDN w:val="0"/>
              <w:adjustRightInd w:val="0"/>
              <w:rPr>
                <w:sz w:val="24"/>
                <w:szCs w:val="24"/>
              </w:rPr>
            </w:pPr>
            <w:r w:rsidRPr="00BE5E63">
              <w:rPr>
                <w:sz w:val="24"/>
                <w:szCs w:val="24"/>
              </w:rPr>
              <w:t>сменная эксплуатационная производительность экскаватора</w:t>
            </w:r>
          </w:p>
        </w:tc>
        <w:tc>
          <w:tcPr>
            <w:tcW w:w="820" w:type="pct"/>
            <w:shd w:val="clear" w:color="auto" w:fill="auto"/>
            <w:noWrap/>
            <w:vAlign w:val="center"/>
            <w:hideMark/>
          </w:tcPr>
          <w:p w:rsidR="00BE5E63" w:rsidRPr="00BE5E63" w:rsidRDefault="00BE5E63" w:rsidP="009969D6">
            <w:pPr>
              <w:widowControl w:val="0"/>
              <w:suppressAutoHyphens/>
              <w:autoSpaceDE w:val="0"/>
              <w:autoSpaceDN w:val="0"/>
              <w:adjustRightInd w:val="0"/>
              <w:jc w:val="center"/>
              <w:rPr>
                <w:sz w:val="24"/>
                <w:szCs w:val="24"/>
              </w:rPr>
            </w:pPr>
            <w:r w:rsidRPr="00BE5E63">
              <w:rPr>
                <w:sz w:val="24"/>
                <w:szCs w:val="24"/>
              </w:rPr>
              <w:t>Q</w:t>
            </w:r>
            <w:r w:rsidRPr="00BE5E63">
              <w:rPr>
                <w:sz w:val="24"/>
                <w:szCs w:val="24"/>
                <w:vertAlign w:val="subscript"/>
              </w:rPr>
              <w:t>эс</w:t>
            </w:r>
          </w:p>
        </w:tc>
        <w:tc>
          <w:tcPr>
            <w:tcW w:w="722" w:type="pct"/>
            <w:shd w:val="clear" w:color="auto" w:fill="auto"/>
            <w:noWrap/>
            <w:vAlign w:val="center"/>
            <w:hideMark/>
          </w:tcPr>
          <w:p w:rsidR="00BE5E63" w:rsidRPr="00BE5E63" w:rsidRDefault="00BE5E63" w:rsidP="00CB2277">
            <w:pPr>
              <w:widowControl w:val="0"/>
              <w:suppressAutoHyphens/>
              <w:autoSpaceDE w:val="0"/>
              <w:autoSpaceDN w:val="0"/>
              <w:adjustRightInd w:val="0"/>
              <w:jc w:val="center"/>
              <w:rPr>
                <w:sz w:val="24"/>
                <w:szCs w:val="24"/>
              </w:rPr>
            </w:pPr>
            <w:r w:rsidRPr="00BE5E63">
              <w:rPr>
                <w:sz w:val="24"/>
                <w:szCs w:val="24"/>
              </w:rPr>
              <w:t>м</w:t>
            </w:r>
            <w:r w:rsidRPr="00BE5E63">
              <w:rPr>
                <w:sz w:val="24"/>
                <w:szCs w:val="24"/>
                <w:vertAlign w:val="superscript"/>
              </w:rPr>
              <w:t>3</w:t>
            </w:r>
            <w:r w:rsidRPr="00BE5E63">
              <w:rPr>
                <w:sz w:val="24"/>
                <w:szCs w:val="24"/>
              </w:rPr>
              <w:t>/см.</w:t>
            </w:r>
          </w:p>
        </w:tc>
        <w:tc>
          <w:tcPr>
            <w:tcW w:w="812" w:type="pct"/>
            <w:shd w:val="clear" w:color="auto" w:fill="auto"/>
            <w:noWrap/>
            <w:vAlign w:val="center"/>
          </w:tcPr>
          <w:p w:rsidR="00BE5E63" w:rsidRPr="00BE5E63" w:rsidRDefault="0000746B" w:rsidP="009969D6">
            <w:pPr>
              <w:widowControl w:val="0"/>
              <w:suppressAutoHyphens/>
              <w:autoSpaceDE w:val="0"/>
              <w:autoSpaceDN w:val="0"/>
              <w:adjustRightInd w:val="0"/>
              <w:jc w:val="center"/>
              <w:rPr>
                <w:sz w:val="24"/>
                <w:szCs w:val="24"/>
              </w:rPr>
            </w:pPr>
            <w:r>
              <w:rPr>
                <w:sz w:val="24"/>
                <w:szCs w:val="24"/>
              </w:rPr>
              <w:t>4530</w:t>
            </w:r>
          </w:p>
        </w:tc>
      </w:tr>
      <w:tr w:rsidR="00BE5E63" w:rsidRPr="00BE5E63" w:rsidTr="0000746B">
        <w:trPr>
          <w:trHeight w:val="20"/>
        </w:trPr>
        <w:tc>
          <w:tcPr>
            <w:tcW w:w="232" w:type="pct"/>
            <w:shd w:val="clear" w:color="auto" w:fill="auto"/>
            <w:noWrap/>
            <w:vAlign w:val="bottom"/>
            <w:hideMark/>
          </w:tcPr>
          <w:p w:rsidR="00BE5E63" w:rsidRPr="00BE5E63" w:rsidRDefault="00BE5E63" w:rsidP="009969D6">
            <w:pPr>
              <w:widowControl w:val="0"/>
              <w:suppressAutoHyphens/>
              <w:autoSpaceDE w:val="0"/>
              <w:autoSpaceDN w:val="0"/>
              <w:adjustRightInd w:val="0"/>
              <w:rPr>
                <w:sz w:val="24"/>
                <w:szCs w:val="24"/>
              </w:rPr>
            </w:pPr>
            <w:r w:rsidRPr="00BE5E63">
              <w:rPr>
                <w:sz w:val="24"/>
                <w:szCs w:val="24"/>
              </w:rPr>
              <w:t>3</w:t>
            </w:r>
          </w:p>
        </w:tc>
        <w:tc>
          <w:tcPr>
            <w:tcW w:w="2415" w:type="pct"/>
            <w:shd w:val="clear" w:color="auto" w:fill="auto"/>
            <w:vAlign w:val="bottom"/>
            <w:hideMark/>
          </w:tcPr>
          <w:p w:rsidR="00BE5E63" w:rsidRPr="00BE5E63" w:rsidRDefault="00BE5E63" w:rsidP="0000746B">
            <w:pPr>
              <w:widowControl w:val="0"/>
              <w:suppressAutoHyphens/>
              <w:autoSpaceDE w:val="0"/>
              <w:autoSpaceDN w:val="0"/>
              <w:adjustRightInd w:val="0"/>
              <w:rPr>
                <w:sz w:val="24"/>
                <w:szCs w:val="24"/>
              </w:rPr>
            </w:pPr>
            <w:r w:rsidRPr="00BE5E63">
              <w:rPr>
                <w:sz w:val="24"/>
                <w:szCs w:val="24"/>
              </w:rPr>
              <w:t xml:space="preserve">годовая эксплуатационная производительность экскаватора </w:t>
            </w:r>
          </w:p>
        </w:tc>
        <w:tc>
          <w:tcPr>
            <w:tcW w:w="820" w:type="pct"/>
            <w:shd w:val="clear" w:color="auto" w:fill="auto"/>
            <w:noWrap/>
            <w:vAlign w:val="center"/>
            <w:hideMark/>
          </w:tcPr>
          <w:p w:rsidR="00BE5E63" w:rsidRPr="00BE5E63" w:rsidRDefault="00BE5E63" w:rsidP="009969D6">
            <w:pPr>
              <w:widowControl w:val="0"/>
              <w:suppressAutoHyphens/>
              <w:autoSpaceDE w:val="0"/>
              <w:autoSpaceDN w:val="0"/>
              <w:adjustRightInd w:val="0"/>
              <w:jc w:val="center"/>
              <w:rPr>
                <w:sz w:val="24"/>
                <w:szCs w:val="24"/>
              </w:rPr>
            </w:pPr>
          </w:p>
        </w:tc>
        <w:tc>
          <w:tcPr>
            <w:tcW w:w="722" w:type="pct"/>
            <w:shd w:val="clear" w:color="auto" w:fill="auto"/>
            <w:noWrap/>
            <w:vAlign w:val="center"/>
            <w:hideMark/>
          </w:tcPr>
          <w:p w:rsidR="00BE5E63" w:rsidRPr="00BE5E63" w:rsidRDefault="00BE5E63" w:rsidP="009969D6">
            <w:pPr>
              <w:widowControl w:val="0"/>
              <w:suppressAutoHyphens/>
              <w:autoSpaceDE w:val="0"/>
              <w:autoSpaceDN w:val="0"/>
              <w:adjustRightInd w:val="0"/>
              <w:jc w:val="center"/>
              <w:rPr>
                <w:sz w:val="24"/>
                <w:szCs w:val="24"/>
              </w:rPr>
            </w:pPr>
            <w:r w:rsidRPr="00BE5E63">
              <w:rPr>
                <w:sz w:val="24"/>
                <w:szCs w:val="24"/>
              </w:rPr>
              <w:t>тыс.м</w:t>
            </w:r>
            <w:r w:rsidRPr="00BE5E63">
              <w:rPr>
                <w:sz w:val="24"/>
                <w:szCs w:val="24"/>
                <w:vertAlign w:val="superscript"/>
              </w:rPr>
              <w:t>3</w:t>
            </w:r>
            <w:r w:rsidRPr="00BE5E63">
              <w:rPr>
                <w:sz w:val="24"/>
                <w:szCs w:val="24"/>
              </w:rPr>
              <w:t>/год</w:t>
            </w:r>
          </w:p>
        </w:tc>
        <w:tc>
          <w:tcPr>
            <w:tcW w:w="812" w:type="pct"/>
            <w:shd w:val="clear" w:color="auto" w:fill="auto"/>
            <w:noWrap/>
            <w:vAlign w:val="center"/>
          </w:tcPr>
          <w:p w:rsidR="00BE5E63" w:rsidRPr="00BE5E63" w:rsidRDefault="0000746B" w:rsidP="009969D6">
            <w:pPr>
              <w:widowControl w:val="0"/>
              <w:suppressAutoHyphens/>
              <w:autoSpaceDE w:val="0"/>
              <w:autoSpaceDN w:val="0"/>
              <w:adjustRightInd w:val="0"/>
              <w:jc w:val="center"/>
              <w:rPr>
                <w:sz w:val="24"/>
                <w:szCs w:val="24"/>
              </w:rPr>
            </w:pPr>
            <w:r>
              <w:rPr>
                <w:sz w:val="24"/>
                <w:szCs w:val="24"/>
              </w:rPr>
              <w:t>3154</w:t>
            </w:r>
          </w:p>
        </w:tc>
      </w:tr>
    </w:tbl>
    <w:p w:rsidR="009969D6" w:rsidRPr="009969D6" w:rsidRDefault="009969D6" w:rsidP="009969D6">
      <w:pPr>
        <w:widowControl w:val="0"/>
        <w:suppressAutoHyphens/>
        <w:autoSpaceDE w:val="0"/>
        <w:autoSpaceDN w:val="0"/>
        <w:adjustRightInd w:val="0"/>
        <w:ind w:firstLine="709"/>
        <w:rPr>
          <w:sz w:val="28"/>
          <w:szCs w:val="28"/>
          <w:lang w:eastAsia="ko-KR"/>
        </w:rPr>
      </w:pPr>
    </w:p>
    <w:p w:rsidR="009969D6" w:rsidRPr="009969D6" w:rsidRDefault="009969D6" w:rsidP="009969D6">
      <w:pPr>
        <w:widowControl w:val="0"/>
        <w:suppressAutoHyphens/>
        <w:autoSpaceDE w:val="0"/>
        <w:autoSpaceDN w:val="0"/>
        <w:adjustRightInd w:val="0"/>
        <w:ind w:firstLine="709"/>
        <w:jc w:val="both"/>
        <w:rPr>
          <w:sz w:val="24"/>
          <w:szCs w:val="24"/>
        </w:rPr>
      </w:pPr>
      <w:r w:rsidRPr="009969D6">
        <w:rPr>
          <w:sz w:val="24"/>
          <w:szCs w:val="24"/>
        </w:rPr>
        <w:t>Рабочий парк экскаваторов определяется по формуле: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68"/>
        <w:gridCol w:w="1796"/>
      </w:tblGrid>
      <w:tr w:rsidR="009969D6" w:rsidRPr="009969D6" w:rsidTr="00915049">
        <w:tc>
          <w:tcPr>
            <w:tcW w:w="7668" w:type="dxa"/>
            <w:tcBorders>
              <w:top w:val="nil"/>
              <w:left w:val="nil"/>
              <w:bottom w:val="nil"/>
              <w:right w:val="nil"/>
            </w:tcBorders>
          </w:tcPr>
          <w:p w:rsidR="009969D6" w:rsidRPr="009969D6" w:rsidRDefault="009969D6" w:rsidP="009969D6">
            <w:pPr>
              <w:widowControl w:val="0"/>
              <w:suppressAutoHyphens/>
              <w:autoSpaceDE w:val="0"/>
              <w:autoSpaceDN w:val="0"/>
              <w:adjustRightInd w:val="0"/>
              <w:ind w:firstLine="709"/>
              <w:jc w:val="center"/>
              <w:rPr>
                <w:sz w:val="24"/>
                <w:szCs w:val="24"/>
              </w:rPr>
            </w:pPr>
            <w:r w:rsidRPr="009969D6">
              <w:rPr>
                <w:sz w:val="24"/>
                <w:szCs w:val="24"/>
              </w:rPr>
              <w:object w:dxaOrig="1840" w:dyaOrig="720">
                <v:shape id="_x0000_i1039" type="#_x0000_t75" style="width:93pt;height:36pt" o:ole="" fillcolor="window">
                  <v:imagedata r:id="rId48" o:title=""/>
                </v:shape>
                <o:OLEObject Type="Embed" ProgID="Equation.3" ShapeID="_x0000_i1039" DrawAspect="Content" ObjectID="_1729351009" r:id="rId49"/>
              </w:object>
            </w:r>
          </w:p>
        </w:tc>
        <w:tc>
          <w:tcPr>
            <w:tcW w:w="1796" w:type="dxa"/>
            <w:tcBorders>
              <w:top w:val="nil"/>
              <w:left w:val="nil"/>
              <w:bottom w:val="nil"/>
              <w:right w:val="nil"/>
            </w:tcBorders>
            <w:vAlign w:val="center"/>
          </w:tcPr>
          <w:p w:rsidR="009969D6" w:rsidRPr="009969D6" w:rsidRDefault="009969D6" w:rsidP="0069741E">
            <w:pPr>
              <w:widowControl w:val="0"/>
              <w:suppressAutoHyphens/>
              <w:autoSpaceDE w:val="0"/>
              <w:autoSpaceDN w:val="0"/>
              <w:adjustRightInd w:val="0"/>
              <w:ind w:firstLine="709"/>
              <w:jc w:val="both"/>
              <w:rPr>
                <w:sz w:val="24"/>
                <w:szCs w:val="24"/>
              </w:rPr>
            </w:pPr>
            <w:r w:rsidRPr="009969D6">
              <w:rPr>
                <w:sz w:val="24"/>
                <w:szCs w:val="24"/>
              </w:rPr>
              <w:t xml:space="preserve"> </w:t>
            </w:r>
            <w:r w:rsidR="0069741E" w:rsidRPr="0069741E">
              <w:rPr>
                <w:sz w:val="24"/>
                <w:szCs w:val="24"/>
              </w:rPr>
              <w:t xml:space="preserve">(8.28) </w:t>
            </w:r>
          </w:p>
        </w:tc>
      </w:tr>
    </w:tbl>
    <w:p w:rsidR="009969D6" w:rsidRPr="009969D6" w:rsidRDefault="009969D6" w:rsidP="009969D6">
      <w:pPr>
        <w:widowControl w:val="0"/>
        <w:suppressAutoHyphens/>
        <w:autoSpaceDE w:val="0"/>
        <w:autoSpaceDN w:val="0"/>
        <w:adjustRightInd w:val="0"/>
        <w:ind w:firstLine="709"/>
        <w:jc w:val="both"/>
        <w:rPr>
          <w:sz w:val="24"/>
          <w:szCs w:val="24"/>
        </w:rPr>
      </w:pPr>
      <w:r w:rsidRPr="009969D6">
        <w:rPr>
          <w:sz w:val="24"/>
          <w:szCs w:val="24"/>
        </w:rPr>
        <w:t xml:space="preserve">где </w:t>
      </w:r>
      <w:r w:rsidRPr="009969D6">
        <w:rPr>
          <w:sz w:val="24"/>
          <w:szCs w:val="24"/>
        </w:rPr>
        <w:tab/>
        <w:t>Q - объем породы в год.</w:t>
      </w:r>
    </w:p>
    <w:p w:rsidR="006E3F3F" w:rsidRDefault="006E3F3F" w:rsidP="009969D6">
      <w:pPr>
        <w:widowControl w:val="0"/>
        <w:suppressAutoHyphens/>
        <w:autoSpaceDE w:val="0"/>
        <w:autoSpaceDN w:val="0"/>
        <w:adjustRightInd w:val="0"/>
        <w:ind w:firstLine="709"/>
        <w:jc w:val="both"/>
        <w:rPr>
          <w:sz w:val="28"/>
          <w:szCs w:val="28"/>
        </w:rPr>
      </w:pPr>
      <w:r>
        <w:rPr>
          <w:sz w:val="24"/>
          <w:szCs w:val="24"/>
        </w:rPr>
        <w:t>Расчет</w:t>
      </w:r>
      <w:r w:rsidR="009969D6" w:rsidRPr="009969D6">
        <w:rPr>
          <w:sz w:val="24"/>
          <w:szCs w:val="24"/>
        </w:rPr>
        <w:t xml:space="preserve"> экскавации вскрышных пород </w:t>
      </w:r>
      <w:r>
        <w:rPr>
          <w:sz w:val="24"/>
          <w:szCs w:val="24"/>
        </w:rPr>
        <w:t>и руды</w:t>
      </w:r>
      <w:r w:rsidR="009969D6" w:rsidRPr="009969D6">
        <w:rPr>
          <w:sz w:val="24"/>
          <w:szCs w:val="24"/>
        </w:rPr>
        <w:t xml:space="preserve"> </w:t>
      </w:r>
      <w:r>
        <w:rPr>
          <w:sz w:val="24"/>
          <w:szCs w:val="24"/>
        </w:rPr>
        <w:t xml:space="preserve">по годам </w:t>
      </w:r>
      <w:r w:rsidR="009969D6" w:rsidRPr="009969D6">
        <w:rPr>
          <w:sz w:val="24"/>
          <w:szCs w:val="24"/>
        </w:rPr>
        <w:t>приведен</w:t>
      </w:r>
      <w:r>
        <w:rPr>
          <w:sz w:val="24"/>
          <w:szCs w:val="24"/>
        </w:rPr>
        <w:t>ы</w:t>
      </w:r>
      <w:r w:rsidR="009969D6" w:rsidRPr="009969D6">
        <w:rPr>
          <w:sz w:val="24"/>
          <w:szCs w:val="24"/>
        </w:rPr>
        <w:t xml:space="preserve"> в таблице </w:t>
      </w:r>
      <w:r>
        <w:rPr>
          <w:sz w:val="24"/>
          <w:szCs w:val="24"/>
        </w:rPr>
        <w:t>8.1</w:t>
      </w:r>
      <w:r w:rsidR="00735A73">
        <w:rPr>
          <w:sz w:val="24"/>
          <w:szCs w:val="24"/>
        </w:rPr>
        <w:t>7</w:t>
      </w:r>
      <w:r w:rsidR="009969D6" w:rsidRPr="009969D6">
        <w:rPr>
          <w:sz w:val="24"/>
          <w:szCs w:val="24"/>
        </w:rPr>
        <w:t xml:space="preserve">.  </w:t>
      </w:r>
    </w:p>
    <w:p w:rsidR="006E3F3F" w:rsidRDefault="006E3F3F" w:rsidP="009969D6">
      <w:pPr>
        <w:widowControl w:val="0"/>
        <w:suppressAutoHyphens/>
        <w:autoSpaceDE w:val="0"/>
        <w:autoSpaceDN w:val="0"/>
        <w:adjustRightInd w:val="0"/>
        <w:ind w:firstLine="709"/>
        <w:jc w:val="both"/>
        <w:rPr>
          <w:sz w:val="28"/>
          <w:szCs w:val="28"/>
        </w:rPr>
      </w:pPr>
    </w:p>
    <w:p w:rsidR="00735A73" w:rsidRPr="009969D6" w:rsidRDefault="00735A73" w:rsidP="00735A73">
      <w:pPr>
        <w:widowControl w:val="0"/>
        <w:suppressAutoHyphens/>
        <w:autoSpaceDE w:val="0"/>
        <w:autoSpaceDN w:val="0"/>
        <w:adjustRightInd w:val="0"/>
        <w:jc w:val="center"/>
        <w:rPr>
          <w:rFonts w:eastAsia="MS Mincho"/>
          <w:b/>
          <w:sz w:val="24"/>
          <w:szCs w:val="24"/>
          <w:lang w:eastAsia="ja-JP"/>
        </w:rPr>
      </w:pPr>
      <w:r>
        <w:rPr>
          <w:rFonts w:eastAsia="MS Mincho"/>
          <w:b/>
          <w:sz w:val="24"/>
          <w:szCs w:val="24"/>
          <w:lang w:eastAsia="ja-JP"/>
        </w:rPr>
        <w:t xml:space="preserve">8.2.2. </w:t>
      </w:r>
      <w:r w:rsidRPr="009969D6">
        <w:rPr>
          <w:rFonts w:eastAsia="MS Mincho"/>
          <w:b/>
          <w:sz w:val="24"/>
          <w:szCs w:val="24"/>
          <w:lang w:eastAsia="ja-JP"/>
        </w:rPr>
        <w:t xml:space="preserve">Основные требования по технике безопасности при эксплуатации гусеничных </w:t>
      </w:r>
      <w:r w:rsidRPr="009969D6">
        <w:rPr>
          <w:rFonts w:eastAsia="MS Mincho"/>
          <w:b/>
          <w:sz w:val="24"/>
          <w:szCs w:val="24"/>
          <w:lang w:eastAsia="ja-JP"/>
        </w:rPr>
        <w:lastRenderedPageBreak/>
        <w:t>экскаваторов на открытых горных работах.</w:t>
      </w:r>
    </w:p>
    <w:p w:rsidR="00735A73" w:rsidRPr="009969D6" w:rsidRDefault="00735A73" w:rsidP="00735A73">
      <w:pPr>
        <w:widowControl w:val="0"/>
        <w:suppressAutoHyphens/>
        <w:autoSpaceDE w:val="0"/>
        <w:autoSpaceDN w:val="0"/>
        <w:adjustRightInd w:val="0"/>
        <w:ind w:firstLine="709"/>
        <w:jc w:val="both"/>
        <w:rPr>
          <w:sz w:val="24"/>
          <w:szCs w:val="24"/>
        </w:rPr>
      </w:pPr>
      <w:r w:rsidRPr="009969D6">
        <w:rPr>
          <w:sz w:val="24"/>
          <w:szCs w:val="24"/>
        </w:rPr>
        <w:t>При передвижении гусеничного экскаватора по горизонтальному пути или на подъем, его ведущая ось находится сзади, а при спусках с уклона - впереди. Ковш опорожняется и находится не выше 1 м от почвы, а стрела установлена по ходу движения экскаватора.</w:t>
      </w:r>
    </w:p>
    <w:p w:rsidR="00735A73" w:rsidRPr="009969D6" w:rsidRDefault="00735A73" w:rsidP="00735A73">
      <w:pPr>
        <w:widowControl w:val="0"/>
        <w:suppressAutoHyphens/>
        <w:autoSpaceDE w:val="0"/>
        <w:autoSpaceDN w:val="0"/>
        <w:adjustRightInd w:val="0"/>
        <w:ind w:firstLine="709"/>
        <w:jc w:val="both"/>
        <w:rPr>
          <w:sz w:val="24"/>
          <w:szCs w:val="24"/>
        </w:rPr>
      </w:pPr>
      <w:r w:rsidRPr="009969D6">
        <w:rPr>
          <w:sz w:val="24"/>
          <w:szCs w:val="24"/>
        </w:rPr>
        <w:t>При движении экскаватора на подъем или на спусках предусматриваются меры, исключающие самопроизвольное скольжение.</w:t>
      </w:r>
    </w:p>
    <w:p w:rsidR="00735A73" w:rsidRPr="009969D6" w:rsidRDefault="00735A73" w:rsidP="00735A73">
      <w:pPr>
        <w:widowControl w:val="0"/>
        <w:suppressAutoHyphens/>
        <w:autoSpaceDE w:val="0"/>
        <w:autoSpaceDN w:val="0"/>
        <w:adjustRightInd w:val="0"/>
        <w:ind w:firstLine="709"/>
        <w:jc w:val="both"/>
        <w:rPr>
          <w:sz w:val="24"/>
          <w:szCs w:val="24"/>
        </w:rPr>
      </w:pPr>
      <w:r w:rsidRPr="009969D6">
        <w:rPr>
          <w:sz w:val="24"/>
          <w:szCs w:val="24"/>
        </w:rPr>
        <w:t xml:space="preserve">Перегон экскаватора осуществляется по трассе, расположенной вне призм обрушения, с уклонами, не превышающими допустимые по техническому паспорту экскаватора, и имеющей ширину, достаточную для маневров. </w:t>
      </w:r>
    </w:p>
    <w:p w:rsidR="00735A73" w:rsidRPr="009969D6" w:rsidRDefault="00735A73" w:rsidP="00735A73">
      <w:pPr>
        <w:widowControl w:val="0"/>
        <w:suppressAutoHyphens/>
        <w:autoSpaceDE w:val="0"/>
        <w:autoSpaceDN w:val="0"/>
        <w:adjustRightInd w:val="0"/>
        <w:ind w:firstLine="709"/>
        <w:jc w:val="both"/>
        <w:rPr>
          <w:sz w:val="24"/>
          <w:szCs w:val="24"/>
        </w:rPr>
      </w:pPr>
      <w:r w:rsidRPr="009969D6">
        <w:rPr>
          <w:sz w:val="24"/>
          <w:szCs w:val="24"/>
        </w:rPr>
        <w:t>Экскаватор располагается на уступе или отвале на выровненном основании с уклоном, не превышающим допустимого техническим паспортом экскаватора. Расстояние между откосом уступа, отвала или транспортным средством и контргрузом экскаватора устанавливается паспортом забоя в зависимости от горно-геологических условий и типа оборудования, но в любом случае не менее 1 м.</w:t>
      </w:r>
    </w:p>
    <w:p w:rsidR="00735A73" w:rsidRPr="009969D6" w:rsidRDefault="00735A73" w:rsidP="00735A73">
      <w:pPr>
        <w:widowControl w:val="0"/>
        <w:suppressAutoHyphens/>
        <w:autoSpaceDE w:val="0"/>
        <w:autoSpaceDN w:val="0"/>
        <w:adjustRightInd w:val="0"/>
        <w:ind w:firstLine="709"/>
        <w:jc w:val="both"/>
        <w:rPr>
          <w:sz w:val="24"/>
          <w:szCs w:val="24"/>
        </w:rPr>
      </w:pPr>
      <w:r w:rsidRPr="009969D6">
        <w:rPr>
          <w:sz w:val="24"/>
          <w:szCs w:val="24"/>
        </w:rPr>
        <w:t>При погрузке в автотранспорт водители автотранспортных средств подчиняются сигналам машиниста экскаватора, значение которых устанавливается техническим руководителем организации.</w:t>
      </w:r>
    </w:p>
    <w:p w:rsidR="00735A73" w:rsidRPr="009969D6" w:rsidRDefault="00735A73" w:rsidP="00735A73">
      <w:pPr>
        <w:widowControl w:val="0"/>
        <w:suppressAutoHyphens/>
        <w:autoSpaceDE w:val="0"/>
        <w:autoSpaceDN w:val="0"/>
        <w:adjustRightInd w:val="0"/>
        <w:ind w:firstLine="709"/>
        <w:jc w:val="both"/>
        <w:rPr>
          <w:sz w:val="24"/>
          <w:szCs w:val="24"/>
        </w:rPr>
      </w:pPr>
      <w:r w:rsidRPr="009969D6">
        <w:rPr>
          <w:sz w:val="24"/>
          <w:szCs w:val="24"/>
        </w:rPr>
        <w:t>Таблица сигналов вывешивается на кузове экскаватора на видном месте, с ней ознакамливаются машинисты экскаватора и водители транспортных средств.</w:t>
      </w:r>
    </w:p>
    <w:p w:rsidR="00735A73" w:rsidRPr="009969D6" w:rsidRDefault="00735A73" w:rsidP="00735A73">
      <w:pPr>
        <w:widowControl w:val="0"/>
        <w:suppressAutoHyphens/>
        <w:autoSpaceDE w:val="0"/>
        <w:autoSpaceDN w:val="0"/>
        <w:adjustRightInd w:val="0"/>
        <w:ind w:firstLine="709"/>
        <w:jc w:val="both"/>
        <w:rPr>
          <w:sz w:val="24"/>
          <w:szCs w:val="24"/>
        </w:rPr>
      </w:pPr>
      <w:r w:rsidRPr="009969D6">
        <w:rPr>
          <w:sz w:val="24"/>
          <w:szCs w:val="24"/>
        </w:rPr>
        <w:t>Не допускается во время работы экскаватора пребывание людей (включая и обслуживающий персонал) в зоне действия ковша.</w:t>
      </w:r>
    </w:p>
    <w:p w:rsidR="00735A73" w:rsidRPr="009969D6" w:rsidRDefault="00735A73" w:rsidP="00735A73">
      <w:pPr>
        <w:widowControl w:val="0"/>
        <w:suppressAutoHyphens/>
        <w:autoSpaceDE w:val="0"/>
        <w:autoSpaceDN w:val="0"/>
        <w:adjustRightInd w:val="0"/>
        <w:ind w:firstLine="709"/>
        <w:jc w:val="both"/>
        <w:rPr>
          <w:sz w:val="24"/>
          <w:szCs w:val="24"/>
        </w:rPr>
      </w:pPr>
      <w:r w:rsidRPr="009969D6">
        <w:rPr>
          <w:sz w:val="24"/>
          <w:szCs w:val="24"/>
        </w:rPr>
        <w:t>В случае угрозы обрушения или оползания уступа во время работы экскаватора или при обнаружении отказавших зарядов взрывчатых материалов (далее - ВМ) машинист экскаватора прекращает работу, отводит экскаватор в безопасное место и ставит в известность лицо контроля.</w:t>
      </w:r>
    </w:p>
    <w:p w:rsidR="00735A73" w:rsidRPr="009969D6" w:rsidRDefault="00735A73" w:rsidP="00735A73">
      <w:pPr>
        <w:widowControl w:val="0"/>
        <w:suppressAutoHyphens/>
        <w:autoSpaceDE w:val="0"/>
        <w:autoSpaceDN w:val="0"/>
        <w:adjustRightInd w:val="0"/>
        <w:ind w:firstLine="709"/>
        <w:jc w:val="both"/>
        <w:rPr>
          <w:sz w:val="24"/>
          <w:szCs w:val="24"/>
        </w:rPr>
      </w:pPr>
      <w:r w:rsidRPr="009969D6">
        <w:rPr>
          <w:sz w:val="24"/>
          <w:szCs w:val="24"/>
        </w:rPr>
        <w:t>Для вывода экскаватора из забоя обеспечивается свободный проезд.</w:t>
      </w:r>
    </w:p>
    <w:p w:rsidR="00735A73" w:rsidRPr="009969D6" w:rsidRDefault="00735A73" w:rsidP="00735A73">
      <w:pPr>
        <w:widowControl w:val="0"/>
        <w:suppressAutoHyphens/>
        <w:autoSpaceDE w:val="0"/>
        <w:autoSpaceDN w:val="0"/>
        <w:adjustRightInd w:val="0"/>
        <w:ind w:firstLine="709"/>
        <w:jc w:val="both"/>
        <w:rPr>
          <w:sz w:val="24"/>
          <w:szCs w:val="24"/>
        </w:rPr>
      </w:pPr>
      <w:r w:rsidRPr="009969D6">
        <w:rPr>
          <w:sz w:val="24"/>
          <w:szCs w:val="24"/>
        </w:rPr>
        <w:t>При работе экскаватора на грунтах, не выдерживающих давления гусениц, осуществляются меры, отражаемые в паспорте забоя, обеспечивающие его устойчивое положение.</w:t>
      </w:r>
    </w:p>
    <w:p w:rsidR="00735A73" w:rsidRPr="009969D6" w:rsidRDefault="00735A73" w:rsidP="00735A73">
      <w:pPr>
        <w:widowControl w:val="0"/>
        <w:suppressAutoHyphens/>
        <w:autoSpaceDE w:val="0"/>
        <w:autoSpaceDN w:val="0"/>
        <w:adjustRightInd w:val="0"/>
        <w:ind w:firstLine="709"/>
        <w:jc w:val="both"/>
        <w:rPr>
          <w:sz w:val="24"/>
          <w:szCs w:val="24"/>
        </w:rPr>
      </w:pPr>
      <w:r w:rsidRPr="009969D6">
        <w:rPr>
          <w:sz w:val="24"/>
          <w:szCs w:val="24"/>
        </w:rPr>
        <w:t>В процессе погрузки вскрышных пород и руды  в зоне работы экскаватора и погрузки автосамосвалов производится водяное орошение специально оборудованными поливочными машинами взорванная горная масса. Согласно нормам НТП РК п.189 Периодичность орошения экскаваторных забоев устанавливается проектом в зависимости от климатических условий района месторождения.</w:t>
      </w:r>
    </w:p>
    <w:p w:rsidR="00735A73" w:rsidRPr="009969D6" w:rsidRDefault="00735A73" w:rsidP="00735A73">
      <w:pPr>
        <w:widowControl w:val="0"/>
        <w:suppressAutoHyphens/>
        <w:autoSpaceDE w:val="0"/>
        <w:autoSpaceDN w:val="0"/>
        <w:adjustRightInd w:val="0"/>
        <w:ind w:firstLine="709"/>
        <w:jc w:val="both"/>
        <w:rPr>
          <w:sz w:val="24"/>
          <w:szCs w:val="24"/>
        </w:rPr>
      </w:pPr>
      <w:r w:rsidRPr="009969D6">
        <w:rPr>
          <w:sz w:val="24"/>
          <w:szCs w:val="24"/>
        </w:rPr>
        <w:t>Периодичность орошения принимается:</w:t>
      </w:r>
    </w:p>
    <w:p w:rsidR="00735A73" w:rsidRPr="009969D6" w:rsidRDefault="00735A73" w:rsidP="00735A73">
      <w:pPr>
        <w:widowControl w:val="0"/>
        <w:suppressAutoHyphens/>
        <w:autoSpaceDE w:val="0"/>
        <w:autoSpaceDN w:val="0"/>
        <w:adjustRightInd w:val="0"/>
        <w:ind w:firstLine="709"/>
        <w:jc w:val="both"/>
        <w:rPr>
          <w:sz w:val="24"/>
          <w:szCs w:val="24"/>
        </w:rPr>
      </w:pPr>
      <w:r w:rsidRPr="009969D6">
        <w:rPr>
          <w:sz w:val="24"/>
          <w:szCs w:val="24"/>
        </w:rPr>
        <w:t>для карьеров, расположенных в районах с умеренным или влажным климатом – 1 раз в сутки в течение 150 дней в году;</w:t>
      </w:r>
    </w:p>
    <w:p w:rsidR="00735A73" w:rsidRPr="009969D6" w:rsidRDefault="00735A73" w:rsidP="00735A73">
      <w:pPr>
        <w:widowControl w:val="0"/>
        <w:suppressAutoHyphens/>
        <w:autoSpaceDE w:val="0"/>
        <w:autoSpaceDN w:val="0"/>
        <w:adjustRightInd w:val="0"/>
        <w:ind w:firstLine="709"/>
        <w:jc w:val="both"/>
        <w:rPr>
          <w:sz w:val="24"/>
          <w:szCs w:val="24"/>
        </w:rPr>
      </w:pPr>
      <w:r w:rsidRPr="009969D6">
        <w:rPr>
          <w:sz w:val="24"/>
          <w:szCs w:val="24"/>
        </w:rPr>
        <w:t>для карьеров, расположенных в районах с континентальным сухим климатом и жарким летом – 2 раза в сутки в течение 200 дней в году.</w:t>
      </w:r>
    </w:p>
    <w:p w:rsidR="00735A73" w:rsidRPr="00452CA8" w:rsidRDefault="00735A73" w:rsidP="00735A73">
      <w:pPr>
        <w:widowControl w:val="0"/>
        <w:suppressAutoHyphens/>
        <w:autoSpaceDE w:val="0"/>
        <w:autoSpaceDN w:val="0"/>
        <w:adjustRightInd w:val="0"/>
        <w:ind w:firstLine="709"/>
        <w:jc w:val="both"/>
        <w:rPr>
          <w:sz w:val="24"/>
          <w:szCs w:val="24"/>
        </w:rPr>
      </w:pPr>
      <w:r w:rsidRPr="009969D6">
        <w:rPr>
          <w:sz w:val="24"/>
          <w:szCs w:val="24"/>
        </w:rPr>
        <w:t xml:space="preserve">Количество установок для орошения экскаваторных забоев определяется исходя из типа используемого оборудования и расхода воды Периодичность орошения экскаваторных забоев устанавливается проектом в зависимости от климатических условий района месторождения. Периодичность орошения принимается для карьеров, расположенных в районах с континентальным сухим климатом и жарким летом – 2 раза в </w:t>
      </w:r>
    </w:p>
    <w:p w:rsidR="006E3F3F" w:rsidRDefault="000D16EF" w:rsidP="000D16EF">
      <w:pPr>
        <w:widowControl w:val="0"/>
        <w:suppressAutoHyphens/>
        <w:autoSpaceDE w:val="0"/>
        <w:autoSpaceDN w:val="0"/>
        <w:adjustRightInd w:val="0"/>
        <w:jc w:val="both"/>
        <w:rPr>
          <w:sz w:val="28"/>
          <w:szCs w:val="28"/>
        </w:rPr>
        <w:sectPr w:rsidR="006E3F3F" w:rsidSect="003B3A38">
          <w:pgSz w:w="11906" w:h="16838"/>
          <w:pgMar w:top="1134" w:right="851" w:bottom="1134" w:left="1701" w:header="709" w:footer="709" w:gutter="0"/>
          <w:cols w:space="708"/>
          <w:docGrid w:linePitch="360"/>
        </w:sectPr>
      </w:pPr>
      <w:r w:rsidRPr="000D16EF">
        <w:rPr>
          <w:sz w:val="28"/>
          <w:szCs w:val="28"/>
        </w:rPr>
        <w:t>сутки в течение 200 дней в году.</w:t>
      </w:r>
    </w:p>
    <w:p w:rsidR="006E3F3F" w:rsidRPr="006E3F3F" w:rsidRDefault="006E3F3F" w:rsidP="006E3F3F">
      <w:pPr>
        <w:widowControl w:val="0"/>
        <w:suppressAutoHyphens/>
        <w:autoSpaceDE w:val="0"/>
        <w:autoSpaceDN w:val="0"/>
        <w:adjustRightInd w:val="0"/>
        <w:ind w:firstLine="709"/>
        <w:jc w:val="right"/>
        <w:rPr>
          <w:sz w:val="24"/>
          <w:szCs w:val="24"/>
        </w:rPr>
      </w:pPr>
      <w:r w:rsidRPr="006E3F3F">
        <w:rPr>
          <w:sz w:val="24"/>
          <w:szCs w:val="24"/>
        </w:rPr>
        <w:lastRenderedPageBreak/>
        <w:t>Таблица 8.1</w:t>
      </w:r>
      <w:r w:rsidR="00735A73">
        <w:rPr>
          <w:sz w:val="24"/>
          <w:szCs w:val="24"/>
        </w:rPr>
        <w:t>7</w:t>
      </w:r>
    </w:p>
    <w:p w:rsidR="006E3F3F" w:rsidRDefault="006E3F3F" w:rsidP="009969D6">
      <w:pPr>
        <w:widowControl w:val="0"/>
        <w:suppressAutoHyphens/>
        <w:autoSpaceDE w:val="0"/>
        <w:autoSpaceDN w:val="0"/>
        <w:adjustRightInd w:val="0"/>
        <w:ind w:firstLine="709"/>
        <w:jc w:val="both"/>
        <w:rPr>
          <w:sz w:val="24"/>
          <w:szCs w:val="24"/>
        </w:rPr>
      </w:pPr>
      <w:r>
        <w:rPr>
          <w:sz w:val="24"/>
          <w:szCs w:val="24"/>
        </w:rPr>
        <w:t xml:space="preserve">Расчет </w:t>
      </w:r>
      <w:r w:rsidRPr="006C67FC">
        <w:rPr>
          <w:sz w:val="24"/>
          <w:szCs w:val="24"/>
        </w:rPr>
        <w:t>количеств</w:t>
      </w:r>
      <w:r>
        <w:rPr>
          <w:sz w:val="24"/>
          <w:szCs w:val="24"/>
        </w:rPr>
        <w:t>а</w:t>
      </w:r>
      <w:r w:rsidRPr="006C67FC">
        <w:rPr>
          <w:sz w:val="24"/>
          <w:szCs w:val="24"/>
        </w:rPr>
        <w:t xml:space="preserve"> </w:t>
      </w:r>
      <w:r>
        <w:rPr>
          <w:sz w:val="24"/>
          <w:szCs w:val="24"/>
        </w:rPr>
        <w:t>экскаваторов на вскрышных работах и на добыче руды</w:t>
      </w:r>
      <w:r w:rsidRPr="006C67FC">
        <w:rPr>
          <w:sz w:val="24"/>
          <w:szCs w:val="24"/>
        </w:rPr>
        <w:t>, расхода дизельного топлива</w:t>
      </w:r>
      <w:r w:rsidR="0000746B">
        <w:rPr>
          <w:sz w:val="24"/>
          <w:szCs w:val="24"/>
        </w:rPr>
        <w:t xml:space="preserve"> и</w:t>
      </w:r>
      <w:r w:rsidRPr="006C67FC">
        <w:rPr>
          <w:sz w:val="24"/>
          <w:szCs w:val="24"/>
        </w:rPr>
        <w:t xml:space="preserve"> масел </w:t>
      </w:r>
    </w:p>
    <w:tbl>
      <w:tblPr>
        <w:tblW w:w="13915" w:type="dxa"/>
        <w:tblLayout w:type="fixed"/>
        <w:tblLook w:val="04A0" w:firstRow="1" w:lastRow="0" w:firstColumn="1" w:lastColumn="0" w:noHBand="0" w:noVBand="1"/>
      </w:tblPr>
      <w:tblGrid>
        <w:gridCol w:w="3145"/>
        <w:gridCol w:w="1183"/>
        <w:gridCol w:w="794"/>
        <w:gridCol w:w="742"/>
        <w:gridCol w:w="707"/>
        <w:gridCol w:w="620"/>
        <w:gridCol w:w="690"/>
        <w:gridCol w:w="655"/>
        <w:gridCol w:w="724"/>
        <w:gridCol w:w="673"/>
        <w:gridCol w:w="637"/>
        <w:gridCol w:w="707"/>
        <w:gridCol w:w="603"/>
        <w:gridCol w:w="742"/>
        <w:gridCol w:w="673"/>
        <w:gridCol w:w="620"/>
      </w:tblGrid>
      <w:tr w:rsidR="007B5321" w:rsidRPr="00793108" w:rsidTr="007B5321">
        <w:trPr>
          <w:trHeight w:val="300"/>
        </w:trPr>
        <w:tc>
          <w:tcPr>
            <w:tcW w:w="3145" w:type="dxa"/>
            <w:tcBorders>
              <w:top w:val="single" w:sz="4" w:space="0" w:color="auto"/>
              <w:left w:val="single" w:sz="4" w:space="0" w:color="auto"/>
              <w:bottom w:val="nil"/>
              <w:right w:val="single" w:sz="4" w:space="0" w:color="auto"/>
            </w:tcBorders>
            <w:shd w:val="clear" w:color="000000" w:fill="FFFFFF"/>
            <w:noWrap/>
            <w:vAlign w:val="bottom"/>
            <w:hideMark/>
          </w:tcPr>
          <w:p w:rsidR="007B5321" w:rsidRPr="00793108" w:rsidRDefault="007B5321" w:rsidP="007B5321">
            <w:pPr>
              <w:rPr>
                <w:sz w:val="12"/>
                <w:szCs w:val="12"/>
                <w:lang w:eastAsia="en-US"/>
              </w:rPr>
            </w:pPr>
            <w:r w:rsidRPr="00793108">
              <w:rPr>
                <w:sz w:val="12"/>
                <w:szCs w:val="12"/>
                <w:lang w:val="en-US" w:eastAsia="en-US"/>
              </w:rPr>
              <w:t> </w:t>
            </w:r>
          </w:p>
        </w:tc>
        <w:tc>
          <w:tcPr>
            <w:tcW w:w="1183" w:type="dxa"/>
            <w:tcBorders>
              <w:top w:val="single" w:sz="4" w:space="0" w:color="auto"/>
              <w:left w:val="nil"/>
              <w:bottom w:val="single" w:sz="4" w:space="0" w:color="auto"/>
              <w:right w:val="single" w:sz="4" w:space="0" w:color="auto"/>
            </w:tcBorders>
            <w:shd w:val="clear" w:color="000000" w:fill="FFFFFF"/>
            <w:noWrap/>
            <w:vAlign w:val="bottom"/>
            <w:hideMark/>
          </w:tcPr>
          <w:p w:rsidR="007B5321" w:rsidRPr="00793108" w:rsidRDefault="007B5321" w:rsidP="007B5321">
            <w:pPr>
              <w:rPr>
                <w:sz w:val="12"/>
                <w:szCs w:val="12"/>
                <w:lang w:val="en-US" w:eastAsia="en-US"/>
              </w:rPr>
            </w:pPr>
            <w:r w:rsidRPr="00793108">
              <w:rPr>
                <w:sz w:val="12"/>
                <w:szCs w:val="12"/>
                <w:lang w:eastAsia="en-US"/>
              </w:rPr>
              <w:t xml:space="preserve"> </w:t>
            </w:r>
            <w:r w:rsidRPr="00793108">
              <w:rPr>
                <w:sz w:val="12"/>
                <w:szCs w:val="12"/>
                <w:lang w:val="en-US" w:eastAsia="en-US"/>
              </w:rPr>
              <w:t xml:space="preserve">годы </w:t>
            </w:r>
          </w:p>
        </w:tc>
        <w:tc>
          <w:tcPr>
            <w:tcW w:w="794" w:type="dxa"/>
            <w:tcBorders>
              <w:top w:val="single" w:sz="4" w:space="0" w:color="auto"/>
              <w:left w:val="nil"/>
              <w:bottom w:val="single" w:sz="4" w:space="0" w:color="auto"/>
              <w:right w:val="single" w:sz="4" w:space="0" w:color="auto"/>
            </w:tcBorders>
            <w:shd w:val="clear" w:color="auto" w:fill="auto"/>
            <w:noWrap/>
            <w:vAlign w:val="center"/>
            <w:hideMark/>
          </w:tcPr>
          <w:p w:rsidR="007B5321" w:rsidRPr="00CF2A7A" w:rsidRDefault="007B5321" w:rsidP="007B5321">
            <w:pPr>
              <w:jc w:val="center"/>
              <w:rPr>
                <w:color w:val="000000"/>
                <w:sz w:val="16"/>
                <w:szCs w:val="16"/>
                <w:lang w:eastAsia="en-US"/>
              </w:rPr>
            </w:pPr>
            <w:r w:rsidRPr="00E45E07">
              <w:rPr>
                <w:color w:val="000000"/>
                <w:sz w:val="16"/>
                <w:szCs w:val="16"/>
                <w:lang w:val="en-US" w:eastAsia="en-US"/>
              </w:rPr>
              <w:t>202</w:t>
            </w:r>
            <w:r>
              <w:rPr>
                <w:color w:val="000000"/>
                <w:sz w:val="16"/>
                <w:szCs w:val="16"/>
                <w:lang w:eastAsia="en-US"/>
              </w:rPr>
              <w:t>6</w:t>
            </w:r>
          </w:p>
        </w:tc>
        <w:tc>
          <w:tcPr>
            <w:tcW w:w="742" w:type="dxa"/>
            <w:tcBorders>
              <w:top w:val="single" w:sz="4" w:space="0" w:color="auto"/>
              <w:left w:val="nil"/>
              <w:bottom w:val="single" w:sz="4" w:space="0" w:color="auto"/>
              <w:right w:val="single" w:sz="4" w:space="0" w:color="auto"/>
            </w:tcBorders>
            <w:shd w:val="clear" w:color="auto" w:fill="auto"/>
            <w:noWrap/>
            <w:vAlign w:val="center"/>
            <w:hideMark/>
          </w:tcPr>
          <w:p w:rsidR="007B5321" w:rsidRPr="00CF2A7A" w:rsidRDefault="007B5321" w:rsidP="007B5321">
            <w:pPr>
              <w:jc w:val="center"/>
              <w:rPr>
                <w:color w:val="000000"/>
                <w:sz w:val="16"/>
                <w:szCs w:val="16"/>
                <w:lang w:eastAsia="en-US"/>
              </w:rPr>
            </w:pPr>
            <w:r w:rsidRPr="00E45E07">
              <w:rPr>
                <w:color w:val="000000"/>
                <w:sz w:val="16"/>
                <w:szCs w:val="16"/>
                <w:lang w:val="en-US" w:eastAsia="en-US"/>
              </w:rPr>
              <w:t>202</w:t>
            </w:r>
            <w:r>
              <w:rPr>
                <w:color w:val="000000"/>
                <w:sz w:val="16"/>
                <w:szCs w:val="16"/>
                <w:lang w:eastAsia="en-US"/>
              </w:rPr>
              <w:t>7</w:t>
            </w:r>
          </w:p>
        </w:tc>
        <w:tc>
          <w:tcPr>
            <w:tcW w:w="707" w:type="dxa"/>
            <w:tcBorders>
              <w:top w:val="single" w:sz="4" w:space="0" w:color="auto"/>
              <w:left w:val="nil"/>
              <w:bottom w:val="single" w:sz="4" w:space="0" w:color="auto"/>
              <w:right w:val="single" w:sz="4" w:space="0" w:color="auto"/>
            </w:tcBorders>
            <w:shd w:val="clear" w:color="auto" w:fill="auto"/>
            <w:noWrap/>
            <w:vAlign w:val="center"/>
          </w:tcPr>
          <w:p w:rsidR="007B5321" w:rsidRPr="00CF2A7A" w:rsidRDefault="007B5321" w:rsidP="007B5321">
            <w:pPr>
              <w:jc w:val="center"/>
              <w:rPr>
                <w:color w:val="000000"/>
                <w:sz w:val="16"/>
                <w:szCs w:val="16"/>
                <w:lang w:eastAsia="en-US"/>
              </w:rPr>
            </w:pPr>
            <w:r w:rsidRPr="00E45E07">
              <w:rPr>
                <w:color w:val="000000"/>
                <w:sz w:val="16"/>
                <w:szCs w:val="16"/>
                <w:lang w:val="en-US" w:eastAsia="en-US"/>
              </w:rPr>
              <w:t>202</w:t>
            </w:r>
            <w:r>
              <w:rPr>
                <w:color w:val="000000"/>
                <w:sz w:val="16"/>
                <w:szCs w:val="16"/>
                <w:lang w:eastAsia="en-US"/>
              </w:rPr>
              <w:t>8</w:t>
            </w:r>
          </w:p>
        </w:tc>
        <w:tc>
          <w:tcPr>
            <w:tcW w:w="620" w:type="dxa"/>
            <w:tcBorders>
              <w:top w:val="single" w:sz="4" w:space="0" w:color="auto"/>
              <w:left w:val="nil"/>
              <w:bottom w:val="single" w:sz="4" w:space="0" w:color="auto"/>
              <w:right w:val="single" w:sz="4" w:space="0" w:color="auto"/>
            </w:tcBorders>
            <w:shd w:val="clear" w:color="auto" w:fill="auto"/>
            <w:noWrap/>
            <w:vAlign w:val="center"/>
          </w:tcPr>
          <w:p w:rsidR="007B5321" w:rsidRPr="00CF2A7A" w:rsidRDefault="007B5321" w:rsidP="007B5321">
            <w:pPr>
              <w:jc w:val="center"/>
              <w:rPr>
                <w:color w:val="000000"/>
                <w:sz w:val="16"/>
                <w:szCs w:val="16"/>
                <w:lang w:eastAsia="en-US"/>
              </w:rPr>
            </w:pPr>
            <w:r w:rsidRPr="00E45E07">
              <w:rPr>
                <w:color w:val="000000"/>
                <w:sz w:val="16"/>
                <w:szCs w:val="16"/>
                <w:lang w:val="en-US" w:eastAsia="en-US"/>
              </w:rPr>
              <w:t>202</w:t>
            </w:r>
            <w:r>
              <w:rPr>
                <w:color w:val="000000"/>
                <w:sz w:val="16"/>
                <w:szCs w:val="16"/>
                <w:lang w:eastAsia="en-US"/>
              </w:rPr>
              <w:t>9</w:t>
            </w:r>
          </w:p>
        </w:tc>
        <w:tc>
          <w:tcPr>
            <w:tcW w:w="690" w:type="dxa"/>
            <w:tcBorders>
              <w:top w:val="single" w:sz="4" w:space="0" w:color="auto"/>
              <w:left w:val="nil"/>
              <w:bottom w:val="single" w:sz="4" w:space="0" w:color="auto"/>
              <w:right w:val="single" w:sz="4" w:space="0" w:color="auto"/>
            </w:tcBorders>
            <w:shd w:val="clear" w:color="auto" w:fill="auto"/>
            <w:noWrap/>
            <w:vAlign w:val="center"/>
          </w:tcPr>
          <w:p w:rsidR="007B5321" w:rsidRPr="00CF2A7A" w:rsidRDefault="007B5321" w:rsidP="007B5321">
            <w:pPr>
              <w:jc w:val="center"/>
              <w:rPr>
                <w:color w:val="000000"/>
                <w:sz w:val="16"/>
                <w:szCs w:val="16"/>
                <w:lang w:eastAsia="en-US"/>
              </w:rPr>
            </w:pPr>
            <w:r w:rsidRPr="00E45E07">
              <w:rPr>
                <w:color w:val="000000"/>
                <w:sz w:val="16"/>
                <w:szCs w:val="16"/>
                <w:lang w:val="en-US" w:eastAsia="en-US"/>
              </w:rPr>
              <w:t>20</w:t>
            </w:r>
            <w:r>
              <w:rPr>
                <w:color w:val="000000"/>
                <w:sz w:val="16"/>
                <w:szCs w:val="16"/>
                <w:lang w:eastAsia="en-US"/>
              </w:rPr>
              <w:t>30</w:t>
            </w:r>
          </w:p>
        </w:tc>
        <w:tc>
          <w:tcPr>
            <w:tcW w:w="655" w:type="dxa"/>
            <w:tcBorders>
              <w:top w:val="single" w:sz="4" w:space="0" w:color="auto"/>
              <w:left w:val="nil"/>
              <w:bottom w:val="single" w:sz="4" w:space="0" w:color="auto"/>
              <w:right w:val="single" w:sz="4" w:space="0" w:color="auto"/>
            </w:tcBorders>
            <w:shd w:val="clear" w:color="auto" w:fill="auto"/>
            <w:noWrap/>
            <w:vAlign w:val="center"/>
          </w:tcPr>
          <w:p w:rsidR="007B5321" w:rsidRPr="00CF2A7A" w:rsidRDefault="007B5321" w:rsidP="007B5321">
            <w:pPr>
              <w:jc w:val="center"/>
              <w:rPr>
                <w:color w:val="000000"/>
                <w:sz w:val="16"/>
                <w:szCs w:val="16"/>
                <w:lang w:eastAsia="en-US"/>
              </w:rPr>
            </w:pPr>
            <w:r w:rsidRPr="00E45E07">
              <w:rPr>
                <w:color w:val="000000"/>
                <w:sz w:val="16"/>
                <w:szCs w:val="16"/>
                <w:lang w:val="en-US" w:eastAsia="en-US"/>
              </w:rPr>
              <w:t>20</w:t>
            </w:r>
            <w:r>
              <w:rPr>
                <w:color w:val="000000"/>
                <w:sz w:val="16"/>
                <w:szCs w:val="16"/>
                <w:lang w:eastAsia="en-US"/>
              </w:rPr>
              <w:t>31</w:t>
            </w:r>
          </w:p>
        </w:tc>
        <w:tc>
          <w:tcPr>
            <w:tcW w:w="724" w:type="dxa"/>
            <w:tcBorders>
              <w:top w:val="single" w:sz="4" w:space="0" w:color="auto"/>
              <w:left w:val="nil"/>
              <w:bottom w:val="single" w:sz="4" w:space="0" w:color="auto"/>
              <w:right w:val="single" w:sz="4" w:space="0" w:color="auto"/>
            </w:tcBorders>
            <w:shd w:val="clear" w:color="auto" w:fill="auto"/>
            <w:noWrap/>
            <w:vAlign w:val="center"/>
          </w:tcPr>
          <w:p w:rsidR="007B5321" w:rsidRPr="00CF2A7A" w:rsidRDefault="007B5321" w:rsidP="007B5321">
            <w:pPr>
              <w:jc w:val="center"/>
              <w:rPr>
                <w:color w:val="000000"/>
                <w:sz w:val="16"/>
                <w:szCs w:val="16"/>
                <w:lang w:eastAsia="en-US"/>
              </w:rPr>
            </w:pPr>
            <w:r w:rsidRPr="00E45E07">
              <w:rPr>
                <w:color w:val="000000"/>
                <w:sz w:val="16"/>
                <w:szCs w:val="16"/>
                <w:lang w:val="en-US" w:eastAsia="en-US"/>
              </w:rPr>
              <w:t>203</w:t>
            </w:r>
            <w:r>
              <w:rPr>
                <w:color w:val="000000"/>
                <w:sz w:val="16"/>
                <w:szCs w:val="16"/>
                <w:lang w:eastAsia="en-US"/>
              </w:rPr>
              <w:t>2</w:t>
            </w:r>
          </w:p>
        </w:tc>
        <w:tc>
          <w:tcPr>
            <w:tcW w:w="673" w:type="dxa"/>
            <w:tcBorders>
              <w:top w:val="single" w:sz="4" w:space="0" w:color="auto"/>
              <w:left w:val="nil"/>
              <w:bottom w:val="single" w:sz="4" w:space="0" w:color="auto"/>
              <w:right w:val="single" w:sz="4" w:space="0" w:color="auto"/>
            </w:tcBorders>
            <w:shd w:val="clear" w:color="auto" w:fill="auto"/>
            <w:noWrap/>
            <w:vAlign w:val="center"/>
          </w:tcPr>
          <w:p w:rsidR="007B5321" w:rsidRPr="00CF2A7A" w:rsidRDefault="007B5321" w:rsidP="007B5321">
            <w:pPr>
              <w:jc w:val="center"/>
              <w:rPr>
                <w:color w:val="000000"/>
                <w:sz w:val="16"/>
                <w:szCs w:val="16"/>
                <w:lang w:eastAsia="en-US"/>
              </w:rPr>
            </w:pPr>
            <w:r w:rsidRPr="00E45E07">
              <w:rPr>
                <w:color w:val="000000"/>
                <w:sz w:val="16"/>
                <w:szCs w:val="16"/>
                <w:lang w:val="en-US" w:eastAsia="en-US"/>
              </w:rPr>
              <w:t>203</w:t>
            </w:r>
            <w:r>
              <w:rPr>
                <w:color w:val="000000"/>
                <w:sz w:val="16"/>
                <w:szCs w:val="16"/>
                <w:lang w:eastAsia="en-US"/>
              </w:rPr>
              <w:t>3</w:t>
            </w:r>
          </w:p>
        </w:tc>
        <w:tc>
          <w:tcPr>
            <w:tcW w:w="637" w:type="dxa"/>
            <w:tcBorders>
              <w:top w:val="single" w:sz="4" w:space="0" w:color="auto"/>
              <w:left w:val="nil"/>
              <w:bottom w:val="single" w:sz="4" w:space="0" w:color="auto"/>
              <w:right w:val="single" w:sz="4" w:space="0" w:color="auto"/>
            </w:tcBorders>
            <w:shd w:val="clear" w:color="auto" w:fill="auto"/>
            <w:noWrap/>
            <w:vAlign w:val="center"/>
          </w:tcPr>
          <w:p w:rsidR="007B5321" w:rsidRPr="00CF2A7A" w:rsidRDefault="007B5321" w:rsidP="007B5321">
            <w:pPr>
              <w:jc w:val="center"/>
              <w:rPr>
                <w:color w:val="000000"/>
                <w:sz w:val="16"/>
                <w:szCs w:val="16"/>
                <w:lang w:eastAsia="en-US"/>
              </w:rPr>
            </w:pPr>
            <w:r w:rsidRPr="00E45E07">
              <w:rPr>
                <w:color w:val="000000"/>
                <w:sz w:val="16"/>
                <w:szCs w:val="16"/>
                <w:lang w:val="en-US" w:eastAsia="en-US"/>
              </w:rPr>
              <w:t>203</w:t>
            </w:r>
            <w:r>
              <w:rPr>
                <w:color w:val="000000"/>
                <w:sz w:val="16"/>
                <w:szCs w:val="16"/>
                <w:lang w:eastAsia="en-US"/>
              </w:rPr>
              <w:t>4</w:t>
            </w:r>
          </w:p>
        </w:tc>
        <w:tc>
          <w:tcPr>
            <w:tcW w:w="707" w:type="dxa"/>
            <w:tcBorders>
              <w:top w:val="single" w:sz="4" w:space="0" w:color="auto"/>
              <w:left w:val="nil"/>
              <w:bottom w:val="single" w:sz="4" w:space="0" w:color="auto"/>
              <w:right w:val="single" w:sz="4" w:space="0" w:color="auto"/>
            </w:tcBorders>
            <w:shd w:val="clear" w:color="auto" w:fill="auto"/>
            <w:noWrap/>
            <w:vAlign w:val="center"/>
          </w:tcPr>
          <w:p w:rsidR="007B5321" w:rsidRPr="00CF2A7A" w:rsidRDefault="007B5321" w:rsidP="007B5321">
            <w:pPr>
              <w:jc w:val="center"/>
              <w:rPr>
                <w:color w:val="000000"/>
                <w:sz w:val="16"/>
                <w:szCs w:val="16"/>
                <w:lang w:eastAsia="en-US"/>
              </w:rPr>
            </w:pPr>
            <w:r w:rsidRPr="00E45E07">
              <w:rPr>
                <w:color w:val="000000"/>
                <w:sz w:val="16"/>
                <w:szCs w:val="16"/>
                <w:lang w:val="en-US" w:eastAsia="en-US"/>
              </w:rPr>
              <w:t>203</w:t>
            </w:r>
            <w:r>
              <w:rPr>
                <w:color w:val="000000"/>
                <w:sz w:val="16"/>
                <w:szCs w:val="16"/>
                <w:lang w:eastAsia="en-US"/>
              </w:rPr>
              <w:t>5</w:t>
            </w:r>
          </w:p>
        </w:tc>
        <w:tc>
          <w:tcPr>
            <w:tcW w:w="603" w:type="dxa"/>
            <w:tcBorders>
              <w:top w:val="single" w:sz="4" w:space="0" w:color="auto"/>
              <w:left w:val="nil"/>
              <w:bottom w:val="single" w:sz="4" w:space="0" w:color="auto"/>
              <w:right w:val="single" w:sz="4" w:space="0" w:color="auto"/>
            </w:tcBorders>
            <w:shd w:val="clear" w:color="auto" w:fill="auto"/>
            <w:noWrap/>
            <w:vAlign w:val="center"/>
          </w:tcPr>
          <w:p w:rsidR="007B5321" w:rsidRPr="00CF2A7A" w:rsidRDefault="007B5321" w:rsidP="007B5321">
            <w:pPr>
              <w:jc w:val="center"/>
              <w:rPr>
                <w:color w:val="000000"/>
                <w:sz w:val="16"/>
                <w:szCs w:val="16"/>
                <w:lang w:eastAsia="en-US"/>
              </w:rPr>
            </w:pPr>
            <w:r w:rsidRPr="00E45E07">
              <w:rPr>
                <w:color w:val="000000"/>
                <w:sz w:val="16"/>
                <w:szCs w:val="16"/>
                <w:lang w:val="en-US" w:eastAsia="en-US"/>
              </w:rPr>
              <w:t>203</w:t>
            </w:r>
            <w:r>
              <w:rPr>
                <w:color w:val="000000"/>
                <w:sz w:val="16"/>
                <w:szCs w:val="16"/>
                <w:lang w:eastAsia="en-US"/>
              </w:rPr>
              <w:t>6</w:t>
            </w:r>
          </w:p>
        </w:tc>
        <w:tc>
          <w:tcPr>
            <w:tcW w:w="742" w:type="dxa"/>
            <w:tcBorders>
              <w:top w:val="single" w:sz="4" w:space="0" w:color="auto"/>
              <w:left w:val="nil"/>
              <w:bottom w:val="single" w:sz="4" w:space="0" w:color="auto"/>
              <w:right w:val="single" w:sz="4" w:space="0" w:color="auto"/>
            </w:tcBorders>
            <w:shd w:val="clear" w:color="auto" w:fill="auto"/>
            <w:noWrap/>
            <w:vAlign w:val="center"/>
          </w:tcPr>
          <w:p w:rsidR="007B5321" w:rsidRPr="00CF2A7A" w:rsidRDefault="007B5321" w:rsidP="007B5321">
            <w:pPr>
              <w:jc w:val="center"/>
              <w:rPr>
                <w:color w:val="000000"/>
                <w:sz w:val="16"/>
                <w:szCs w:val="16"/>
                <w:lang w:eastAsia="en-US"/>
              </w:rPr>
            </w:pPr>
            <w:r w:rsidRPr="00E45E07">
              <w:rPr>
                <w:color w:val="000000"/>
                <w:sz w:val="16"/>
                <w:szCs w:val="16"/>
                <w:lang w:val="en-US" w:eastAsia="en-US"/>
              </w:rPr>
              <w:t>203</w:t>
            </w:r>
            <w:r>
              <w:rPr>
                <w:color w:val="000000"/>
                <w:sz w:val="16"/>
                <w:szCs w:val="16"/>
                <w:lang w:eastAsia="en-US"/>
              </w:rPr>
              <w:t>7</w:t>
            </w:r>
          </w:p>
        </w:tc>
        <w:tc>
          <w:tcPr>
            <w:tcW w:w="673" w:type="dxa"/>
            <w:tcBorders>
              <w:top w:val="single" w:sz="4" w:space="0" w:color="auto"/>
              <w:left w:val="nil"/>
              <w:bottom w:val="single" w:sz="4" w:space="0" w:color="auto"/>
              <w:right w:val="single" w:sz="4" w:space="0" w:color="auto"/>
            </w:tcBorders>
            <w:shd w:val="clear" w:color="auto" w:fill="auto"/>
            <w:noWrap/>
            <w:vAlign w:val="center"/>
          </w:tcPr>
          <w:p w:rsidR="007B5321" w:rsidRPr="00CF2A7A" w:rsidRDefault="007B5321" w:rsidP="007B5321">
            <w:pPr>
              <w:jc w:val="center"/>
              <w:rPr>
                <w:color w:val="000000"/>
                <w:sz w:val="16"/>
                <w:szCs w:val="16"/>
                <w:lang w:eastAsia="en-US"/>
              </w:rPr>
            </w:pPr>
            <w:r w:rsidRPr="00E45E07">
              <w:rPr>
                <w:color w:val="000000"/>
                <w:sz w:val="16"/>
                <w:szCs w:val="16"/>
                <w:lang w:val="en-US" w:eastAsia="en-US"/>
              </w:rPr>
              <w:t>203</w:t>
            </w:r>
            <w:r>
              <w:rPr>
                <w:color w:val="000000"/>
                <w:sz w:val="16"/>
                <w:szCs w:val="16"/>
                <w:lang w:eastAsia="en-US"/>
              </w:rPr>
              <w:t>8</w:t>
            </w:r>
          </w:p>
        </w:tc>
        <w:tc>
          <w:tcPr>
            <w:tcW w:w="620" w:type="dxa"/>
            <w:tcBorders>
              <w:top w:val="single" w:sz="4" w:space="0" w:color="auto"/>
              <w:left w:val="nil"/>
              <w:bottom w:val="single" w:sz="4" w:space="0" w:color="auto"/>
              <w:right w:val="single" w:sz="4" w:space="0" w:color="auto"/>
            </w:tcBorders>
            <w:shd w:val="clear" w:color="auto" w:fill="auto"/>
            <w:noWrap/>
            <w:vAlign w:val="center"/>
          </w:tcPr>
          <w:p w:rsidR="007B5321" w:rsidRPr="00CF2A7A" w:rsidRDefault="007B5321" w:rsidP="007B5321">
            <w:pPr>
              <w:jc w:val="center"/>
              <w:rPr>
                <w:color w:val="000000"/>
                <w:sz w:val="16"/>
                <w:szCs w:val="16"/>
                <w:lang w:eastAsia="en-US"/>
              </w:rPr>
            </w:pPr>
            <w:r>
              <w:rPr>
                <w:color w:val="000000"/>
                <w:sz w:val="16"/>
                <w:szCs w:val="16"/>
                <w:lang w:eastAsia="en-US"/>
              </w:rPr>
              <w:t>2039</w:t>
            </w:r>
          </w:p>
        </w:tc>
      </w:tr>
      <w:tr w:rsidR="007B5321" w:rsidRPr="00793108" w:rsidTr="007B5321">
        <w:trPr>
          <w:trHeight w:val="300"/>
        </w:trPr>
        <w:tc>
          <w:tcPr>
            <w:tcW w:w="3145" w:type="dxa"/>
            <w:tcBorders>
              <w:top w:val="single" w:sz="4" w:space="0" w:color="auto"/>
              <w:left w:val="single" w:sz="4" w:space="0" w:color="auto"/>
              <w:bottom w:val="nil"/>
              <w:right w:val="single" w:sz="4" w:space="0" w:color="auto"/>
            </w:tcBorders>
            <w:shd w:val="clear" w:color="000000" w:fill="FFFFFF"/>
            <w:noWrap/>
            <w:vAlign w:val="bottom"/>
            <w:hideMark/>
          </w:tcPr>
          <w:p w:rsidR="007B5321" w:rsidRPr="00637509" w:rsidRDefault="007B5321" w:rsidP="007B5321">
            <w:pPr>
              <w:rPr>
                <w:sz w:val="14"/>
                <w:szCs w:val="14"/>
                <w:lang w:val="en-US" w:eastAsia="en-US"/>
              </w:rPr>
            </w:pPr>
            <w:r w:rsidRPr="00637509">
              <w:rPr>
                <w:sz w:val="14"/>
                <w:szCs w:val="14"/>
                <w:lang w:val="en-US" w:eastAsia="en-US"/>
              </w:rPr>
              <w:t>Объем горной массы</w:t>
            </w:r>
          </w:p>
        </w:tc>
        <w:tc>
          <w:tcPr>
            <w:tcW w:w="1183" w:type="dxa"/>
            <w:tcBorders>
              <w:top w:val="nil"/>
              <w:left w:val="nil"/>
              <w:bottom w:val="single" w:sz="4" w:space="0" w:color="auto"/>
              <w:right w:val="single" w:sz="4" w:space="0" w:color="auto"/>
            </w:tcBorders>
            <w:shd w:val="clear" w:color="000000" w:fill="FFFFFF"/>
            <w:noWrap/>
            <w:vAlign w:val="bottom"/>
            <w:hideMark/>
          </w:tcPr>
          <w:p w:rsidR="007B5321" w:rsidRPr="00637509" w:rsidRDefault="007B5321" w:rsidP="007B5321">
            <w:pPr>
              <w:rPr>
                <w:sz w:val="14"/>
                <w:szCs w:val="14"/>
                <w:lang w:val="en-US" w:eastAsia="en-US"/>
              </w:rPr>
            </w:pPr>
            <w:r w:rsidRPr="00637509">
              <w:rPr>
                <w:sz w:val="14"/>
                <w:szCs w:val="14"/>
                <w:lang w:val="en-US" w:eastAsia="en-US"/>
              </w:rPr>
              <w:t xml:space="preserve"> тысм3/год </w:t>
            </w:r>
          </w:p>
        </w:tc>
        <w:tc>
          <w:tcPr>
            <w:tcW w:w="79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7B5321" w:rsidRPr="00637509" w:rsidRDefault="007B5321" w:rsidP="007B5321">
            <w:pPr>
              <w:jc w:val="center"/>
              <w:rPr>
                <w:rFonts w:ascii="Arial" w:hAnsi="Arial" w:cs="Arial"/>
                <w:sz w:val="14"/>
                <w:szCs w:val="14"/>
                <w:lang w:eastAsia="en-US"/>
              </w:rPr>
            </w:pPr>
            <w:r w:rsidRPr="00637509">
              <w:rPr>
                <w:rFonts w:ascii="Arial" w:hAnsi="Arial" w:cs="Arial"/>
                <w:sz w:val="14"/>
                <w:szCs w:val="14"/>
              </w:rPr>
              <w:t xml:space="preserve">      7,220 </w:t>
            </w:r>
          </w:p>
        </w:tc>
        <w:tc>
          <w:tcPr>
            <w:tcW w:w="742" w:type="dxa"/>
            <w:tcBorders>
              <w:top w:val="single" w:sz="4" w:space="0" w:color="auto"/>
              <w:left w:val="nil"/>
              <w:bottom w:val="single" w:sz="4" w:space="0" w:color="auto"/>
              <w:right w:val="single" w:sz="4" w:space="0" w:color="auto"/>
            </w:tcBorders>
            <w:shd w:val="clear" w:color="000000" w:fill="FFFFFF"/>
            <w:noWrap/>
            <w:vAlign w:val="bottom"/>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 xml:space="preserve">         9,802 </w:t>
            </w:r>
          </w:p>
        </w:tc>
        <w:tc>
          <w:tcPr>
            <w:tcW w:w="707" w:type="dxa"/>
            <w:tcBorders>
              <w:top w:val="single" w:sz="4" w:space="0" w:color="auto"/>
              <w:left w:val="nil"/>
              <w:bottom w:val="single" w:sz="4" w:space="0" w:color="auto"/>
              <w:right w:val="single" w:sz="4" w:space="0" w:color="auto"/>
            </w:tcBorders>
            <w:shd w:val="clear" w:color="000000" w:fill="FFFFFF"/>
            <w:noWrap/>
            <w:vAlign w:val="bottom"/>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 xml:space="preserve">      10,009 </w:t>
            </w:r>
          </w:p>
        </w:tc>
        <w:tc>
          <w:tcPr>
            <w:tcW w:w="620" w:type="dxa"/>
            <w:tcBorders>
              <w:top w:val="single" w:sz="4" w:space="0" w:color="auto"/>
              <w:left w:val="nil"/>
              <w:bottom w:val="single" w:sz="4" w:space="0" w:color="auto"/>
              <w:right w:val="single" w:sz="4" w:space="0" w:color="auto"/>
            </w:tcBorders>
            <w:shd w:val="clear" w:color="000000" w:fill="FFFFFF"/>
            <w:noWrap/>
            <w:vAlign w:val="bottom"/>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 xml:space="preserve">         10,137 </w:t>
            </w:r>
          </w:p>
        </w:tc>
        <w:tc>
          <w:tcPr>
            <w:tcW w:w="690" w:type="dxa"/>
            <w:tcBorders>
              <w:top w:val="single" w:sz="4" w:space="0" w:color="auto"/>
              <w:left w:val="nil"/>
              <w:bottom w:val="single" w:sz="4" w:space="0" w:color="auto"/>
              <w:right w:val="single" w:sz="4" w:space="0" w:color="auto"/>
            </w:tcBorders>
            <w:shd w:val="clear" w:color="000000" w:fill="FFFFFF"/>
            <w:noWrap/>
            <w:vAlign w:val="bottom"/>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 xml:space="preserve">       12,230 </w:t>
            </w:r>
          </w:p>
        </w:tc>
        <w:tc>
          <w:tcPr>
            <w:tcW w:w="655" w:type="dxa"/>
            <w:tcBorders>
              <w:top w:val="single" w:sz="4" w:space="0" w:color="auto"/>
              <w:left w:val="nil"/>
              <w:bottom w:val="single" w:sz="4" w:space="0" w:color="auto"/>
              <w:right w:val="single" w:sz="4" w:space="0" w:color="auto"/>
            </w:tcBorders>
            <w:shd w:val="clear" w:color="000000" w:fill="FFFFFF"/>
            <w:noWrap/>
            <w:vAlign w:val="bottom"/>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 xml:space="preserve">    12,836 </w:t>
            </w:r>
          </w:p>
        </w:tc>
        <w:tc>
          <w:tcPr>
            <w:tcW w:w="724" w:type="dxa"/>
            <w:tcBorders>
              <w:top w:val="single" w:sz="4" w:space="0" w:color="auto"/>
              <w:left w:val="nil"/>
              <w:bottom w:val="single" w:sz="4" w:space="0" w:color="auto"/>
              <w:right w:val="single" w:sz="4" w:space="0" w:color="auto"/>
            </w:tcBorders>
            <w:shd w:val="clear" w:color="000000" w:fill="FFFFFF"/>
            <w:noWrap/>
            <w:vAlign w:val="bottom"/>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 xml:space="preserve">         9,578 </w:t>
            </w:r>
          </w:p>
        </w:tc>
        <w:tc>
          <w:tcPr>
            <w:tcW w:w="673" w:type="dxa"/>
            <w:tcBorders>
              <w:top w:val="single" w:sz="4" w:space="0" w:color="auto"/>
              <w:left w:val="nil"/>
              <w:bottom w:val="single" w:sz="4" w:space="0" w:color="auto"/>
              <w:right w:val="single" w:sz="4" w:space="0" w:color="auto"/>
            </w:tcBorders>
            <w:shd w:val="clear" w:color="000000" w:fill="FFFFFF"/>
            <w:noWrap/>
            <w:vAlign w:val="bottom"/>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 xml:space="preserve">            6,725 </w:t>
            </w:r>
          </w:p>
        </w:tc>
        <w:tc>
          <w:tcPr>
            <w:tcW w:w="637" w:type="dxa"/>
            <w:tcBorders>
              <w:top w:val="single" w:sz="4" w:space="0" w:color="auto"/>
              <w:left w:val="nil"/>
              <w:bottom w:val="single" w:sz="4" w:space="0" w:color="auto"/>
              <w:right w:val="single" w:sz="4" w:space="0" w:color="auto"/>
            </w:tcBorders>
            <w:shd w:val="clear" w:color="000000" w:fill="FFFFFF"/>
            <w:noWrap/>
            <w:vAlign w:val="bottom"/>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 xml:space="preserve">     4,514 </w:t>
            </w:r>
          </w:p>
        </w:tc>
        <w:tc>
          <w:tcPr>
            <w:tcW w:w="707" w:type="dxa"/>
            <w:tcBorders>
              <w:top w:val="single" w:sz="4" w:space="0" w:color="auto"/>
              <w:left w:val="nil"/>
              <w:bottom w:val="single" w:sz="4" w:space="0" w:color="auto"/>
              <w:right w:val="single" w:sz="4" w:space="0" w:color="auto"/>
            </w:tcBorders>
            <w:shd w:val="clear" w:color="000000" w:fill="FFFFFF"/>
            <w:noWrap/>
            <w:vAlign w:val="bottom"/>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 xml:space="preserve">       3,202 </w:t>
            </w:r>
          </w:p>
        </w:tc>
        <w:tc>
          <w:tcPr>
            <w:tcW w:w="603" w:type="dxa"/>
            <w:tcBorders>
              <w:top w:val="single" w:sz="4" w:space="0" w:color="auto"/>
              <w:left w:val="nil"/>
              <w:bottom w:val="single" w:sz="4" w:space="0" w:color="auto"/>
              <w:right w:val="single" w:sz="4" w:space="0" w:color="auto"/>
            </w:tcBorders>
            <w:shd w:val="clear" w:color="000000" w:fill="FFFFFF"/>
            <w:noWrap/>
            <w:vAlign w:val="bottom"/>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 xml:space="preserve">      2,979 </w:t>
            </w:r>
          </w:p>
        </w:tc>
        <w:tc>
          <w:tcPr>
            <w:tcW w:w="742" w:type="dxa"/>
            <w:tcBorders>
              <w:top w:val="single" w:sz="4" w:space="0" w:color="auto"/>
              <w:left w:val="nil"/>
              <w:bottom w:val="single" w:sz="4" w:space="0" w:color="auto"/>
              <w:right w:val="single" w:sz="4" w:space="0" w:color="auto"/>
            </w:tcBorders>
            <w:shd w:val="clear" w:color="000000" w:fill="FFFFFF"/>
            <w:noWrap/>
            <w:vAlign w:val="bottom"/>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 xml:space="preserve">    2,262 </w:t>
            </w:r>
          </w:p>
        </w:tc>
        <w:tc>
          <w:tcPr>
            <w:tcW w:w="673" w:type="dxa"/>
            <w:tcBorders>
              <w:top w:val="single" w:sz="4" w:space="0" w:color="auto"/>
              <w:left w:val="nil"/>
              <w:bottom w:val="single" w:sz="4" w:space="0" w:color="auto"/>
              <w:right w:val="single" w:sz="4" w:space="0" w:color="auto"/>
            </w:tcBorders>
            <w:shd w:val="clear" w:color="000000" w:fill="FFFFFF"/>
            <w:noWrap/>
            <w:vAlign w:val="bottom"/>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 xml:space="preserve">         2,015 </w:t>
            </w:r>
          </w:p>
        </w:tc>
        <w:tc>
          <w:tcPr>
            <w:tcW w:w="620" w:type="dxa"/>
            <w:tcBorders>
              <w:top w:val="single" w:sz="4" w:space="0" w:color="auto"/>
              <w:left w:val="nil"/>
              <w:bottom w:val="single" w:sz="4" w:space="0" w:color="auto"/>
              <w:right w:val="single" w:sz="4" w:space="0" w:color="auto"/>
            </w:tcBorders>
            <w:shd w:val="clear" w:color="000000" w:fill="FFFFFF"/>
            <w:noWrap/>
            <w:vAlign w:val="bottom"/>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 xml:space="preserve">          863 </w:t>
            </w:r>
          </w:p>
        </w:tc>
      </w:tr>
      <w:tr w:rsidR="007B5321" w:rsidRPr="00793108" w:rsidTr="007B5321">
        <w:trPr>
          <w:trHeight w:val="450"/>
        </w:trPr>
        <w:tc>
          <w:tcPr>
            <w:tcW w:w="314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val="en-US" w:eastAsia="en-US"/>
              </w:rPr>
            </w:pPr>
            <w:r w:rsidRPr="00637509">
              <w:rPr>
                <w:sz w:val="14"/>
                <w:szCs w:val="14"/>
                <w:lang w:val="en-US" w:eastAsia="en-US"/>
              </w:rPr>
              <w:t>Продолжительность смены, час</w:t>
            </w:r>
          </w:p>
        </w:tc>
        <w:tc>
          <w:tcPr>
            <w:tcW w:w="118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val="en-US" w:eastAsia="en-US"/>
              </w:rPr>
            </w:pPr>
            <w:r w:rsidRPr="00637509">
              <w:rPr>
                <w:sz w:val="14"/>
                <w:szCs w:val="14"/>
                <w:lang w:val="en-US" w:eastAsia="en-US"/>
              </w:rPr>
              <w:t>Режим 2 смены</w:t>
            </w:r>
          </w:p>
        </w:tc>
        <w:tc>
          <w:tcPr>
            <w:tcW w:w="794"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12.0</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12.0</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12.0</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12.0</w:t>
            </w:r>
          </w:p>
        </w:tc>
        <w:tc>
          <w:tcPr>
            <w:tcW w:w="69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12.0</w:t>
            </w:r>
          </w:p>
        </w:tc>
        <w:tc>
          <w:tcPr>
            <w:tcW w:w="655"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12.0</w:t>
            </w:r>
          </w:p>
        </w:tc>
        <w:tc>
          <w:tcPr>
            <w:tcW w:w="724"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12.0</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12.0</w:t>
            </w:r>
          </w:p>
        </w:tc>
        <w:tc>
          <w:tcPr>
            <w:tcW w:w="63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12.0</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12.0</w:t>
            </w:r>
          </w:p>
        </w:tc>
        <w:tc>
          <w:tcPr>
            <w:tcW w:w="60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12.0</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12.0</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12.0</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12.0</w:t>
            </w:r>
          </w:p>
        </w:tc>
      </w:tr>
      <w:tr w:rsidR="007B5321" w:rsidRPr="00793108" w:rsidTr="007B5321">
        <w:trPr>
          <w:trHeight w:val="450"/>
        </w:trPr>
        <w:tc>
          <w:tcPr>
            <w:tcW w:w="3145"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val="en-US" w:eastAsia="en-US"/>
              </w:rPr>
            </w:pPr>
            <w:r w:rsidRPr="00637509">
              <w:rPr>
                <w:sz w:val="14"/>
                <w:szCs w:val="14"/>
                <w:lang w:val="en-US" w:eastAsia="en-US"/>
              </w:rPr>
              <w:t xml:space="preserve"> Регламентированные перерывы,  час          всего</w:t>
            </w:r>
          </w:p>
        </w:tc>
        <w:tc>
          <w:tcPr>
            <w:tcW w:w="118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val="en-US" w:eastAsia="en-US"/>
              </w:rPr>
            </w:pPr>
            <w:r w:rsidRPr="00637509">
              <w:rPr>
                <w:sz w:val="14"/>
                <w:szCs w:val="14"/>
                <w:lang w:val="en-US" w:eastAsia="en-US"/>
              </w:rPr>
              <w:t> </w:t>
            </w:r>
          </w:p>
        </w:tc>
        <w:tc>
          <w:tcPr>
            <w:tcW w:w="794"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2.0</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2.0</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2.0</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2.0</w:t>
            </w:r>
          </w:p>
        </w:tc>
        <w:tc>
          <w:tcPr>
            <w:tcW w:w="69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2.0</w:t>
            </w:r>
          </w:p>
        </w:tc>
        <w:tc>
          <w:tcPr>
            <w:tcW w:w="655"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2.0</w:t>
            </w:r>
          </w:p>
        </w:tc>
        <w:tc>
          <w:tcPr>
            <w:tcW w:w="724"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2.0</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2.0</w:t>
            </w:r>
          </w:p>
        </w:tc>
        <w:tc>
          <w:tcPr>
            <w:tcW w:w="63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2.0</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2.0</w:t>
            </w:r>
          </w:p>
        </w:tc>
        <w:tc>
          <w:tcPr>
            <w:tcW w:w="60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2.0</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2.0</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2.0</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2.0</w:t>
            </w:r>
          </w:p>
        </w:tc>
      </w:tr>
      <w:tr w:rsidR="007B5321" w:rsidRPr="00793108" w:rsidTr="007B5321">
        <w:trPr>
          <w:trHeight w:val="450"/>
        </w:trPr>
        <w:tc>
          <w:tcPr>
            <w:tcW w:w="3145"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eastAsia="en-US"/>
              </w:rPr>
            </w:pPr>
            <w:r w:rsidRPr="00637509">
              <w:rPr>
                <w:sz w:val="14"/>
                <w:szCs w:val="14"/>
                <w:lang w:eastAsia="en-US"/>
              </w:rPr>
              <w:t xml:space="preserve">    в т.ч.                  приём - паредача смены и осмотр</w:t>
            </w:r>
          </w:p>
        </w:tc>
        <w:tc>
          <w:tcPr>
            <w:tcW w:w="118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eastAsia="en-US"/>
              </w:rPr>
            </w:pPr>
            <w:r w:rsidRPr="00637509">
              <w:rPr>
                <w:sz w:val="14"/>
                <w:szCs w:val="14"/>
                <w:lang w:val="en-US" w:eastAsia="en-US"/>
              </w:rPr>
              <w:t> </w:t>
            </w:r>
          </w:p>
        </w:tc>
        <w:tc>
          <w:tcPr>
            <w:tcW w:w="794"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0.5</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0.5</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0.5</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0.5</w:t>
            </w:r>
          </w:p>
        </w:tc>
        <w:tc>
          <w:tcPr>
            <w:tcW w:w="69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0.5</w:t>
            </w:r>
          </w:p>
        </w:tc>
        <w:tc>
          <w:tcPr>
            <w:tcW w:w="655"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0.5</w:t>
            </w:r>
          </w:p>
        </w:tc>
        <w:tc>
          <w:tcPr>
            <w:tcW w:w="724"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0.5</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0.5</w:t>
            </w:r>
          </w:p>
        </w:tc>
        <w:tc>
          <w:tcPr>
            <w:tcW w:w="63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0.5</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0.5</w:t>
            </w:r>
          </w:p>
        </w:tc>
        <w:tc>
          <w:tcPr>
            <w:tcW w:w="60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0.5</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0.5</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0.5</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0.5</w:t>
            </w:r>
          </w:p>
        </w:tc>
      </w:tr>
      <w:tr w:rsidR="007B5321" w:rsidRPr="00793108" w:rsidTr="007B5321">
        <w:trPr>
          <w:trHeight w:val="300"/>
        </w:trPr>
        <w:tc>
          <w:tcPr>
            <w:tcW w:w="3145"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val="en-US" w:eastAsia="en-US"/>
              </w:rPr>
            </w:pPr>
            <w:r w:rsidRPr="00637509">
              <w:rPr>
                <w:sz w:val="14"/>
                <w:szCs w:val="14"/>
                <w:lang w:val="en-US" w:eastAsia="en-US"/>
              </w:rPr>
              <w:t xml:space="preserve">                              заправка ГСМ</w:t>
            </w:r>
          </w:p>
        </w:tc>
        <w:tc>
          <w:tcPr>
            <w:tcW w:w="118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val="en-US" w:eastAsia="en-US"/>
              </w:rPr>
            </w:pPr>
            <w:r w:rsidRPr="00637509">
              <w:rPr>
                <w:sz w:val="14"/>
                <w:szCs w:val="14"/>
                <w:lang w:val="en-US" w:eastAsia="en-US"/>
              </w:rPr>
              <w:t> </w:t>
            </w:r>
          </w:p>
        </w:tc>
        <w:tc>
          <w:tcPr>
            <w:tcW w:w="794"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0.5</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0.5</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0.5</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0.5</w:t>
            </w:r>
          </w:p>
        </w:tc>
        <w:tc>
          <w:tcPr>
            <w:tcW w:w="69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0.5</w:t>
            </w:r>
          </w:p>
        </w:tc>
        <w:tc>
          <w:tcPr>
            <w:tcW w:w="655"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0.5</w:t>
            </w:r>
          </w:p>
        </w:tc>
        <w:tc>
          <w:tcPr>
            <w:tcW w:w="724"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0.5</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0.5</w:t>
            </w:r>
          </w:p>
        </w:tc>
        <w:tc>
          <w:tcPr>
            <w:tcW w:w="63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0.5</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0.5</w:t>
            </w:r>
          </w:p>
        </w:tc>
        <w:tc>
          <w:tcPr>
            <w:tcW w:w="60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0.5</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0.5</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0.5</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0.5</w:t>
            </w:r>
          </w:p>
        </w:tc>
      </w:tr>
      <w:tr w:rsidR="007B5321" w:rsidRPr="00793108" w:rsidTr="007B5321">
        <w:trPr>
          <w:trHeight w:val="390"/>
        </w:trPr>
        <w:tc>
          <w:tcPr>
            <w:tcW w:w="3145"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val="en-US" w:eastAsia="en-US"/>
              </w:rPr>
            </w:pPr>
            <w:r w:rsidRPr="00637509">
              <w:rPr>
                <w:sz w:val="14"/>
                <w:szCs w:val="14"/>
                <w:lang w:val="en-US" w:eastAsia="en-US"/>
              </w:rPr>
              <w:t xml:space="preserve">                              прием пищи (обед),час</w:t>
            </w:r>
          </w:p>
        </w:tc>
        <w:tc>
          <w:tcPr>
            <w:tcW w:w="118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val="en-US" w:eastAsia="en-US"/>
              </w:rPr>
            </w:pPr>
            <w:r w:rsidRPr="00637509">
              <w:rPr>
                <w:sz w:val="14"/>
                <w:szCs w:val="14"/>
                <w:lang w:val="en-US" w:eastAsia="en-US"/>
              </w:rPr>
              <w:t> </w:t>
            </w:r>
          </w:p>
        </w:tc>
        <w:tc>
          <w:tcPr>
            <w:tcW w:w="794"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1.0</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1.0</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1.0</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1.0</w:t>
            </w:r>
          </w:p>
        </w:tc>
        <w:tc>
          <w:tcPr>
            <w:tcW w:w="69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1.0</w:t>
            </w:r>
          </w:p>
        </w:tc>
        <w:tc>
          <w:tcPr>
            <w:tcW w:w="655"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1.0</w:t>
            </w:r>
          </w:p>
        </w:tc>
        <w:tc>
          <w:tcPr>
            <w:tcW w:w="724"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1.0</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1.0</w:t>
            </w:r>
          </w:p>
        </w:tc>
        <w:tc>
          <w:tcPr>
            <w:tcW w:w="63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1.0</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1.0</w:t>
            </w:r>
          </w:p>
        </w:tc>
        <w:tc>
          <w:tcPr>
            <w:tcW w:w="60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1.0</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1.0</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1.0</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1.0</w:t>
            </w:r>
          </w:p>
        </w:tc>
      </w:tr>
      <w:tr w:rsidR="007B5321" w:rsidRPr="00793108" w:rsidTr="007B5321">
        <w:trPr>
          <w:trHeight w:val="300"/>
        </w:trPr>
        <w:tc>
          <w:tcPr>
            <w:tcW w:w="3145"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val="en-US" w:eastAsia="en-US"/>
              </w:rPr>
            </w:pPr>
            <w:r w:rsidRPr="00637509">
              <w:rPr>
                <w:sz w:val="14"/>
                <w:szCs w:val="14"/>
                <w:lang w:val="en-US" w:eastAsia="en-US"/>
              </w:rPr>
              <w:t xml:space="preserve">Фонд рабочего времени, ч        </w:t>
            </w:r>
          </w:p>
        </w:tc>
        <w:tc>
          <w:tcPr>
            <w:tcW w:w="118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val="en-US" w:eastAsia="en-US"/>
              </w:rPr>
            </w:pPr>
          </w:p>
        </w:tc>
        <w:tc>
          <w:tcPr>
            <w:tcW w:w="794"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10.0</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10.0</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10.0</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10.0</w:t>
            </w:r>
          </w:p>
        </w:tc>
        <w:tc>
          <w:tcPr>
            <w:tcW w:w="69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10.0</w:t>
            </w:r>
          </w:p>
        </w:tc>
        <w:tc>
          <w:tcPr>
            <w:tcW w:w="655"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10.0</w:t>
            </w:r>
          </w:p>
        </w:tc>
        <w:tc>
          <w:tcPr>
            <w:tcW w:w="724"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10.0</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10.0</w:t>
            </w:r>
          </w:p>
        </w:tc>
        <w:tc>
          <w:tcPr>
            <w:tcW w:w="63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10.0</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10.0</w:t>
            </w:r>
          </w:p>
        </w:tc>
        <w:tc>
          <w:tcPr>
            <w:tcW w:w="60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10.0</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10.0</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10.0</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10.0</w:t>
            </w:r>
          </w:p>
        </w:tc>
      </w:tr>
      <w:tr w:rsidR="007B5321" w:rsidRPr="00793108" w:rsidTr="007B5321">
        <w:trPr>
          <w:trHeight w:val="450"/>
        </w:trPr>
        <w:tc>
          <w:tcPr>
            <w:tcW w:w="3145"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val="en-US" w:eastAsia="en-US"/>
              </w:rPr>
            </w:pPr>
            <w:r w:rsidRPr="00637509">
              <w:rPr>
                <w:sz w:val="14"/>
                <w:szCs w:val="14"/>
                <w:lang w:val="en-US" w:eastAsia="en-US"/>
              </w:rPr>
              <w:t xml:space="preserve">   Коэффициент готовности парка  самосвалов</w:t>
            </w:r>
          </w:p>
        </w:tc>
        <w:tc>
          <w:tcPr>
            <w:tcW w:w="118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val="en-US" w:eastAsia="en-US"/>
              </w:rPr>
            </w:pPr>
            <w:r w:rsidRPr="00637509">
              <w:rPr>
                <w:sz w:val="14"/>
                <w:szCs w:val="14"/>
                <w:lang w:val="en-US" w:eastAsia="en-US"/>
              </w:rPr>
              <w:t>ктг</w:t>
            </w:r>
          </w:p>
        </w:tc>
        <w:tc>
          <w:tcPr>
            <w:tcW w:w="794"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0.9</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0.9</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0.9</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0.9</w:t>
            </w:r>
          </w:p>
        </w:tc>
        <w:tc>
          <w:tcPr>
            <w:tcW w:w="69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0.9</w:t>
            </w:r>
          </w:p>
        </w:tc>
        <w:tc>
          <w:tcPr>
            <w:tcW w:w="655"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0.9</w:t>
            </w:r>
          </w:p>
        </w:tc>
        <w:tc>
          <w:tcPr>
            <w:tcW w:w="724"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0.9</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0.9</w:t>
            </w:r>
          </w:p>
        </w:tc>
        <w:tc>
          <w:tcPr>
            <w:tcW w:w="63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0.9</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0.9</w:t>
            </w:r>
          </w:p>
        </w:tc>
        <w:tc>
          <w:tcPr>
            <w:tcW w:w="60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0.9</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0.9</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0.9</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0.9</w:t>
            </w:r>
          </w:p>
        </w:tc>
      </w:tr>
      <w:tr w:rsidR="007B5321" w:rsidRPr="00793108" w:rsidTr="007B5321">
        <w:trPr>
          <w:trHeight w:val="450"/>
        </w:trPr>
        <w:tc>
          <w:tcPr>
            <w:tcW w:w="3145"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eastAsia="en-US"/>
              </w:rPr>
            </w:pPr>
            <w:r w:rsidRPr="00637509">
              <w:rPr>
                <w:sz w:val="14"/>
                <w:szCs w:val="14"/>
                <w:lang w:eastAsia="en-US"/>
              </w:rPr>
              <w:t xml:space="preserve"> Продолжительность работы по перевозке, час </w:t>
            </w:r>
          </w:p>
        </w:tc>
        <w:tc>
          <w:tcPr>
            <w:tcW w:w="118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val="en-US" w:eastAsia="en-US"/>
              </w:rPr>
            </w:pPr>
            <w:r w:rsidRPr="00637509">
              <w:rPr>
                <w:sz w:val="14"/>
                <w:szCs w:val="14"/>
                <w:lang w:val="en-US" w:eastAsia="en-US"/>
              </w:rPr>
              <w:t>Кг х (3)</w:t>
            </w:r>
          </w:p>
        </w:tc>
        <w:tc>
          <w:tcPr>
            <w:tcW w:w="794"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8.5</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8.5</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8.5</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8.5</w:t>
            </w:r>
          </w:p>
        </w:tc>
        <w:tc>
          <w:tcPr>
            <w:tcW w:w="69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8.5</w:t>
            </w:r>
          </w:p>
        </w:tc>
        <w:tc>
          <w:tcPr>
            <w:tcW w:w="655"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8.5</w:t>
            </w:r>
          </w:p>
        </w:tc>
        <w:tc>
          <w:tcPr>
            <w:tcW w:w="724"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8.5</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8.5</w:t>
            </w:r>
          </w:p>
        </w:tc>
        <w:tc>
          <w:tcPr>
            <w:tcW w:w="63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8.5</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8.5</w:t>
            </w:r>
          </w:p>
        </w:tc>
        <w:tc>
          <w:tcPr>
            <w:tcW w:w="60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8.5</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8.5</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8.5</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8.5</w:t>
            </w:r>
          </w:p>
        </w:tc>
      </w:tr>
      <w:tr w:rsidR="007B5321" w:rsidRPr="00793108" w:rsidTr="007B5321">
        <w:trPr>
          <w:trHeight w:val="300"/>
        </w:trPr>
        <w:tc>
          <w:tcPr>
            <w:tcW w:w="3145"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eastAsia="en-US"/>
              </w:rPr>
            </w:pPr>
            <w:r w:rsidRPr="00637509">
              <w:rPr>
                <w:sz w:val="14"/>
                <w:szCs w:val="14"/>
                <w:lang w:eastAsia="en-US"/>
              </w:rPr>
              <w:t>Количество плановых смен в месяц</w:t>
            </w:r>
          </w:p>
        </w:tc>
        <w:tc>
          <w:tcPr>
            <w:tcW w:w="118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val="en-US" w:eastAsia="en-US"/>
              </w:rPr>
            </w:pPr>
            <w:r w:rsidRPr="00637509">
              <w:rPr>
                <w:sz w:val="14"/>
                <w:szCs w:val="14"/>
                <w:lang w:val="en-US" w:eastAsia="en-US"/>
              </w:rPr>
              <w:t>смены/месяц</w:t>
            </w:r>
          </w:p>
        </w:tc>
        <w:tc>
          <w:tcPr>
            <w:tcW w:w="794"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60.8</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60.8</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60.8</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60.8</w:t>
            </w:r>
          </w:p>
        </w:tc>
        <w:tc>
          <w:tcPr>
            <w:tcW w:w="69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60.8</w:t>
            </w:r>
          </w:p>
        </w:tc>
        <w:tc>
          <w:tcPr>
            <w:tcW w:w="655"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60.8</w:t>
            </w:r>
          </w:p>
        </w:tc>
        <w:tc>
          <w:tcPr>
            <w:tcW w:w="724"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60.8</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60.8</w:t>
            </w:r>
          </w:p>
        </w:tc>
        <w:tc>
          <w:tcPr>
            <w:tcW w:w="63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60.8</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60.8</w:t>
            </w:r>
          </w:p>
        </w:tc>
        <w:tc>
          <w:tcPr>
            <w:tcW w:w="60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60.8</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60.8</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60.8</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60.8</w:t>
            </w:r>
          </w:p>
        </w:tc>
      </w:tr>
      <w:tr w:rsidR="007B5321" w:rsidRPr="00793108" w:rsidTr="007B5321">
        <w:trPr>
          <w:trHeight w:val="450"/>
        </w:trPr>
        <w:tc>
          <w:tcPr>
            <w:tcW w:w="3145"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eastAsia="en-US"/>
              </w:rPr>
            </w:pPr>
            <w:r w:rsidRPr="00637509">
              <w:rPr>
                <w:sz w:val="14"/>
                <w:szCs w:val="14"/>
                <w:lang w:eastAsia="en-US"/>
              </w:rPr>
              <w:t>Количество нерабочих  смен на проведение взрывных работ</w:t>
            </w:r>
          </w:p>
        </w:tc>
        <w:tc>
          <w:tcPr>
            <w:tcW w:w="118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val="en-US" w:eastAsia="en-US"/>
              </w:rPr>
            </w:pPr>
            <w:r w:rsidRPr="00637509">
              <w:rPr>
                <w:sz w:val="14"/>
                <w:szCs w:val="14"/>
                <w:lang w:val="en-US" w:eastAsia="en-US"/>
              </w:rPr>
              <w:t>2.0 (Взр) х 1смена</w:t>
            </w:r>
          </w:p>
        </w:tc>
        <w:tc>
          <w:tcPr>
            <w:tcW w:w="794"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2.0</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2.0</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2.0</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2.0</w:t>
            </w:r>
          </w:p>
        </w:tc>
        <w:tc>
          <w:tcPr>
            <w:tcW w:w="69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2.0</w:t>
            </w:r>
          </w:p>
        </w:tc>
        <w:tc>
          <w:tcPr>
            <w:tcW w:w="655"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2.0</w:t>
            </w:r>
          </w:p>
        </w:tc>
        <w:tc>
          <w:tcPr>
            <w:tcW w:w="724"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2.0</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2.0</w:t>
            </w:r>
          </w:p>
        </w:tc>
        <w:tc>
          <w:tcPr>
            <w:tcW w:w="63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2.0</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2.0</w:t>
            </w:r>
          </w:p>
        </w:tc>
        <w:tc>
          <w:tcPr>
            <w:tcW w:w="60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2.0</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2.0</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2.0</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2.0</w:t>
            </w:r>
          </w:p>
        </w:tc>
      </w:tr>
      <w:tr w:rsidR="007B5321" w:rsidRPr="00793108" w:rsidTr="007B5321">
        <w:trPr>
          <w:trHeight w:val="450"/>
        </w:trPr>
        <w:tc>
          <w:tcPr>
            <w:tcW w:w="3145"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eastAsia="en-US"/>
              </w:rPr>
            </w:pPr>
            <w:r w:rsidRPr="00637509">
              <w:rPr>
                <w:sz w:val="14"/>
                <w:szCs w:val="14"/>
                <w:lang w:eastAsia="en-US"/>
              </w:rPr>
              <w:t xml:space="preserve"> Количество нерабочих смен на непогодные условия</w:t>
            </w:r>
          </w:p>
        </w:tc>
        <w:tc>
          <w:tcPr>
            <w:tcW w:w="118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val="en-US" w:eastAsia="en-US"/>
              </w:rPr>
            </w:pPr>
            <w:r w:rsidRPr="00637509">
              <w:rPr>
                <w:sz w:val="14"/>
                <w:szCs w:val="14"/>
                <w:lang w:val="en-US" w:eastAsia="en-US"/>
              </w:rPr>
              <w:t>0.4 (Непог) х 2смены</w:t>
            </w:r>
          </w:p>
        </w:tc>
        <w:tc>
          <w:tcPr>
            <w:tcW w:w="794"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0.8</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0.8</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0.8</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0.8</w:t>
            </w:r>
          </w:p>
        </w:tc>
        <w:tc>
          <w:tcPr>
            <w:tcW w:w="69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0.8</w:t>
            </w:r>
          </w:p>
        </w:tc>
        <w:tc>
          <w:tcPr>
            <w:tcW w:w="655"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0.8</w:t>
            </w:r>
          </w:p>
        </w:tc>
        <w:tc>
          <w:tcPr>
            <w:tcW w:w="724"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0.8</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0.8</w:t>
            </w:r>
          </w:p>
        </w:tc>
        <w:tc>
          <w:tcPr>
            <w:tcW w:w="63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0.8</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0.8</w:t>
            </w:r>
          </w:p>
        </w:tc>
        <w:tc>
          <w:tcPr>
            <w:tcW w:w="60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0.8</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0.8</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0.8</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0.8</w:t>
            </w:r>
          </w:p>
        </w:tc>
      </w:tr>
      <w:tr w:rsidR="007B5321" w:rsidRPr="00793108" w:rsidTr="007B5321">
        <w:trPr>
          <w:trHeight w:val="300"/>
        </w:trPr>
        <w:tc>
          <w:tcPr>
            <w:tcW w:w="3145"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val="en-US" w:eastAsia="en-US"/>
              </w:rPr>
            </w:pPr>
            <w:r w:rsidRPr="00637509">
              <w:rPr>
                <w:sz w:val="14"/>
                <w:szCs w:val="14"/>
                <w:lang w:val="en-US" w:eastAsia="en-US"/>
              </w:rPr>
              <w:t>Количество рабочих смен / месяц</w:t>
            </w:r>
          </w:p>
        </w:tc>
        <w:tc>
          <w:tcPr>
            <w:tcW w:w="118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val="en-US" w:eastAsia="en-US"/>
              </w:rPr>
            </w:pPr>
            <w:r w:rsidRPr="00637509">
              <w:rPr>
                <w:sz w:val="14"/>
                <w:szCs w:val="14"/>
                <w:lang w:val="en-US" w:eastAsia="en-US"/>
              </w:rPr>
              <w:t>(6) - (7)</w:t>
            </w:r>
          </w:p>
        </w:tc>
        <w:tc>
          <w:tcPr>
            <w:tcW w:w="794"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58.0</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58.0</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58.0</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58.0</w:t>
            </w:r>
          </w:p>
        </w:tc>
        <w:tc>
          <w:tcPr>
            <w:tcW w:w="69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58.0</w:t>
            </w:r>
          </w:p>
        </w:tc>
        <w:tc>
          <w:tcPr>
            <w:tcW w:w="655"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58.0</w:t>
            </w:r>
          </w:p>
        </w:tc>
        <w:tc>
          <w:tcPr>
            <w:tcW w:w="724"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58.0</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58.0</w:t>
            </w:r>
          </w:p>
        </w:tc>
        <w:tc>
          <w:tcPr>
            <w:tcW w:w="63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58.0</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58.0</w:t>
            </w:r>
          </w:p>
        </w:tc>
        <w:tc>
          <w:tcPr>
            <w:tcW w:w="60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58.0</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58.0</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58.0</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58.0</w:t>
            </w:r>
          </w:p>
        </w:tc>
      </w:tr>
      <w:tr w:rsidR="007B5321" w:rsidRPr="00793108" w:rsidTr="007B5321">
        <w:trPr>
          <w:trHeight w:val="450"/>
        </w:trPr>
        <w:tc>
          <w:tcPr>
            <w:tcW w:w="3145"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eastAsia="en-US"/>
              </w:rPr>
            </w:pPr>
            <w:r w:rsidRPr="00637509">
              <w:rPr>
                <w:sz w:val="14"/>
                <w:szCs w:val="14"/>
                <w:lang w:eastAsia="en-US"/>
              </w:rPr>
              <w:t xml:space="preserve"> Количество рабочих часов в работе /месяц</w:t>
            </w:r>
          </w:p>
        </w:tc>
        <w:tc>
          <w:tcPr>
            <w:tcW w:w="118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val="en-US" w:eastAsia="en-US"/>
              </w:rPr>
            </w:pPr>
            <w:r w:rsidRPr="00637509">
              <w:rPr>
                <w:sz w:val="14"/>
                <w:szCs w:val="14"/>
                <w:lang w:val="en-US" w:eastAsia="en-US"/>
              </w:rPr>
              <w:t>(8) х (5)</w:t>
            </w:r>
          </w:p>
        </w:tc>
        <w:tc>
          <w:tcPr>
            <w:tcW w:w="794"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493.3</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493.3</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493.3</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493.3</w:t>
            </w:r>
          </w:p>
        </w:tc>
        <w:tc>
          <w:tcPr>
            <w:tcW w:w="69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493.3</w:t>
            </w:r>
          </w:p>
        </w:tc>
        <w:tc>
          <w:tcPr>
            <w:tcW w:w="655"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493.3</w:t>
            </w:r>
          </w:p>
        </w:tc>
        <w:tc>
          <w:tcPr>
            <w:tcW w:w="724"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493.3</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493.3</w:t>
            </w:r>
          </w:p>
        </w:tc>
        <w:tc>
          <w:tcPr>
            <w:tcW w:w="63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493.3</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493.3</w:t>
            </w:r>
          </w:p>
        </w:tc>
        <w:tc>
          <w:tcPr>
            <w:tcW w:w="60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493.3</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493.3</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493.3</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493.3</w:t>
            </w:r>
          </w:p>
        </w:tc>
      </w:tr>
      <w:tr w:rsidR="007B5321" w:rsidRPr="00793108" w:rsidTr="007B5321">
        <w:trPr>
          <w:trHeight w:val="450"/>
        </w:trPr>
        <w:tc>
          <w:tcPr>
            <w:tcW w:w="3145"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eastAsia="en-US"/>
              </w:rPr>
            </w:pPr>
            <w:r w:rsidRPr="00637509">
              <w:rPr>
                <w:sz w:val="14"/>
                <w:szCs w:val="14"/>
                <w:lang w:eastAsia="en-US"/>
              </w:rPr>
              <w:t xml:space="preserve"> Рабочее время в год с учетом всех простоев</w:t>
            </w:r>
          </w:p>
        </w:tc>
        <w:tc>
          <w:tcPr>
            <w:tcW w:w="118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eastAsia="en-US"/>
              </w:rPr>
            </w:pPr>
            <w:r w:rsidRPr="00637509">
              <w:rPr>
                <w:sz w:val="14"/>
                <w:szCs w:val="14"/>
                <w:lang w:val="en-US" w:eastAsia="en-US"/>
              </w:rPr>
              <w:t> </w:t>
            </w:r>
          </w:p>
        </w:tc>
        <w:tc>
          <w:tcPr>
            <w:tcW w:w="794"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5919</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5919</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5919</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5919</w:t>
            </w:r>
          </w:p>
        </w:tc>
        <w:tc>
          <w:tcPr>
            <w:tcW w:w="69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5919</w:t>
            </w:r>
          </w:p>
        </w:tc>
        <w:tc>
          <w:tcPr>
            <w:tcW w:w="655"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5919</w:t>
            </w:r>
          </w:p>
        </w:tc>
        <w:tc>
          <w:tcPr>
            <w:tcW w:w="724"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5919</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5919</w:t>
            </w:r>
          </w:p>
        </w:tc>
        <w:tc>
          <w:tcPr>
            <w:tcW w:w="63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5919</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5919</w:t>
            </w:r>
          </w:p>
        </w:tc>
        <w:tc>
          <w:tcPr>
            <w:tcW w:w="60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5919</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5919</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5919</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5919</w:t>
            </w:r>
          </w:p>
        </w:tc>
      </w:tr>
      <w:tr w:rsidR="007B5321" w:rsidRPr="00793108" w:rsidTr="007B5321">
        <w:trPr>
          <w:trHeight w:val="300"/>
        </w:trPr>
        <w:tc>
          <w:tcPr>
            <w:tcW w:w="3145"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val="en-US" w:eastAsia="en-US"/>
              </w:rPr>
            </w:pPr>
            <w:r w:rsidRPr="00637509">
              <w:rPr>
                <w:sz w:val="14"/>
                <w:szCs w:val="14"/>
                <w:lang w:val="en-US" w:eastAsia="en-US"/>
              </w:rPr>
              <w:t xml:space="preserve"> плотность загружаемого материала </w:t>
            </w:r>
          </w:p>
        </w:tc>
        <w:tc>
          <w:tcPr>
            <w:tcW w:w="118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val="en-US" w:eastAsia="en-US"/>
              </w:rPr>
            </w:pPr>
            <w:r w:rsidRPr="00637509">
              <w:rPr>
                <w:sz w:val="14"/>
                <w:szCs w:val="14"/>
                <w:lang w:val="en-US" w:eastAsia="en-US"/>
              </w:rPr>
              <w:t xml:space="preserve"> т/м3 </w:t>
            </w:r>
          </w:p>
        </w:tc>
        <w:tc>
          <w:tcPr>
            <w:tcW w:w="794"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2.8</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2.8</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2.8</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2.8</w:t>
            </w:r>
          </w:p>
        </w:tc>
        <w:tc>
          <w:tcPr>
            <w:tcW w:w="69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2.8</w:t>
            </w:r>
          </w:p>
        </w:tc>
        <w:tc>
          <w:tcPr>
            <w:tcW w:w="655"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2.8</w:t>
            </w:r>
          </w:p>
        </w:tc>
        <w:tc>
          <w:tcPr>
            <w:tcW w:w="724"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2.8</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2.8</w:t>
            </w:r>
          </w:p>
        </w:tc>
        <w:tc>
          <w:tcPr>
            <w:tcW w:w="63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2.8</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2.8</w:t>
            </w:r>
          </w:p>
        </w:tc>
        <w:tc>
          <w:tcPr>
            <w:tcW w:w="60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2.8</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2.8</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2.8</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2.8</w:t>
            </w:r>
          </w:p>
        </w:tc>
      </w:tr>
      <w:tr w:rsidR="007B5321" w:rsidRPr="00793108" w:rsidTr="007B5321">
        <w:trPr>
          <w:trHeight w:val="450"/>
        </w:trPr>
        <w:tc>
          <w:tcPr>
            <w:tcW w:w="3145"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val="en-US" w:eastAsia="en-US"/>
              </w:rPr>
            </w:pPr>
            <w:r w:rsidRPr="00637509">
              <w:rPr>
                <w:sz w:val="14"/>
                <w:szCs w:val="14"/>
                <w:lang w:val="en-US" w:eastAsia="en-US"/>
              </w:rPr>
              <w:t xml:space="preserve"> Плотность в разрыхленном состоянии </w:t>
            </w:r>
          </w:p>
        </w:tc>
        <w:tc>
          <w:tcPr>
            <w:tcW w:w="118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val="en-US" w:eastAsia="en-US"/>
              </w:rPr>
            </w:pPr>
            <w:r w:rsidRPr="00637509">
              <w:rPr>
                <w:sz w:val="14"/>
                <w:szCs w:val="14"/>
                <w:lang w:val="en-US" w:eastAsia="en-US"/>
              </w:rPr>
              <w:t> </w:t>
            </w:r>
          </w:p>
        </w:tc>
        <w:tc>
          <w:tcPr>
            <w:tcW w:w="794"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1.5</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1.5</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1.5</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1.5</w:t>
            </w:r>
          </w:p>
        </w:tc>
        <w:tc>
          <w:tcPr>
            <w:tcW w:w="69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1.5</w:t>
            </w:r>
          </w:p>
        </w:tc>
        <w:tc>
          <w:tcPr>
            <w:tcW w:w="655"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1.5</w:t>
            </w:r>
          </w:p>
        </w:tc>
        <w:tc>
          <w:tcPr>
            <w:tcW w:w="724"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1.5</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1.5</w:t>
            </w:r>
          </w:p>
        </w:tc>
        <w:tc>
          <w:tcPr>
            <w:tcW w:w="63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1.5</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1.5</w:t>
            </w:r>
          </w:p>
        </w:tc>
        <w:tc>
          <w:tcPr>
            <w:tcW w:w="60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1.5</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1.5</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1.5</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1.5</w:t>
            </w:r>
          </w:p>
        </w:tc>
      </w:tr>
      <w:tr w:rsidR="007B5321" w:rsidRPr="00793108" w:rsidTr="007B5321">
        <w:trPr>
          <w:trHeight w:val="300"/>
        </w:trPr>
        <w:tc>
          <w:tcPr>
            <w:tcW w:w="3145"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val="en-US" w:eastAsia="en-US"/>
              </w:rPr>
            </w:pPr>
            <w:r w:rsidRPr="00637509">
              <w:rPr>
                <w:sz w:val="14"/>
                <w:szCs w:val="14"/>
                <w:lang w:val="en-US" w:eastAsia="en-US"/>
              </w:rPr>
              <w:t xml:space="preserve"> Коэффициент наполнения кузова </w:t>
            </w:r>
          </w:p>
        </w:tc>
        <w:tc>
          <w:tcPr>
            <w:tcW w:w="118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val="en-US" w:eastAsia="en-US"/>
              </w:rPr>
            </w:pPr>
            <w:r w:rsidRPr="00637509">
              <w:rPr>
                <w:sz w:val="14"/>
                <w:szCs w:val="14"/>
                <w:lang w:val="en-US" w:eastAsia="en-US"/>
              </w:rPr>
              <w:t xml:space="preserve"> К нап.куз </w:t>
            </w:r>
          </w:p>
        </w:tc>
        <w:tc>
          <w:tcPr>
            <w:tcW w:w="794"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0.9</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0.9</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0.9</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0.9</w:t>
            </w:r>
          </w:p>
        </w:tc>
        <w:tc>
          <w:tcPr>
            <w:tcW w:w="69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0.9</w:t>
            </w:r>
          </w:p>
        </w:tc>
        <w:tc>
          <w:tcPr>
            <w:tcW w:w="655"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0.9</w:t>
            </w:r>
          </w:p>
        </w:tc>
        <w:tc>
          <w:tcPr>
            <w:tcW w:w="724"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0.9</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0.9</w:t>
            </w:r>
          </w:p>
        </w:tc>
        <w:tc>
          <w:tcPr>
            <w:tcW w:w="63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0.9</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0.9</w:t>
            </w:r>
          </w:p>
        </w:tc>
        <w:tc>
          <w:tcPr>
            <w:tcW w:w="60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0.9</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0.9</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0.9</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0.9</w:t>
            </w:r>
          </w:p>
        </w:tc>
      </w:tr>
      <w:tr w:rsidR="007B5321" w:rsidRPr="00793108" w:rsidTr="007B5321">
        <w:trPr>
          <w:trHeight w:val="300"/>
        </w:trPr>
        <w:tc>
          <w:tcPr>
            <w:tcW w:w="3145"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val="en-US" w:eastAsia="en-US"/>
              </w:rPr>
            </w:pPr>
            <w:r w:rsidRPr="00637509">
              <w:rPr>
                <w:sz w:val="14"/>
                <w:szCs w:val="14"/>
                <w:lang w:val="en-US" w:eastAsia="en-US"/>
              </w:rPr>
              <w:t xml:space="preserve"> Коэффициент наполнения ковша </w:t>
            </w:r>
          </w:p>
        </w:tc>
        <w:tc>
          <w:tcPr>
            <w:tcW w:w="118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val="en-US" w:eastAsia="en-US"/>
              </w:rPr>
            </w:pPr>
            <w:r w:rsidRPr="00637509">
              <w:rPr>
                <w:sz w:val="14"/>
                <w:szCs w:val="14"/>
                <w:lang w:val="en-US" w:eastAsia="en-US"/>
              </w:rPr>
              <w:t xml:space="preserve"> К нап.ковш </w:t>
            </w:r>
          </w:p>
        </w:tc>
        <w:tc>
          <w:tcPr>
            <w:tcW w:w="794"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0.9</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0.9</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0.9</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0.9</w:t>
            </w:r>
          </w:p>
        </w:tc>
        <w:tc>
          <w:tcPr>
            <w:tcW w:w="69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0.9</w:t>
            </w:r>
          </w:p>
        </w:tc>
        <w:tc>
          <w:tcPr>
            <w:tcW w:w="655"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0.9</w:t>
            </w:r>
          </w:p>
        </w:tc>
        <w:tc>
          <w:tcPr>
            <w:tcW w:w="724"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0.9</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0.9</w:t>
            </w:r>
          </w:p>
        </w:tc>
        <w:tc>
          <w:tcPr>
            <w:tcW w:w="63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0.9</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0.9</w:t>
            </w:r>
          </w:p>
        </w:tc>
        <w:tc>
          <w:tcPr>
            <w:tcW w:w="60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0.9</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0.9</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0.9</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0.9</w:t>
            </w:r>
          </w:p>
        </w:tc>
      </w:tr>
      <w:tr w:rsidR="007B5321" w:rsidRPr="00793108" w:rsidTr="007B5321">
        <w:trPr>
          <w:trHeight w:val="300"/>
        </w:trPr>
        <w:tc>
          <w:tcPr>
            <w:tcW w:w="3145"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val="en-US" w:eastAsia="en-US"/>
              </w:rPr>
            </w:pPr>
            <w:r w:rsidRPr="00637509">
              <w:rPr>
                <w:sz w:val="14"/>
                <w:szCs w:val="14"/>
                <w:lang w:val="en-US" w:eastAsia="en-US"/>
              </w:rPr>
              <w:t xml:space="preserve">  Коэффициент разрыхления </w:t>
            </w:r>
          </w:p>
        </w:tc>
        <w:tc>
          <w:tcPr>
            <w:tcW w:w="118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val="en-US" w:eastAsia="en-US"/>
              </w:rPr>
            </w:pPr>
            <w:r w:rsidRPr="00637509">
              <w:rPr>
                <w:sz w:val="14"/>
                <w:szCs w:val="14"/>
                <w:lang w:val="en-US" w:eastAsia="en-US"/>
              </w:rPr>
              <w:t xml:space="preserve"> К раз. </w:t>
            </w:r>
          </w:p>
        </w:tc>
        <w:tc>
          <w:tcPr>
            <w:tcW w:w="794"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1.8</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1.8</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1.8</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1.8</w:t>
            </w:r>
          </w:p>
        </w:tc>
        <w:tc>
          <w:tcPr>
            <w:tcW w:w="69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1.8</w:t>
            </w:r>
          </w:p>
        </w:tc>
        <w:tc>
          <w:tcPr>
            <w:tcW w:w="655"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1.8</w:t>
            </w:r>
          </w:p>
        </w:tc>
        <w:tc>
          <w:tcPr>
            <w:tcW w:w="724"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1.8</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1.8</w:t>
            </w:r>
          </w:p>
        </w:tc>
        <w:tc>
          <w:tcPr>
            <w:tcW w:w="63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1.8</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1.8</w:t>
            </w:r>
          </w:p>
        </w:tc>
        <w:tc>
          <w:tcPr>
            <w:tcW w:w="60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1.8</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1.8</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1.8</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1.8</w:t>
            </w:r>
          </w:p>
        </w:tc>
      </w:tr>
      <w:tr w:rsidR="007B5321" w:rsidRPr="00793108" w:rsidTr="007B5321">
        <w:trPr>
          <w:trHeight w:val="300"/>
        </w:trPr>
        <w:tc>
          <w:tcPr>
            <w:tcW w:w="3145"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val="en-US" w:eastAsia="en-US"/>
              </w:rPr>
            </w:pPr>
            <w:r w:rsidRPr="00637509">
              <w:rPr>
                <w:sz w:val="14"/>
                <w:szCs w:val="14"/>
                <w:lang w:val="en-US" w:eastAsia="en-US"/>
              </w:rPr>
              <w:t xml:space="preserve"> Объем ковша  </w:t>
            </w:r>
          </w:p>
        </w:tc>
        <w:tc>
          <w:tcPr>
            <w:tcW w:w="118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val="en-US" w:eastAsia="en-US"/>
              </w:rPr>
            </w:pPr>
            <w:r w:rsidRPr="00637509">
              <w:rPr>
                <w:sz w:val="14"/>
                <w:szCs w:val="14"/>
                <w:lang w:val="en-US" w:eastAsia="en-US"/>
              </w:rPr>
              <w:t xml:space="preserve"> V ковша.М3 </w:t>
            </w:r>
          </w:p>
        </w:tc>
        <w:tc>
          <w:tcPr>
            <w:tcW w:w="794"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15.0</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15.0</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15.0</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15.0</w:t>
            </w:r>
          </w:p>
        </w:tc>
        <w:tc>
          <w:tcPr>
            <w:tcW w:w="69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15.0</w:t>
            </w:r>
          </w:p>
        </w:tc>
        <w:tc>
          <w:tcPr>
            <w:tcW w:w="655"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15.0</w:t>
            </w:r>
          </w:p>
        </w:tc>
        <w:tc>
          <w:tcPr>
            <w:tcW w:w="724"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15.0</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15.0</w:t>
            </w:r>
          </w:p>
        </w:tc>
        <w:tc>
          <w:tcPr>
            <w:tcW w:w="63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15.0</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15.0</w:t>
            </w:r>
          </w:p>
        </w:tc>
        <w:tc>
          <w:tcPr>
            <w:tcW w:w="60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15.0</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15.0</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15.0</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15.0</w:t>
            </w:r>
          </w:p>
        </w:tc>
      </w:tr>
      <w:tr w:rsidR="007B5321" w:rsidRPr="00793108" w:rsidTr="007B5321">
        <w:trPr>
          <w:trHeight w:val="300"/>
        </w:trPr>
        <w:tc>
          <w:tcPr>
            <w:tcW w:w="3145"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val="en-US" w:eastAsia="en-US"/>
              </w:rPr>
            </w:pPr>
            <w:r w:rsidRPr="00637509">
              <w:rPr>
                <w:sz w:val="14"/>
                <w:szCs w:val="14"/>
                <w:lang w:val="en-US" w:eastAsia="en-US"/>
              </w:rPr>
              <w:lastRenderedPageBreak/>
              <w:t xml:space="preserve">  объем кузова самосвала </w:t>
            </w:r>
          </w:p>
        </w:tc>
        <w:tc>
          <w:tcPr>
            <w:tcW w:w="118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val="en-US" w:eastAsia="en-US"/>
              </w:rPr>
            </w:pPr>
            <w:r w:rsidRPr="00637509">
              <w:rPr>
                <w:sz w:val="14"/>
                <w:szCs w:val="14"/>
                <w:lang w:val="en-US" w:eastAsia="en-US"/>
              </w:rPr>
              <w:t xml:space="preserve"> V кузова М3 </w:t>
            </w:r>
          </w:p>
        </w:tc>
        <w:tc>
          <w:tcPr>
            <w:tcW w:w="794"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71.2</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71.2</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71.2</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71.2</w:t>
            </w:r>
          </w:p>
        </w:tc>
        <w:tc>
          <w:tcPr>
            <w:tcW w:w="69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71.2</w:t>
            </w:r>
          </w:p>
        </w:tc>
        <w:tc>
          <w:tcPr>
            <w:tcW w:w="655"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71.2</w:t>
            </w:r>
          </w:p>
        </w:tc>
        <w:tc>
          <w:tcPr>
            <w:tcW w:w="724"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71.2</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71.2</w:t>
            </w:r>
          </w:p>
        </w:tc>
        <w:tc>
          <w:tcPr>
            <w:tcW w:w="63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71.2</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71.2</w:t>
            </w:r>
          </w:p>
        </w:tc>
        <w:tc>
          <w:tcPr>
            <w:tcW w:w="60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71.2</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71.2</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71.2</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71.2</w:t>
            </w:r>
          </w:p>
        </w:tc>
      </w:tr>
      <w:tr w:rsidR="007B5321" w:rsidRPr="00793108" w:rsidTr="007B5321">
        <w:trPr>
          <w:trHeight w:val="675"/>
        </w:trPr>
        <w:tc>
          <w:tcPr>
            <w:tcW w:w="3145"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eastAsia="en-US"/>
              </w:rPr>
            </w:pPr>
            <w:r w:rsidRPr="00637509">
              <w:rPr>
                <w:sz w:val="14"/>
                <w:szCs w:val="14"/>
                <w:lang w:eastAsia="en-US"/>
              </w:rPr>
              <w:t xml:space="preserve"> Вместимость ковша экскаватора, м3 в целике </w:t>
            </w:r>
          </w:p>
        </w:tc>
        <w:tc>
          <w:tcPr>
            <w:tcW w:w="118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eastAsia="en-US"/>
              </w:rPr>
            </w:pPr>
            <w:r w:rsidRPr="00637509">
              <w:rPr>
                <w:sz w:val="14"/>
                <w:szCs w:val="14"/>
                <w:lang w:eastAsia="en-US"/>
              </w:rPr>
              <w:t xml:space="preserve"> </w:t>
            </w:r>
            <w:r w:rsidRPr="00637509">
              <w:rPr>
                <w:sz w:val="14"/>
                <w:szCs w:val="14"/>
                <w:lang w:val="en-US" w:eastAsia="en-US"/>
              </w:rPr>
              <w:t>V</w:t>
            </w:r>
            <w:r w:rsidRPr="00637509">
              <w:rPr>
                <w:sz w:val="14"/>
                <w:szCs w:val="14"/>
                <w:lang w:eastAsia="en-US"/>
              </w:rPr>
              <w:t>=</w:t>
            </w:r>
            <w:r w:rsidRPr="00637509">
              <w:rPr>
                <w:sz w:val="14"/>
                <w:szCs w:val="14"/>
                <w:lang w:val="en-US" w:eastAsia="en-US"/>
              </w:rPr>
              <w:t>V</w:t>
            </w:r>
            <w:r w:rsidRPr="00637509">
              <w:rPr>
                <w:sz w:val="14"/>
                <w:szCs w:val="14"/>
                <w:lang w:eastAsia="en-US"/>
              </w:rPr>
              <w:t>ков*</w:t>
            </w:r>
            <w:r w:rsidRPr="00637509">
              <w:rPr>
                <w:sz w:val="14"/>
                <w:szCs w:val="14"/>
                <w:lang w:val="en-US" w:eastAsia="en-US"/>
              </w:rPr>
              <w:t>N</w:t>
            </w:r>
            <w:r w:rsidRPr="00637509">
              <w:rPr>
                <w:sz w:val="14"/>
                <w:szCs w:val="14"/>
                <w:lang w:eastAsia="en-US"/>
              </w:rPr>
              <w:t xml:space="preserve">ков*Кнап.к/Краз </w:t>
            </w:r>
          </w:p>
        </w:tc>
        <w:tc>
          <w:tcPr>
            <w:tcW w:w="794"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7.5</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7.5</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7.5</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7.5</w:t>
            </w:r>
          </w:p>
        </w:tc>
        <w:tc>
          <w:tcPr>
            <w:tcW w:w="69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7.5</w:t>
            </w:r>
          </w:p>
        </w:tc>
        <w:tc>
          <w:tcPr>
            <w:tcW w:w="655"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7.5</w:t>
            </w:r>
          </w:p>
        </w:tc>
        <w:tc>
          <w:tcPr>
            <w:tcW w:w="724"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7.5</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7.5</w:t>
            </w:r>
          </w:p>
        </w:tc>
        <w:tc>
          <w:tcPr>
            <w:tcW w:w="63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7.5</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7.5</w:t>
            </w:r>
          </w:p>
        </w:tc>
        <w:tc>
          <w:tcPr>
            <w:tcW w:w="60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7.5</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7.5</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7.5</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7.5</w:t>
            </w:r>
          </w:p>
        </w:tc>
      </w:tr>
      <w:tr w:rsidR="007B5321" w:rsidRPr="00793108" w:rsidTr="007B5321">
        <w:trPr>
          <w:trHeight w:val="300"/>
        </w:trPr>
        <w:tc>
          <w:tcPr>
            <w:tcW w:w="3145"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val="en-US" w:eastAsia="en-US"/>
              </w:rPr>
            </w:pPr>
            <w:r w:rsidRPr="00637509">
              <w:rPr>
                <w:sz w:val="14"/>
                <w:szCs w:val="14"/>
                <w:lang w:val="en-US" w:eastAsia="en-US"/>
              </w:rPr>
              <w:t xml:space="preserve"> Грузовместимость ковша  </w:t>
            </w:r>
          </w:p>
        </w:tc>
        <w:tc>
          <w:tcPr>
            <w:tcW w:w="118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val="en-US" w:eastAsia="en-US"/>
              </w:rPr>
            </w:pPr>
            <w:r w:rsidRPr="00637509">
              <w:rPr>
                <w:sz w:val="14"/>
                <w:szCs w:val="14"/>
                <w:lang w:val="en-US" w:eastAsia="en-US"/>
              </w:rPr>
              <w:t xml:space="preserve"> тонн </w:t>
            </w:r>
          </w:p>
        </w:tc>
        <w:tc>
          <w:tcPr>
            <w:tcW w:w="794"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20.7</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20.7</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20.7</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20.7</w:t>
            </w:r>
          </w:p>
        </w:tc>
        <w:tc>
          <w:tcPr>
            <w:tcW w:w="69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20.7</w:t>
            </w:r>
          </w:p>
        </w:tc>
        <w:tc>
          <w:tcPr>
            <w:tcW w:w="655"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20.7</w:t>
            </w:r>
          </w:p>
        </w:tc>
        <w:tc>
          <w:tcPr>
            <w:tcW w:w="724"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20.7</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20.7</w:t>
            </w:r>
          </w:p>
        </w:tc>
        <w:tc>
          <w:tcPr>
            <w:tcW w:w="63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20.7</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20.7</w:t>
            </w:r>
          </w:p>
        </w:tc>
        <w:tc>
          <w:tcPr>
            <w:tcW w:w="60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20.7</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20.7</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20.7</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20.7</w:t>
            </w:r>
          </w:p>
        </w:tc>
      </w:tr>
      <w:tr w:rsidR="007B5321" w:rsidRPr="00793108" w:rsidTr="007B5321">
        <w:trPr>
          <w:trHeight w:val="300"/>
        </w:trPr>
        <w:tc>
          <w:tcPr>
            <w:tcW w:w="3145"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val="en-US" w:eastAsia="en-US"/>
              </w:rPr>
            </w:pPr>
            <w:r w:rsidRPr="00637509">
              <w:rPr>
                <w:sz w:val="14"/>
                <w:szCs w:val="14"/>
                <w:lang w:val="en-US" w:eastAsia="en-US"/>
              </w:rPr>
              <w:t xml:space="preserve"> Грузовместимость самосвала </w:t>
            </w:r>
          </w:p>
        </w:tc>
        <w:tc>
          <w:tcPr>
            <w:tcW w:w="118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val="en-US" w:eastAsia="en-US"/>
              </w:rPr>
            </w:pPr>
            <w:r w:rsidRPr="00637509">
              <w:rPr>
                <w:sz w:val="14"/>
                <w:szCs w:val="14"/>
                <w:lang w:val="en-US" w:eastAsia="en-US"/>
              </w:rPr>
              <w:t xml:space="preserve"> тонн </w:t>
            </w:r>
          </w:p>
        </w:tc>
        <w:tc>
          <w:tcPr>
            <w:tcW w:w="794"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130.0</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130.0</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130.0</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130.0</w:t>
            </w:r>
          </w:p>
        </w:tc>
        <w:tc>
          <w:tcPr>
            <w:tcW w:w="69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130.0</w:t>
            </w:r>
          </w:p>
        </w:tc>
        <w:tc>
          <w:tcPr>
            <w:tcW w:w="655"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130.0</w:t>
            </w:r>
          </w:p>
        </w:tc>
        <w:tc>
          <w:tcPr>
            <w:tcW w:w="724"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130.0</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130.0</w:t>
            </w:r>
          </w:p>
        </w:tc>
        <w:tc>
          <w:tcPr>
            <w:tcW w:w="63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130.0</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130.0</w:t>
            </w:r>
          </w:p>
        </w:tc>
        <w:tc>
          <w:tcPr>
            <w:tcW w:w="60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130.0</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130.0</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130.0</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130.0</w:t>
            </w:r>
          </w:p>
        </w:tc>
      </w:tr>
      <w:tr w:rsidR="007B5321" w:rsidRPr="00793108" w:rsidTr="007B5321">
        <w:trPr>
          <w:trHeight w:val="450"/>
        </w:trPr>
        <w:tc>
          <w:tcPr>
            <w:tcW w:w="3145"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eastAsia="en-US"/>
              </w:rPr>
            </w:pPr>
            <w:r w:rsidRPr="00637509">
              <w:rPr>
                <w:sz w:val="14"/>
                <w:szCs w:val="14"/>
                <w:lang w:eastAsia="en-US"/>
              </w:rPr>
              <w:t xml:space="preserve"> Количество ковшей в 1 самосвал, шт    </w:t>
            </w:r>
            <w:r w:rsidRPr="00637509">
              <w:rPr>
                <w:sz w:val="14"/>
                <w:szCs w:val="14"/>
                <w:lang w:val="en-US" w:eastAsia="en-US"/>
              </w:rPr>
              <w:t>N</w:t>
            </w:r>
            <w:r w:rsidRPr="00637509">
              <w:rPr>
                <w:sz w:val="14"/>
                <w:szCs w:val="14"/>
                <w:lang w:eastAsia="en-US"/>
              </w:rPr>
              <w:t>к=</w:t>
            </w:r>
            <w:r w:rsidRPr="00637509">
              <w:rPr>
                <w:sz w:val="14"/>
                <w:szCs w:val="14"/>
                <w:lang w:val="en-US" w:eastAsia="en-US"/>
              </w:rPr>
              <w:t>V</w:t>
            </w:r>
            <w:r w:rsidRPr="00637509">
              <w:rPr>
                <w:sz w:val="14"/>
                <w:szCs w:val="14"/>
                <w:lang w:eastAsia="en-US"/>
              </w:rPr>
              <w:t>куз./</w:t>
            </w:r>
            <w:r w:rsidRPr="00637509">
              <w:rPr>
                <w:sz w:val="14"/>
                <w:szCs w:val="14"/>
                <w:lang w:val="en-US" w:eastAsia="en-US"/>
              </w:rPr>
              <w:t>V</w:t>
            </w:r>
            <w:r w:rsidRPr="00637509">
              <w:rPr>
                <w:sz w:val="14"/>
                <w:szCs w:val="14"/>
                <w:lang w:eastAsia="en-US"/>
              </w:rPr>
              <w:t xml:space="preserve">к </w:t>
            </w:r>
          </w:p>
        </w:tc>
        <w:tc>
          <w:tcPr>
            <w:tcW w:w="118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val="en-US" w:eastAsia="en-US"/>
              </w:rPr>
            </w:pPr>
            <w:r w:rsidRPr="00637509">
              <w:rPr>
                <w:sz w:val="14"/>
                <w:szCs w:val="14"/>
                <w:lang w:eastAsia="en-US"/>
              </w:rPr>
              <w:t xml:space="preserve"> </w:t>
            </w:r>
            <w:r w:rsidRPr="00637509">
              <w:rPr>
                <w:sz w:val="14"/>
                <w:szCs w:val="14"/>
                <w:lang w:val="en-US" w:eastAsia="en-US"/>
              </w:rPr>
              <w:t xml:space="preserve">Nковшей. Шт </w:t>
            </w:r>
          </w:p>
        </w:tc>
        <w:tc>
          <w:tcPr>
            <w:tcW w:w="794"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4.7</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4.7</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4.7</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4.7</w:t>
            </w:r>
          </w:p>
        </w:tc>
        <w:tc>
          <w:tcPr>
            <w:tcW w:w="69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4.7</w:t>
            </w:r>
          </w:p>
        </w:tc>
        <w:tc>
          <w:tcPr>
            <w:tcW w:w="655"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4.7</w:t>
            </w:r>
          </w:p>
        </w:tc>
        <w:tc>
          <w:tcPr>
            <w:tcW w:w="724"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4.7</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4.7</w:t>
            </w:r>
          </w:p>
        </w:tc>
        <w:tc>
          <w:tcPr>
            <w:tcW w:w="63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4.7</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4.7</w:t>
            </w:r>
          </w:p>
        </w:tc>
        <w:tc>
          <w:tcPr>
            <w:tcW w:w="60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4.7</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4.7</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4.7</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4.7</w:t>
            </w:r>
          </w:p>
        </w:tc>
      </w:tr>
      <w:tr w:rsidR="007B5321" w:rsidRPr="00793108" w:rsidTr="007B5321">
        <w:trPr>
          <w:trHeight w:val="450"/>
        </w:trPr>
        <w:tc>
          <w:tcPr>
            <w:tcW w:w="3145"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val="en-US" w:eastAsia="en-US"/>
              </w:rPr>
            </w:pPr>
            <w:r w:rsidRPr="00637509">
              <w:rPr>
                <w:sz w:val="14"/>
                <w:szCs w:val="14"/>
                <w:lang w:val="en-US" w:eastAsia="en-US"/>
              </w:rPr>
              <w:t xml:space="preserve">                                                             принимаем  </w:t>
            </w:r>
          </w:p>
        </w:tc>
        <w:tc>
          <w:tcPr>
            <w:tcW w:w="118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val="en-US" w:eastAsia="en-US"/>
              </w:rPr>
            </w:pPr>
            <w:r w:rsidRPr="00637509">
              <w:rPr>
                <w:sz w:val="14"/>
                <w:szCs w:val="14"/>
                <w:lang w:val="en-US" w:eastAsia="en-US"/>
              </w:rPr>
              <w:t> </w:t>
            </w:r>
          </w:p>
        </w:tc>
        <w:tc>
          <w:tcPr>
            <w:tcW w:w="794"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w:t>
            </w:r>
          </w:p>
        </w:tc>
        <w:tc>
          <w:tcPr>
            <w:tcW w:w="69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w:t>
            </w:r>
          </w:p>
        </w:tc>
        <w:tc>
          <w:tcPr>
            <w:tcW w:w="655"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w:t>
            </w:r>
          </w:p>
        </w:tc>
        <w:tc>
          <w:tcPr>
            <w:tcW w:w="724"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w:t>
            </w:r>
          </w:p>
        </w:tc>
        <w:tc>
          <w:tcPr>
            <w:tcW w:w="63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w:t>
            </w:r>
          </w:p>
        </w:tc>
        <w:tc>
          <w:tcPr>
            <w:tcW w:w="60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w:t>
            </w:r>
          </w:p>
        </w:tc>
      </w:tr>
      <w:tr w:rsidR="007B5321" w:rsidRPr="00793108" w:rsidTr="007B5321">
        <w:trPr>
          <w:trHeight w:val="450"/>
        </w:trPr>
        <w:tc>
          <w:tcPr>
            <w:tcW w:w="3145"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eastAsia="en-US"/>
              </w:rPr>
            </w:pPr>
            <w:r w:rsidRPr="00637509">
              <w:rPr>
                <w:sz w:val="14"/>
                <w:szCs w:val="14"/>
                <w:lang w:eastAsia="en-US"/>
              </w:rPr>
              <w:t xml:space="preserve"> Средняя продолжительность погрузки с маневрами </w:t>
            </w:r>
          </w:p>
        </w:tc>
        <w:tc>
          <w:tcPr>
            <w:tcW w:w="118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val="en-US" w:eastAsia="en-US"/>
              </w:rPr>
            </w:pPr>
            <w:r w:rsidRPr="00637509">
              <w:rPr>
                <w:sz w:val="14"/>
                <w:szCs w:val="14"/>
                <w:lang w:eastAsia="en-US"/>
              </w:rPr>
              <w:t xml:space="preserve"> </w:t>
            </w:r>
            <w:r w:rsidRPr="00637509">
              <w:rPr>
                <w:sz w:val="14"/>
                <w:szCs w:val="14"/>
                <w:lang w:val="en-US" w:eastAsia="en-US"/>
              </w:rPr>
              <w:t xml:space="preserve">Тп, мин </w:t>
            </w:r>
          </w:p>
        </w:tc>
        <w:tc>
          <w:tcPr>
            <w:tcW w:w="794"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w:t>
            </w:r>
          </w:p>
        </w:tc>
        <w:tc>
          <w:tcPr>
            <w:tcW w:w="69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w:t>
            </w:r>
          </w:p>
        </w:tc>
        <w:tc>
          <w:tcPr>
            <w:tcW w:w="655"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w:t>
            </w:r>
          </w:p>
        </w:tc>
        <w:tc>
          <w:tcPr>
            <w:tcW w:w="724"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w:t>
            </w:r>
          </w:p>
        </w:tc>
        <w:tc>
          <w:tcPr>
            <w:tcW w:w="63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w:t>
            </w:r>
          </w:p>
        </w:tc>
        <w:tc>
          <w:tcPr>
            <w:tcW w:w="60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w:t>
            </w:r>
          </w:p>
        </w:tc>
      </w:tr>
      <w:tr w:rsidR="007B5321" w:rsidRPr="00793108" w:rsidTr="007B5321">
        <w:trPr>
          <w:trHeight w:val="450"/>
        </w:trPr>
        <w:tc>
          <w:tcPr>
            <w:tcW w:w="3145"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eastAsia="en-US"/>
              </w:rPr>
            </w:pPr>
            <w:r w:rsidRPr="00637509">
              <w:rPr>
                <w:sz w:val="14"/>
                <w:szCs w:val="14"/>
                <w:lang w:eastAsia="en-US"/>
              </w:rPr>
              <w:t xml:space="preserve">             в т.ч.     Погрузка одного ковша,мин </w:t>
            </w:r>
          </w:p>
        </w:tc>
        <w:tc>
          <w:tcPr>
            <w:tcW w:w="118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val="en-US" w:eastAsia="en-US"/>
              </w:rPr>
            </w:pPr>
            <w:r w:rsidRPr="00637509">
              <w:rPr>
                <w:sz w:val="14"/>
                <w:szCs w:val="14"/>
                <w:lang w:eastAsia="en-US"/>
              </w:rPr>
              <w:t xml:space="preserve"> </w:t>
            </w:r>
            <w:r w:rsidRPr="00637509">
              <w:rPr>
                <w:sz w:val="14"/>
                <w:szCs w:val="14"/>
                <w:lang w:val="en-US" w:eastAsia="en-US"/>
              </w:rPr>
              <w:t xml:space="preserve">26сек </w:t>
            </w:r>
          </w:p>
        </w:tc>
        <w:tc>
          <w:tcPr>
            <w:tcW w:w="794"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w:t>
            </w:r>
          </w:p>
        </w:tc>
        <w:tc>
          <w:tcPr>
            <w:tcW w:w="69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w:t>
            </w:r>
          </w:p>
        </w:tc>
        <w:tc>
          <w:tcPr>
            <w:tcW w:w="655"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w:t>
            </w:r>
          </w:p>
        </w:tc>
        <w:tc>
          <w:tcPr>
            <w:tcW w:w="724"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w:t>
            </w:r>
          </w:p>
        </w:tc>
        <w:tc>
          <w:tcPr>
            <w:tcW w:w="63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w:t>
            </w:r>
          </w:p>
        </w:tc>
        <w:tc>
          <w:tcPr>
            <w:tcW w:w="60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w:t>
            </w:r>
          </w:p>
        </w:tc>
      </w:tr>
      <w:tr w:rsidR="007B5321" w:rsidRPr="00793108" w:rsidTr="007B5321">
        <w:trPr>
          <w:trHeight w:val="450"/>
        </w:trPr>
        <w:tc>
          <w:tcPr>
            <w:tcW w:w="3145"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val="en-US" w:eastAsia="en-US"/>
              </w:rPr>
            </w:pPr>
            <w:r w:rsidRPr="00637509">
              <w:rPr>
                <w:sz w:val="14"/>
                <w:szCs w:val="14"/>
                <w:lang w:val="en-US" w:eastAsia="en-US"/>
              </w:rPr>
              <w:t xml:space="preserve">                         погрузка самосвала, мин </w:t>
            </w:r>
          </w:p>
        </w:tc>
        <w:tc>
          <w:tcPr>
            <w:tcW w:w="118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val="en-US" w:eastAsia="en-US"/>
              </w:rPr>
            </w:pPr>
            <w:r w:rsidRPr="00637509">
              <w:rPr>
                <w:sz w:val="14"/>
                <w:szCs w:val="14"/>
                <w:lang w:val="en-US" w:eastAsia="en-US"/>
              </w:rPr>
              <w:t xml:space="preserve"> 0,43 мин х nк </w:t>
            </w:r>
          </w:p>
        </w:tc>
        <w:tc>
          <w:tcPr>
            <w:tcW w:w="794"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3</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3</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3</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3</w:t>
            </w:r>
          </w:p>
        </w:tc>
        <w:tc>
          <w:tcPr>
            <w:tcW w:w="69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3</w:t>
            </w:r>
          </w:p>
        </w:tc>
        <w:tc>
          <w:tcPr>
            <w:tcW w:w="655"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3</w:t>
            </w:r>
          </w:p>
        </w:tc>
        <w:tc>
          <w:tcPr>
            <w:tcW w:w="724"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3</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3</w:t>
            </w:r>
          </w:p>
        </w:tc>
        <w:tc>
          <w:tcPr>
            <w:tcW w:w="63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3</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3</w:t>
            </w:r>
          </w:p>
        </w:tc>
        <w:tc>
          <w:tcPr>
            <w:tcW w:w="60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3</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3</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3</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3</w:t>
            </w:r>
          </w:p>
        </w:tc>
      </w:tr>
      <w:tr w:rsidR="007B5321" w:rsidRPr="00793108" w:rsidTr="007B5321">
        <w:trPr>
          <w:trHeight w:val="450"/>
        </w:trPr>
        <w:tc>
          <w:tcPr>
            <w:tcW w:w="3145"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val="en-US" w:eastAsia="en-US"/>
              </w:rPr>
            </w:pPr>
            <w:r w:rsidRPr="00637509">
              <w:rPr>
                <w:sz w:val="14"/>
                <w:szCs w:val="14"/>
                <w:lang w:val="en-US" w:eastAsia="en-US"/>
              </w:rPr>
              <w:t xml:space="preserve">                          маневр под погрузку, мин </w:t>
            </w:r>
          </w:p>
        </w:tc>
        <w:tc>
          <w:tcPr>
            <w:tcW w:w="118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val="en-US" w:eastAsia="en-US"/>
              </w:rPr>
            </w:pPr>
            <w:r w:rsidRPr="00637509">
              <w:rPr>
                <w:sz w:val="14"/>
                <w:szCs w:val="14"/>
                <w:lang w:val="en-US" w:eastAsia="en-US"/>
              </w:rPr>
              <w:t xml:space="preserve"> 30 сек </w:t>
            </w:r>
          </w:p>
        </w:tc>
        <w:tc>
          <w:tcPr>
            <w:tcW w:w="794"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w:t>
            </w:r>
          </w:p>
        </w:tc>
        <w:tc>
          <w:tcPr>
            <w:tcW w:w="69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w:t>
            </w:r>
          </w:p>
        </w:tc>
        <w:tc>
          <w:tcPr>
            <w:tcW w:w="655"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w:t>
            </w:r>
          </w:p>
        </w:tc>
        <w:tc>
          <w:tcPr>
            <w:tcW w:w="724"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w:t>
            </w:r>
          </w:p>
        </w:tc>
        <w:tc>
          <w:tcPr>
            <w:tcW w:w="63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w:t>
            </w:r>
          </w:p>
        </w:tc>
        <w:tc>
          <w:tcPr>
            <w:tcW w:w="60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w:t>
            </w:r>
          </w:p>
        </w:tc>
      </w:tr>
      <w:tr w:rsidR="007B5321" w:rsidRPr="00793108" w:rsidTr="007B5321">
        <w:trPr>
          <w:trHeight w:val="300"/>
        </w:trPr>
        <w:tc>
          <w:tcPr>
            <w:tcW w:w="3145"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val="en-US" w:eastAsia="en-US"/>
              </w:rPr>
            </w:pPr>
            <w:r w:rsidRPr="00637509">
              <w:rPr>
                <w:sz w:val="14"/>
                <w:szCs w:val="14"/>
                <w:lang w:val="en-US" w:eastAsia="en-US"/>
              </w:rPr>
              <w:t xml:space="preserve"> Время цикла погрузки 1 ковша </w:t>
            </w:r>
          </w:p>
        </w:tc>
        <w:tc>
          <w:tcPr>
            <w:tcW w:w="118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val="en-US" w:eastAsia="en-US"/>
              </w:rPr>
            </w:pPr>
            <w:r w:rsidRPr="00637509">
              <w:rPr>
                <w:sz w:val="14"/>
                <w:szCs w:val="14"/>
                <w:lang w:val="en-US" w:eastAsia="en-US"/>
              </w:rPr>
              <w:t xml:space="preserve"> сек </w:t>
            </w:r>
          </w:p>
        </w:tc>
        <w:tc>
          <w:tcPr>
            <w:tcW w:w="794"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38</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38</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38</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38</w:t>
            </w:r>
          </w:p>
        </w:tc>
        <w:tc>
          <w:tcPr>
            <w:tcW w:w="69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38</w:t>
            </w:r>
          </w:p>
        </w:tc>
        <w:tc>
          <w:tcPr>
            <w:tcW w:w="655"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38</w:t>
            </w:r>
          </w:p>
        </w:tc>
        <w:tc>
          <w:tcPr>
            <w:tcW w:w="724"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38</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38</w:t>
            </w:r>
          </w:p>
        </w:tc>
        <w:tc>
          <w:tcPr>
            <w:tcW w:w="63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38</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38</w:t>
            </w:r>
          </w:p>
        </w:tc>
        <w:tc>
          <w:tcPr>
            <w:tcW w:w="60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38</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38</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38</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38</w:t>
            </w:r>
          </w:p>
        </w:tc>
      </w:tr>
      <w:tr w:rsidR="007B5321" w:rsidRPr="00793108" w:rsidTr="007B5321">
        <w:trPr>
          <w:trHeight w:val="450"/>
        </w:trPr>
        <w:tc>
          <w:tcPr>
            <w:tcW w:w="3145"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val="en-US" w:eastAsia="en-US"/>
              </w:rPr>
            </w:pPr>
            <w:r w:rsidRPr="00637509">
              <w:rPr>
                <w:sz w:val="14"/>
                <w:szCs w:val="14"/>
                <w:lang w:val="en-US" w:eastAsia="en-US"/>
              </w:rPr>
              <w:t xml:space="preserve"> Количество загружаемых самосвалов экскаватора   </w:t>
            </w:r>
          </w:p>
        </w:tc>
        <w:tc>
          <w:tcPr>
            <w:tcW w:w="118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val="en-US" w:eastAsia="en-US"/>
              </w:rPr>
            </w:pPr>
            <w:r w:rsidRPr="00637509">
              <w:rPr>
                <w:sz w:val="14"/>
                <w:szCs w:val="14"/>
                <w:lang w:val="en-US" w:eastAsia="en-US"/>
              </w:rPr>
              <w:t xml:space="preserve"> самосвалов /час </w:t>
            </w:r>
          </w:p>
        </w:tc>
        <w:tc>
          <w:tcPr>
            <w:tcW w:w="794"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11.1</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11.1</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11.1</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11.1</w:t>
            </w:r>
          </w:p>
        </w:tc>
        <w:tc>
          <w:tcPr>
            <w:tcW w:w="69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11.1</w:t>
            </w:r>
          </w:p>
        </w:tc>
        <w:tc>
          <w:tcPr>
            <w:tcW w:w="655"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11.1</w:t>
            </w:r>
          </w:p>
        </w:tc>
        <w:tc>
          <w:tcPr>
            <w:tcW w:w="724"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11.1</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11.1</w:t>
            </w:r>
          </w:p>
        </w:tc>
        <w:tc>
          <w:tcPr>
            <w:tcW w:w="63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11.1</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11.1</w:t>
            </w:r>
          </w:p>
        </w:tc>
        <w:tc>
          <w:tcPr>
            <w:tcW w:w="60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11.1</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11.1</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11.1</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11.1</w:t>
            </w:r>
          </w:p>
        </w:tc>
      </w:tr>
      <w:tr w:rsidR="007B5321" w:rsidRPr="00793108" w:rsidTr="007B5321">
        <w:trPr>
          <w:trHeight w:val="300"/>
        </w:trPr>
        <w:tc>
          <w:tcPr>
            <w:tcW w:w="3145"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val="en-US" w:eastAsia="en-US"/>
              </w:rPr>
            </w:pPr>
            <w:r w:rsidRPr="00637509">
              <w:rPr>
                <w:sz w:val="14"/>
                <w:szCs w:val="14"/>
                <w:lang w:val="en-US" w:eastAsia="en-US"/>
              </w:rPr>
              <w:t xml:space="preserve"> Производительность экскаватора </w:t>
            </w:r>
          </w:p>
        </w:tc>
        <w:tc>
          <w:tcPr>
            <w:tcW w:w="118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val="en-US" w:eastAsia="en-US"/>
              </w:rPr>
            </w:pPr>
            <w:r w:rsidRPr="00637509">
              <w:rPr>
                <w:sz w:val="14"/>
                <w:szCs w:val="14"/>
                <w:lang w:val="en-US" w:eastAsia="en-US"/>
              </w:rPr>
              <w:t xml:space="preserve"> тонн / час </w:t>
            </w:r>
          </w:p>
        </w:tc>
        <w:tc>
          <w:tcPr>
            <w:tcW w:w="794"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1447</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1447</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1447</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1447</w:t>
            </w:r>
          </w:p>
        </w:tc>
        <w:tc>
          <w:tcPr>
            <w:tcW w:w="69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1447</w:t>
            </w:r>
          </w:p>
        </w:tc>
        <w:tc>
          <w:tcPr>
            <w:tcW w:w="655"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1447</w:t>
            </w:r>
          </w:p>
        </w:tc>
        <w:tc>
          <w:tcPr>
            <w:tcW w:w="724"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1447</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1447</w:t>
            </w:r>
          </w:p>
        </w:tc>
        <w:tc>
          <w:tcPr>
            <w:tcW w:w="63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1447</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1447</w:t>
            </w:r>
          </w:p>
        </w:tc>
        <w:tc>
          <w:tcPr>
            <w:tcW w:w="60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1447</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1447</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1447</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1447</w:t>
            </w:r>
          </w:p>
        </w:tc>
      </w:tr>
      <w:tr w:rsidR="007B5321" w:rsidRPr="00793108" w:rsidTr="007B5321">
        <w:trPr>
          <w:trHeight w:val="300"/>
        </w:trPr>
        <w:tc>
          <w:tcPr>
            <w:tcW w:w="3145"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val="en-US" w:eastAsia="en-US"/>
              </w:rPr>
            </w:pPr>
            <w:r w:rsidRPr="00637509">
              <w:rPr>
                <w:sz w:val="14"/>
                <w:szCs w:val="14"/>
                <w:lang w:val="en-US" w:eastAsia="en-US"/>
              </w:rPr>
              <w:t xml:space="preserve"> Производительность экскаватора </w:t>
            </w:r>
          </w:p>
        </w:tc>
        <w:tc>
          <w:tcPr>
            <w:tcW w:w="118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val="en-US" w:eastAsia="en-US"/>
              </w:rPr>
            </w:pPr>
            <w:r w:rsidRPr="00637509">
              <w:rPr>
                <w:sz w:val="14"/>
                <w:szCs w:val="14"/>
                <w:lang w:val="en-US" w:eastAsia="en-US"/>
              </w:rPr>
              <w:t xml:space="preserve"> м3 / час </w:t>
            </w:r>
          </w:p>
        </w:tc>
        <w:tc>
          <w:tcPr>
            <w:tcW w:w="794"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533</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533</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533</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533</w:t>
            </w:r>
          </w:p>
        </w:tc>
        <w:tc>
          <w:tcPr>
            <w:tcW w:w="69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533</w:t>
            </w:r>
          </w:p>
        </w:tc>
        <w:tc>
          <w:tcPr>
            <w:tcW w:w="655"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533</w:t>
            </w:r>
          </w:p>
        </w:tc>
        <w:tc>
          <w:tcPr>
            <w:tcW w:w="724"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533</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533</w:t>
            </w:r>
          </w:p>
        </w:tc>
        <w:tc>
          <w:tcPr>
            <w:tcW w:w="63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533</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533</w:t>
            </w:r>
          </w:p>
        </w:tc>
        <w:tc>
          <w:tcPr>
            <w:tcW w:w="60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533</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533</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533</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533</w:t>
            </w:r>
          </w:p>
        </w:tc>
      </w:tr>
      <w:tr w:rsidR="007B5321" w:rsidRPr="00793108" w:rsidTr="007B5321">
        <w:trPr>
          <w:trHeight w:val="300"/>
        </w:trPr>
        <w:tc>
          <w:tcPr>
            <w:tcW w:w="3145"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val="en-US" w:eastAsia="en-US"/>
              </w:rPr>
            </w:pPr>
            <w:r w:rsidRPr="00637509">
              <w:rPr>
                <w:sz w:val="14"/>
                <w:szCs w:val="14"/>
                <w:lang w:val="en-US" w:eastAsia="en-US"/>
              </w:rPr>
              <w:t xml:space="preserve"> Календарное время </w:t>
            </w:r>
          </w:p>
        </w:tc>
        <w:tc>
          <w:tcPr>
            <w:tcW w:w="118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val="en-US" w:eastAsia="en-US"/>
              </w:rPr>
            </w:pPr>
            <w:r w:rsidRPr="00637509">
              <w:rPr>
                <w:sz w:val="14"/>
                <w:szCs w:val="14"/>
                <w:lang w:val="en-US" w:eastAsia="en-US"/>
              </w:rPr>
              <w:t xml:space="preserve"> ч/год </w:t>
            </w:r>
          </w:p>
        </w:tc>
        <w:tc>
          <w:tcPr>
            <w:tcW w:w="794"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8760</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8760</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8760</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8760</w:t>
            </w:r>
          </w:p>
        </w:tc>
        <w:tc>
          <w:tcPr>
            <w:tcW w:w="69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8760</w:t>
            </w:r>
          </w:p>
        </w:tc>
        <w:tc>
          <w:tcPr>
            <w:tcW w:w="655"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8760</w:t>
            </w:r>
          </w:p>
        </w:tc>
        <w:tc>
          <w:tcPr>
            <w:tcW w:w="724"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8760</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8760</w:t>
            </w:r>
          </w:p>
        </w:tc>
        <w:tc>
          <w:tcPr>
            <w:tcW w:w="63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8760</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8760</w:t>
            </w:r>
          </w:p>
        </w:tc>
        <w:tc>
          <w:tcPr>
            <w:tcW w:w="60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8760</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8760</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8760</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8760</w:t>
            </w:r>
          </w:p>
        </w:tc>
      </w:tr>
      <w:tr w:rsidR="007B5321" w:rsidRPr="00793108" w:rsidTr="007B5321">
        <w:trPr>
          <w:trHeight w:val="300"/>
        </w:trPr>
        <w:tc>
          <w:tcPr>
            <w:tcW w:w="3145"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val="en-US" w:eastAsia="en-US"/>
              </w:rPr>
            </w:pPr>
            <w:r w:rsidRPr="00637509">
              <w:rPr>
                <w:sz w:val="14"/>
                <w:szCs w:val="14"/>
                <w:lang w:val="en-US" w:eastAsia="en-US"/>
              </w:rPr>
              <w:t xml:space="preserve"> на погрузке </w:t>
            </w:r>
          </w:p>
        </w:tc>
        <w:tc>
          <w:tcPr>
            <w:tcW w:w="118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val="en-US" w:eastAsia="en-US"/>
              </w:rPr>
            </w:pPr>
            <w:r w:rsidRPr="00637509">
              <w:rPr>
                <w:sz w:val="14"/>
                <w:szCs w:val="14"/>
                <w:lang w:val="en-US" w:eastAsia="en-US"/>
              </w:rPr>
              <w:t xml:space="preserve"> ч/год </w:t>
            </w:r>
          </w:p>
        </w:tc>
        <w:tc>
          <w:tcPr>
            <w:tcW w:w="794"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5919</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5919</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5919</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5919</w:t>
            </w:r>
          </w:p>
        </w:tc>
        <w:tc>
          <w:tcPr>
            <w:tcW w:w="69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5919</w:t>
            </w:r>
          </w:p>
        </w:tc>
        <w:tc>
          <w:tcPr>
            <w:tcW w:w="655"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5919</w:t>
            </w:r>
          </w:p>
        </w:tc>
        <w:tc>
          <w:tcPr>
            <w:tcW w:w="724"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5919</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5919</w:t>
            </w:r>
          </w:p>
        </w:tc>
        <w:tc>
          <w:tcPr>
            <w:tcW w:w="63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5919</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5919</w:t>
            </w:r>
          </w:p>
        </w:tc>
        <w:tc>
          <w:tcPr>
            <w:tcW w:w="60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5919</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5919</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5919</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5919</w:t>
            </w:r>
          </w:p>
        </w:tc>
      </w:tr>
      <w:tr w:rsidR="007B5321" w:rsidRPr="00793108" w:rsidTr="007B5321">
        <w:trPr>
          <w:trHeight w:val="450"/>
        </w:trPr>
        <w:tc>
          <w:tcPr>
            <w:tcW w:w="3145"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val="en-US" w:eastAsia="en-US"/>
              </w:rPr>
            </w:pPr>
            <w:r w:rsidRPr="00637509">
              <w:rPr>
                <w:sz w:val="14"/>
                <w:szCs w:val="14"/>
                <w:lang w:val="en-US" w:eastAsia="en-US"/>
              </w:rPr>
              <w:t xml:space="preserve"> Годовая производительность экскаватора </w:t>
            </w:r>
          </w:p>
        </w:tc>
        <w:tc>
          <w:tcPr>
            <w:tcW w:w="118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val="en-US" w:eastAsia="en-US"/>
              </w:rPr>
            </w:pPr>
            <w:r w:rsidRPr="00637509">
              <w:rPr>
                <w:sz w:val="14"/>
                <w:szCs w:val="14"/>
                <w:lang w:val="en-US" w:eastAsia="en-US"/>
              </w:rPr>
              <w:t xml:space="preserve"> тыс.тонн в год </w:t>
            </w:r>
          </w:p>
        </w:tc>
        <w:tc>
          <w:tcPr>
            <w:tcW w:w="794"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12679</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12679</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12679</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12679</w:t>
            </w:r>
          </w:p>
        </w:tc>
        <w:tc>
          <w:tcPr>
            <w:tcW w:w="69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12679</w:t>
            </w:r>
          </w:p>
        </w:tc>
        <w:tc>
          <w:tcPr>
            <w:tcW w:w="655"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12679</w:t>
            </w:r>
          </w:p>
        </w:tc>
        <w:tc>
          <w:tcPr>
            <w:tcW w:w="724"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12679</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12679</w:t>
            </w:r>
          </w:p>
        </w:tc>
        <w:tc>
          <w:tcPr>
            <w:tcW w:w="63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12679</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12679</w:t>
            </w:r>
          </w:p>
        </w:tc>
        <w:tc>
          <w:tcPr>
            <w:tcW w:w="60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12679</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12679</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12679</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12679</w:t>
            </w:r>
          </w:p>
        </w:tc>
      </w:tr>
      <w:tr w:rsidR="007B5321" w:rsidRPr="00793108" w:rsidTr="007B5321">
        <w:trPr>
          <w:trHeight w:val="300"/>
        </w:trPr>
        <w:tc>
          <w:tcPr>
            <w:tcW w:w="3145"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val="en-US" w:eastAsia="en-US"/>
              </w:rPr>
            </w:pPr>
            <w:r w:rsidRPr="00637509">
              <w:rPr>
                <w:sz w:val="14"/>
                <w:szCs w:val="14"/>
                <w:lang w:val="en-US" w:eastAsia="en-US"/>
              </w:rPr>
              <w:t> </w:t>
            </w:r>
          </w:p>
        </w:tc>
        <w:tc>
          <w:tcPr>
            <w:tcW w:w="118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val="en-US" w:eastAsia="en-US"/>
              </w:rPr>
            </w:pPr>
            <w:r w:rsidRPr="00637509">
              <w:rPr>
                <w:sz w:val="14"/>
                <w:szCs w:val="14"/>
                <w:lang w:val="en-US" w:eastAsia="en-US"/>
              </w:rPr>
              <w:t xml:space="preserve"> тыс.м3 в год </w:t>
            </w:r>
          </w:p>
        </w:tc>
        <w:tc>
          <w:tcPr>
            <w:tcW w:w="794"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3154</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3154</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3154</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3154</w:t>
            </w:r>
          </w:p>
        </w:tc>
        <w:tc>
          <w:tcPr>
            <w:tcW w:w="69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3154</w:t>
            </w:r>
          </w:p>
        </w:tc>
        <w:tc>
          <w:tcPr>
            <w:tcW w:w="655"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3154</w:t>
            </w:r>
          </w:p>
        </w:tc>
        <w:tc>
          <w:tcPr>
            <w:tcW w:w="724"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3154</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3154</w:t>
            </w:r>
          </w:p>
        </w:tc>
        <w:tc>
          <w:tcPr>
            <w:tcW w:w="63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3154</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3154</w:t>
            </w:r>
          </w:p>
        </w:tc>
        <w:tc>
          <w:tcPr>
            <w:tcW w:w="60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3154</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3154</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3154</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3154</w:t>
            </w:r>
          </w:p>
        </w:tc>
      </w:tr>
      <w:tr w:rsidR="007B5321" w:rsidRPr="00793108" w:rsidTr="007B5321">
        <w:trPr>
          <w:trHeight w:val="450"/>
        </w:trPr>
        <w:tc>
          <w:tcPr>
            <w:tcW w:w="3145"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eastAsia="en-US"/>
              </w:rPr>
            </w:pPr>
            <w:r w:rsidRPr="00637509">
              <w:rPr>
                <w:sz w:val="14"/>
                <w:szCs w:val="14"/>
                <w:lang w:eastAsia="en-US"/>
              </w:rPr>
              <w:t xml:space="preserve"> Необходимое количество экскаваторов на погрузку  </w:t>
            </w:r>
          </w:p>
        </w:tc>
        <w:tc>
          <w:tcPr>
            <w:tcW w:w="118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val="en-US" w:eastAsia="en-US"/>
              </w:rPr>
            </w:pPr>
            <w:r w:rsidRPr="00637509">
              <w:rPr>
                <w:sz w:val="14"/>
                <w:szCs w:val="14"/>
                <w:lang w:eastAsia="en-US"/>
              </w:rPr>
              <w:t xml:space="preserve"> </w:t>
            </w:r>
            <w:r w:rsidRPr="00637509">
              <w:rPr>
                <w:sz w:val="14"/>
                <w:szCs w:val="14"/>
                <w:lang w:val="en-US" w:eastAsia="en-US"/>
              </w:rPr>
              <w:t xml:space="preserve">ед. </w:t>
            </w:r>
          </w:p>
        </w:tc>
        <w:tc>
          <w:tcPr>
            <w:tcW w:w="794"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1.6</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2.1</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2.2</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2.2</w:t>
            </w:r>
          </w:p>
        </w:tc>
        <w:tc>
          <w:tcPr>
            <w:tcW w:w="69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2.6</w:t>
            </w:r>
          </w:p>
        </w:tc>
        <w:tc>
          <w:tcPr>
            <w:tcW w:w="655"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2.8</w:t>
            </w:r>
          </w:p>
        </w:tc>
        <w:tc>
          <w:tcPr>
            <w:tcW w:w="724"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2.1</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1.4</w:t>
            </w:r>
          </w:p>
        </w:tc>
        <w:tc>
          <w:tcPr>
            <w:tcW w:w="63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1.0</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0.7</w:t>
            </w:r>
          </w:p>
        </w:tc>
        <w:tc>
          <w:tcPr>
            <w:tcW w:w="60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0.6</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0.5</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0.4</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0.2</w:t>
            </w:r>
          </w:p>
        </w:tc>
      </w:tr>
      <w:tr w:rsidR="007B5321" w:rsidRPr="00793108" w:rsidTr="007B5321">
        <w:trPr>
          <w:trHeight w:val="300"/>
        </w:trPr>
        <w:tc>
          <w:tcPr>
            <w:tcW w:w="3145"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val="en-US" w:eastAsia="en-US"/>
              </w:rPr>
            </w:pPr>
            <w:r w:rsidRPr="00637509">
              <w:rPr>
                <w:sz w:val="14"/>
                <w:szCs w:val="14"/>
                <w:lang w:val="en-US" w:eastAsia="en-US"/>
              </w:rPr>
              <w:t xml:space="preserve"> Принимаем </w:t>
            </w:r>
          </w:p>
        </w:tc>
        <w:tc>
          <w:tcPr>
            <w:tcW w:w="118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sz w:val="14"/>
                <w:szCs w:val="14"/>
                <w:lang w:val="en-US" w:eastAsia="en-US"/>
              </w:rPr>
            </w:pPr>
            <w:r w:rsidRPr="00637509">
              <w:rPr>
                <w:sz w:val="14"/>
                <w:szCs w:val="14"/>
                <w:lang w:val="en-US" w:eastAsia="en-US"/>
              </w:rPr>
              <w:t xml:space="preserve"> ед. </w:t>
            </w:r>
          </w:p>
        </w:tc>
        <w:tc>
          <w:tcPr>
            <w:tcW w:w="794" w:type="dxa"/>
            <w:tcBorders>
              <w:top w:val="nil"/>
              <w:left w:val="single" w:sz="4" w:space="0" w:color="auto"/>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3</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3</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3</w:t>
            </w:r>
          </w:p>
        </w:tc>
        <w:tc>
          <w:tcPr>
            <w:tcW w:w="69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3</w:t>
            </w:r>
          </w:p>
        </w:tc>
        <w:tc>
          <w:tcPr>
            <w:tcW w:w="655"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3</w:t>
            </w:r>
          </w:p>
        </w:tc>
        <w:tc>
          <w:tcPr>
            <w:tcW w:w="724"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3</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2</w:t>
            </w:r>
          </w:p>
        </w:tc>
        <w:tc>
          <w:tcPr>
            <w:tcW w:w="63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w:t>
            </w:r>
          </w:p>
        </w:tc>
        <w:tc>
          <w:tcPr>
            <w:tcW w:w="707"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w:t>
            </w:r>
          </w:p>
        </w:tc>
        <w:tc>
          <w:tcPr>
            <w:tcW w:w="60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w:t>
            </w:r>
          </w:p>
        </w:tc>
        <w:tc>
          <w:tcPr>
            <w:tcW w:w="742"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w:t>
            </w:r>
          </w:p>
        </w:tc>
        <w:tc>
          <w:tcPr>
            <w:tcW w:w="673"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w:t>
            </w:r>
          </w:p>
        </w:tc>
        <w:tc>
          <w:tcPr>
            <w:tcW w:w="620" w:type="dxa"/>
            <w:tcBorders>
              <w:top w:val="nil"/>
              <w:left w:val="nil"/>
              <w:bottom w:val="single" w:sz="4" w:space="0" w:color="auto"/>
              <w:right w:val="single" w:sz="4" w:space="0" w:color="auto"/>
            </w:tcBorders>
            <w:shd w:val="clear" w:color="000000" w:fill="FFFFFF"/>
            <w:vAlign w:val="center"/>
            <w:hideMark/>
          </w:tcPr>
          <w:p w:rsidR="007B5321" w:rsidRPr="00637509" w:rsidRDefault="007B5321" w:rsidP="007B5321">
            <w:pPr>
              <w:jc w:val="center"/>
              <w:rPr>
                <w:rFonts w:ascii="Arial" w:hAnsi="Arial" w:cs="Arial"/>
                <w:sz w:val="14"/>
                <w:szCs w:val="14"/>
              </w:rPr>
            </w:pPr>
            <w:r w:rsidRPr="00637509">
              <w:rPr>
                <w:rFonts w:ascii="Arial" w:hAnsi="Arial" w:cs="Arial"/>
                <w:sz w:val="14"/>
                <w:szCs w:val="14"/>
              </w:rPr>
              <w:t>1</w:t>
            </w:r>
          </w:p>
        </w:tc>
      </w:tr>
    </w:tbl>
    <w:p w:rsidR="00837710" w:rsidRPr="00793108" w:rsidRDefault="00837710" w:rsidP="009969D6">
      <w:pPr>
        <w:widowControl w:val="0"/>
        <w:suppressAutoHyphens/>
        <w:autoSpaceDE w:val="0"/>
        <w:autoSpaceDN w:val="0"/>
        <w:adjustRightInd w:val="0"/>
        <w:ind w:firstLine="709"/>
        <w:jc w:val="both"/>
        <w:rPr>
          <w:sz w:val="12"/>
          <w:szCs w:val="12"/>
        </w:rPr>
      </w:pPr>
    </w:p>
    <w:p w:rsidR="00D10914" w:rsidRPr="00793108" w:rsidRDefault="00D10914" w:rsidP="009969D6">
      <w:pPr>
        <w:widowControl w:val="0"/>
        <w:suppressAutoHyphens/>
        <w:autoSpaceDE w:val="0"/>
        <w:autoSpaceDN w:val="0"/>
        <w:adjustRightInd w:val="0"/>
        <w:ind w:firstLine="709"/>
        <w:jc w:val="both"/>
        <w:rPr>
          <w:sz w:val="12"/>
          <w:szCs w:val="12"/>
        </w:rPr>
      </w:pPr>
    </w:p>
    <w:p w:rsidR="00D10914" w:rsidRDefault="00D10914" w:rsidP="009969D6">
      <w:pPr>
        <w:widowControl w:val="0"/>
        <w:suppressAutoHyphens/>
        <w:autoSpaceDE w:val="0"/>
        <w:autoSpaceDN w:val="0"/>
        <w:adjustRightInd w:val="0"/>
        <w:ind w:firstLine="709"/>
        <w:jc w:val="both"/>
        <w:rPr>
          <w:sz w:val="16"/>
          <w:szCs w:val="16"/>
        </w:rPr>
      </w:pPr>
    </w:p>
    <w:p w:rsidR="00D10914" w:rsidRDefault="00D10914" w:rsidP="009969D6">
      <w:pPr>
        <w:widowControl w:val="0"/>
        <w:suppressAutoHyphens/>
        <w:autoSpaceDE w:val="0"/>
        <w:autoSpaceDN w:val="0"/>
        <w:adjustRightInd w:val="0"/>
        <w:ind w:firstLine="709"/>
        <w:jc w:val="both"/>
        <w:rPr>
          <w:sz w:val="16"/>
          <w:szCs w:val="16"/>
        </w:rPr>
      </w:pPr>
    </w:p>
    <w:p w:rsidR="00D10914" w:rsidRDefault="00D10914" w:rsidP="009969D6">
      <w:pPr>
        <w:widowControl w:val="0"/>
        <w:suppressAutoHyphens/>
        <w:autoSpaceDE w:val="0"/>
        <w:autoSpaceDN w:val="0"/>
        <w:adjustRightInd w:val="0"/>
        <w:ind w:firstLine="709"/>
        <w:jc w:val="both"/>
        <w:rPr>
          <w:sz w:val="16"/>
          <w:szCs w:val="16"/>
        </w:rPr>
      </w:pPr>
    </w:p>
    <w:p w:rsidR="00D10914" w:rsidRDefault="00D10914" w:rsidP="009969D6">
      <w:pPr>
        <w:widowControl w:val="0"/>
        <w:suppressAutoHyphens/>
        <w:autoSpaceDE w:val="0"/>
        <w:autoSpaceDN w:val="0"/>
        <w:adjustRightInd w:val="0"/>
        <w:ind w:firstLine="709"/>
        <w:jc w:val="both"/>
        <w:rPr>
          <w:sz w:val="16"/>
          <w:szCs w:val="16"/>
        </w:rPr>
      </w:pPr>
    </w:p>
    <w:p w:rsidR="00D10914" w:rsidRDefault="00D10914" w:rsidP="009969D6">
      <w:pPr>
        <w:widowControl w:val="0"/>
        <w:suppressAutoHyphens/>
        <w:autoSpaceDE w:val="0"/>
        <w:autoSpaceDN w:val="0"/>
        <w:adjustRightInd w:val="0"/>
        <w:ind w:firstLine="709"/>
        <w:jc w:val="both"/>
        <w:rPr>
          <w:sz w:val="16"/>
          <w:szCs w:val="16"/>
        </w:rPr>
      </w:pPr>
    </w:p>
    <w:p w:rsidR="00793108" w:rsidRDefault="00793108" w:rsidP="00D10914">
      <w:pPr>
        <w:widowControl w:val="0"/>
        <w:suppressAutoHyphens/>
        <w:autoSpaceDE w:val="0"/>
        <w:autoSpaceDN w:val="0"/>
        <w:adjustRightInd w:val="0"/>
        <w:ind w:firstLine="709"/>
        <w:jc w:val="right"/>
        <w:rPr>
          <w:sz w:val="16"/>
          <w:szCs w:val="16"/>
        </w:rPr>
      </w:pPr>
    </w:p>
    <w:p w:rsidR="00793108" w:rsidRDefault="00793108" w:rsidP="00D10914">
      <w:pPr>
        <w:widowControl w:val="0"/>
        <w:suppressAutoHyphens/>
        <w:autoSpaceDE w:val="0"/>
        <w:autoSpaceDN w:val="0"/>
        <w:adjustRightInd w:val="0"/>
        <w:ind w:firstLine="709"/>
        <w:jc w:val="right"/>
        <w:rPr>
          <w:sz w:val="16"/>
          <w:szCs w:val="16"/>
        </w:rPr>
      </w:pPr>
    </w:p>
    <w:p w:rsidR="00D10914" w:rsidRDefault="00D10914" w:rsidP="00D10914">
      <w:pPr>
        <w:widowControl w:val="0"/>
        <w:suppressAutoHyphens/>
        <w:autoSpaceDE w:val="0"/>
        <w:autoSpaceDN w:val="0"/>
        <w:adjustRightInd w:val="0"/>
        <w:ind w:firstLine="709"/>
        <w:jc w:val="right"/>
        <w:rPr>
          <w:sz w:val="16"/>
          <w:szCs w:val="16"/>
        </w:rPr>
      </w:pPr>
      <w:r>
        <w:rPr>
          <w:sz w:val="16"/>
          <w:szCs w:val="16"/>
        </w:rPr>
        <w:t>Продолжение таблицы 8.17</w:t>
      </w:r>
    </w:p>
    <w:p w:rsidR="00D10914" w:rsidRPr="00D10914" w:rsidRDefault="00D10914" w:rsidP="009969D6">
      <w:pPr>
        <w:widowControl w:val="0"/>
        <w:suppressAutoHyphens/>
        <w:autoSpaceDE w:val="0"/>
        <w:autoSpaceDN w:val="0"/>
        <w:adjustRightInd w:val="0"/>
        <w:ind w:firstLine="709"/>
        <w:jc w:val="both"/>
        <w:rPr>
          <w:sz w:val="16"/>
          <w:szCs w:val="16"/>
        </w:rPr>
      </w:pPr>
    </w:p>
    <w:tbl>
      <w:tblPr>
        <w:tblW w:w="13282" w:type="dxa"/>
        <w:tblLook w:val="04A0" w:firstRow="1" w:lastRow="0" w:firstColumn="1" w:lastColumn="0" w:noHBand="0" w:noVBand="1"/>
      </w:tblPr>
      <w:tblGrid>
        <w:gridCol w:w="3032"/>
        <w:gridCol w:w="816"/>
        <w:gridCol w:w="698"/>
        <w:gridCol w:w="656"/>
        <w:gridCol w:w="656"/>
        <w:gridCol w:w="698"/>
        <w:gridCol w:w="736"/>
        <w:gridCol w:w="777"/>
        <w:gridCol w:w="698"/>
        <w:gridCol w:w="756"/>
        <w:gridCol w:w="756"/>
        <w:gridCol w:w="756"/>
        <w:gridCol w:w="656"/>
        <w:gridCol w:w="815"/>
        <w:gridCol w:w="776"/>
      </w:tblGrid>
      <w:tr w:rsidR="00637509" w:rsidRPr="00793108" w:rsidTr="00637509">
        <w:trPr>
          <w:trHeight w:val="300"/>
        </w:trPr>
        <w:tc>
          <w:tcPr>
            <w:tcW w:w="305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37509" w:rsidRPr="00793108" w:rsidRDefault="00637509" w:rsidP="00637509">
            <w:pPr>
              <w:jc w:val="center"/>
              <w:rPr>
                <w:color w:val="000000"/>
                <w:sz w:val="16"/>
                <w:szCs w:val="16"/>
                <w:lang w:val="en-US" w:eastAsia="en-US"/>
              </w:rPr>
            </w:pPr>
            <w:r w:rsidRPr="00793108">
              <w:rPr>
                <w:color w:val="000000"/>
                <w:sz w:val="16"/>
                <w:szCs w:val="16"/>
                <w:lang w:val="en-US" w:eastAsia="en-US"/>
              </w:rPr>
              <w:t>Годы</w:t>
            </w:r>
          </w:p>
        </w:tc>
        <w:tc>
          <w:tcPr>
            <w:tcW w:w="817" w:type="dxa"/>
            <w:tcBorders>
              <w:top w:val="single" w:sz="4" w:space="0" w:color="auto"/>
              <w:left w:val="nil"/>
              <w:bottom w:val="single" w:sz="4" w:space="0" w:color="auto"/>
              <w:right w:val="single" w:sz="4" w:space="0" w:color="auto"/>
            </w:tcBorders>
            <w:shd w:val="clear" w:color="auto" w:fill="auto"/>
            <w:vAlign w:val="center"/>
            <w:hideMark/>
          </w:tcPr>
          <w:p w:rsidR="00637509" w:rsidRPr="00CF2A7A" w:rsidRDefault="00637509" w:rsidP="00637509">
            <w:pPr>
              <w:jc w:val="center"/>
              <w:rPr>
                <w:color w:val="000000"/>
                <w:sz w:val="16"/>
                <w:szCs w:val="16"/>
                <w:lang w:eastAsia="en-US"/>
              </w:rPr>
            </w:pPr>
            <w:r w:rsidRPr="00E45E07">
              <w:rPr>
                <w:color w:val="000000"/>
                <w:sz w:val="16"/>
                <w:szCs w:val="16"/>
                <w:lang w:val="en-US" w:eastAsia="en-US"/>
              </w:rPr>
              <w:t>202</w:t>
            </w:r>
            <w:r>
              <w:rPr>
                <w:color w:val="000000"/>
                <w:sz w:val="16"/>
                <w:szCs w:val="16"/>
                <w:lang w:eastAsia="en-US"/>
              </w:rPr>
              <w:t>6</w:t>
            </w:r>
          </w:p>
        </w:tc>
        <w:tc>
          <w:tcPr>
            <w:tcW w:w="699" w:type="dxa"/>
            <w:tcBorders>
              <w:top w:val="single" w:sz="4" w:space="0" w:color="auto"/>
              <w:left w:val="nil"/>
              <w:bottom w:val="single" w:sz="4" w:space="0" w:color="auto"/>
              <w:right w:val="single" w:sz="4" w:space="0" w:color="auto"/>
            </w:tcBorders>
            <w:shd w:val="clear" w:color="auto" w:fill="auto"/>
            <w:vAlign w:val="center"/>
            <w:hideMark/>
          </w:tcPr>
          <w:p w:rsidR="00637509" w:rsidRPr="00CF2A7A" w:rsidRDefault="00637509" w:rsidP="00637509">
            <w:pPr>
              <w:jc w:val="center"/>
              <w:rPr>
                <w:color w:val="000000"/>
                <w:sz w:val="16"/>
                <w:szCs w:val="16"/>
                <w:lang w:eastAsia="en-US"/>
              </w:rPr>
            </w:pPr>
            <w:r w:rsidRPr="00E45E07">
              <w:rPr>
                <w:color w:val="000000"/>
                <w:sz w:val="16"/>
                <w:szCs w:val="16"/>
                <w:lang w:val="en-US" w:eastAsia="en-US"/>
              </w:rPr>
              <w:t>202</w:t>
            </w:r>
            <w:r>
              <w:rPr>
                <w:color w:val="000000"/>
                <w:sz w:val="16"/>
                <w:szCs w:val="16"/>
                <w:lang w:eastAsia="en-US"/>
              </w:rPr>
              <w:t>7</w:t>
            </w:r>
          </w:p>
        </w:tc>
        <w:tc>
          <w:tcPr>
            <w:tcW w:w="656" w:type="dxa"/>
            <w:tcBorders>
              <w:top w:val="single" w:sz="4" w:space="0" w:color="auto"/>
              <w:left w:val="nil"/>
              <w:bottom w:val="single" w:sz="4" w:space="0" w:color="auto"/>
              <w:right w:val="single" w:sz="4" w:space="0" w:color="auto"/>
            </w:tcBorders>
            <w:shd w:val="clear" w:color="auto" w:fill="auto"/>
            <w:vAlign w:val="center"/>
            <w:hideMark/>
          </w:tcPr>
          <w:p w:rsidR="00637509" w:rsidRPr="00CF2A7A" w:rsidRDefault="00637509" w:rsidP="00637509">
            <w:pPr>
              <w:jc w:val="center"/>
              <w:rPr>
                <w:color w:val="000000"/>
                <w:sz w:val="16"/>
                <w:szCs w:val="16"/>
                <w:lang w:eastAsia="en-US"/>
              </w:rPr>
            </w:pPr>
            <w:r w:rsidRPr="00E45E07">
              <w:rPr>
                <w:color w:val="000000"/>
                <w:sz w:val="16"/>
                <w:szCs w:val="16"/>
                <w:lang w:val="en-US" w:eastAsia="en-US"/>
              </w:rPr>
              <w:t>202</w:t>
            </w:r>
            <w:r>
              <w:rPr>
                <w:color w:val="000000"/>
                <w:sz w:val="16"/>
                <w:szCs w:val="16"/>
                <w:lang w:eastAsia="en-US"/>
              </w:rPr>
              <w:t>8</w:t>
            </w:r>
          </w:p>
        </w:tc>
        <w:tc>
          <w:tcPr>
            <w:tcW w:w="656" w:type="dxa"/>
            <w:tcBorders>
              <w:top w:val="single" w:sz="4" w:space="0" w:color="auto"/>
              <w:left w:val="nil"/>
              <w:bottom w:val="single" w:sz="4" w:space="0" w:color="auto"/>
              <w:right w:val="single" w:sz="4" w:space="0" w:color="auto"/>
            </w:tcBorders>
            <w:shd w:val="clear" w:color="auto" w:fill="auto"/>
            <w:vAlign w:val="center"/>
            <w:hideMark/>
          </w:tcPr>
          <w:p w:rsidR="00637509" w:rsidRPr="00CF2A7A" w:rsidRDefault="00637509" w:rsidP="00637509">
            <w:pPr>
              <w:jc w:val="center"/>
              <w:rPr>
                <w:color w:val="000000"/>
                <w:sz w:val="16"/>
                <w:szCs w:val="16"/>
                <w:lang w:eastAsia="en-US"/>
              </w:rPr>
            </w:pPr>
            <w:r w:rsidRPr="00E45E07">
              <w:rPr>
                <w:color w:val="000000"/>
                <w:sz w:val="16"/>
                <w:szCs w:val="16"/>
                <w:lang w:val="en-US" w:eastAsia="en-US"/>
              </w:rPr>
              <w:t>202</w:t>
            </w:r>
            <w:r>
              <w:rPr>
                <w:color w:val="000000"/>
                <w:sz w:val="16"/>
                <w:szCs w:val="16"/>
                <w:lang w:eastAsia="en-US"/>
              </w:rPr>
              <w:t>9</w:t>
            </w:r>
          </w:p>
        </w:tc>
        <w:tc>
          <w:tcPr>
            <w:tcW w:w="699" w:type="dxa"/>
            <w:tcBorders>
              <w:top w:val="single" w:sz="4" w:space="0" w:color="auto"/>
              <w:left w:val="nil"/>
              <w:bottom w:val="single" w:sz="4" w:space="0" w:color="auto"/>
              <w:right w:val="single" w:sz="4" w:space="0" w:color="auto"/>
            </w:tcBorders>
            <w:shd w:val="clear" w:color="auto" w:fill="auto"/>
            <w:vAlign w:val="center"/>
            <w:hideMark/>
          </w:tcPr>
          <w:p w:rsidR="00637509" w:rsidRPr="00CF2A7A" w:rsidRDefault="00637509" w:rsidP="00637509">
            <w:pPr>
              <w:jc w:val="center"/>
              <w:rPr>
                <w:color w:val="000000"/>
                <w:sz w:val="16"/>
                <w:szCs w:val="16"/>
                <w:lang w:eastAsia="en-US"/>
              </w:rPr>
            </w:pPr>
            <w:r w:rsidRPr="00E45E07">
              <w:rPr>
                <w:color w:val="000000"/>
                <w:sz w:val="16"/>
                <w:szCs w:val="16"/>
                <w:lang w:val="en-US" w:eastAsia="en-US"/>
              </w:rPr>
              <w:t>20</w:t>
            </w:r>
            <w:r>
              <w:rPr>
                <w:color w:val="000000"/>
                <w:sz w:val="16"/>
                <w:szCs w:val="16"/>
                <w:lang w:eastAsia="en-US"/>
              </w:rPr>
              <w:t>30</w:t>
            </w:r>
          </w:p>
        </w:tc>
        <w:tc>
          <w:tcPr>
            <w:tcW w:w="699" w:type="dxa"/>
            <w:tcBorders>
              <w:top w:val="single" w:sz="4" w:space="0" w:color="auto"/>
              <w:left w:val="nil"/>
              <w:bottom w:val="single" w:sz="4" w:space="0" w:color="auto"/>
              <w:right w:val="single" w:sz="4" w:space="0" w:color="auto"/>
            </w:tcBorders>
            <w:shd w:val="clear" w:color="auto" w:fill="auto"/>
            <w:vAlign w:val="center"/>
            <w:hideMark/>
          </w:tcPr>
          <w:p w:rsidR="00637509" w:rsidRPr="00CF2A7A" w:rsidRDefault="00637509" w:rsidP="00637509">
            <w:pPr>
              <w:jc w:val="center"/>
              <w:rPr>
                <w:color w:val="000000"/>
                <w:sz w:val="16"/>
                <w:szCs w:val="16"/>
                <w:lang w:eastAsia="en-US"/>
              </w:rPr>
            </w:pPr>
            <w:r w:rsidRPr="00E45E07">
              <w:rPr>
                <w:color w:val="000000"/>
                <w:sz w:val="16"/>
                <w:szCs w:val="16"/>
                <w:lang w:val="en-US" w:eastAsia="en-US"/>
              </w:rPr>
              <w:t>20</w:t>
            </w:r>
            <w:r>
              <w:rPr>
                <w:color w:val="000000"/>
                <w:sz w:val="16"/>
                <w:szCs w:val="16"/>
                <w:lang w:eastAsia="en-US"/>
              </w:rPr>
              <w:t>31</w:t>
            </w:r>
          </w:p>
        </w:tc>
        <w:tc>
          <w:tcPr>
            <w:tcW w:w="779" w:type="dxa"/>
            <w:tcBorders>
              <w:top w:val="single" w:sz="4" w:space="0" w:color="auto"/>
              <w:left w:val="nil"/>
              <w:bottom w:val="single" w:sz="4" w:space="0" w:color="auto"/>
              <w:right w:val="single" w:sz="4" w:space="0" w:color="auto"/>
            </w:tcBorders>
            <w:shd w:val="clear" w:color="auto" w:fill="auto"/>
            <w:vAlign w:val="center"/>
            <w:hideMark/>
          </w:tcPr>
          <w:p w:rsidR="00637509" w:rsidRPr="00CF2A7A" w:rsidRDefault="00637509" w:rsidP="00637509">
            <w:pPr>
              <w:jc w:val="center"/>
              <w:rPr>
                <w:color w:val="000000"/>
                <w:sz w:val="16"/>
                <w:szCs w:val="16"/>
                <w:lang w:eastAsia="en-US"/>
              </w:rPr>
            </w:pPr>
            <w:r w:rsidRPr="00E45E07">
              <w:rPr>
                <w:color w:val="000000"/>
                <w:sz w:val="16"/>
                <w:szCs w:val="16"/>
                <w:lang w:val="en-US" w:eastAsia="en-US"/>
              </w:rPr>
              <w:t>203</w:t>
            </w:r>
            <w:r>
              <w:rPr>
                <w:color w:val="000000"/>
                <w:sz w:val="16"/>
                <w:szCs w:val="16"/>
                <w:lang w:eastAsia="en-US"/>
              </w:rPr>
              <w:t>2</w:t>
            </w:r>
          </w:p>
        </w:tc>
        <w:tc>
          <w:tcPr>
            <w:tcW w:w="699" w:type="dxa"/>
            <w:tcBorders>
              <w:top w:val="single" w:sz="4" w:space="0" w:color="auto"/>
              <w:left w:val="nil"/>
              <w:bottom w:val="single" w:sz="4" w:space="0" w:color="auto"/>
              <w:right w:val="single" w:sz="4" w:space="0" w:color="auto"/>
            </w:tcBorders>
            <w:shd w:val="clear" w:color="auto" w:fill="auto"/>
            <w:vAlign w:val="center"/>
            <w:hideMark/>
          </w:tcPr>
          <w:p w:rsidR="00637509" w:rsidRPr="00CF2A7A" w:rsidRDefault="00637509" w:rsidP="00637509">
            <w:pPr>
              <w:jc w:val="center"/>
              <w:rPr>
                <w:color w:val="000000"/>
                <w:sz w:val="16"/>
                <w:szCs w:val="16"/>
                <w:lang w:eastAsia="en-US"/>
              </w:rPr>
            </w:pPr>
            <w:r w:rsidRPr="00E45E07">
              <w:rPr>
                <w:color w:val="000000"/>
                <w:sz w:val="16"/>
                <w:szCs w:val="16"/>
                <w:lang w:val="en-US" w:eastAsia="en-US"/>
              </w:rPr>
              <w:t>203</w:t>
            </w:r>
            <w:r>
              <w:rPr>
                <w:color w:val="000000"/>
                <w:sz w:val="16"/>
                <w:szCs w:val="16"/>
                <w:lang w:eastAsia="en-US"/>
              </w:rPr>
              <w:t>3</w:t>
            </w:r>
          </w:p>
        </w:tc>
        <w:tc>
          <w:tcPr>
            <w:tcW w:w="758" w:type="dxa"/>
            <w:tcBorders>
              <w:top w:val="single" w:sz="4" w:space="0" w:color="auto"/>
              <w:left w:val="nil"/>
              <w:bottom w:val="single" w:sz="4" w:space="0" w:color="auto"/>
              <w:right w:val="single" w:sz="4" w:space="0" w:color="auto"/>
            </w:tcBorders>
            <w:shd w:val="clear" w:color="auto" w:fill="auto"/>
            <w:vAlign w:val="center"/>
            <w:hideMark/>
          </w:tcPr>
          <w:p w:rsidR="00637509" w:rsidRPr="00CF2A7A" w:rsidRDefault="00637509" w:rsidP="00637509">
            <w:pPr>
              <w:jc w:val="center"/>
              <w:rPr>
                <w:color w:val="000000"/>
                <w:sz w:val="16"/>
                <w:szCs w:val="16"/>
                <w:lang w:eastAsia="en-US"/>
              </w:rPr>
            </w:pPr>
            <w:r w:rsidRPr="00E45E07">
              <w:rPr>
                <w:color w:val="000000"/>
                <w:sz w:val="16"/>
                <w:szCs w:val="16"/>
                <w:lang w:val="en-US" w:eastAsia="en-US"/>
              </w:rPr>
              <w:t>203</w:t>
            </w:r>
            <w:r>
              <w:rPr>
                <w:color w:val="000000"/>
                <w:sz w:val="16"/>
                <w:szCs w:val="16"/>
                <w:lang w:eastAsia="en-US"/>
              </w:rPr>
              <w:t>4</w:t>
            </w:r>
          </w:p>
        </w:tc>
        <w:tc>
          <w:tcPr>
            <w:tcW w:w="758" w:type="dxa"/>
            <w:tcBorders>
              <w:top w:val="single" w:sz="4" w:space="0" w:color="auto"/>
              <w:left w:val="nil"/>
              <w:bottom w:val="single" w:sz="4" w:space="0" w:color="auto"/>
              <w:right w:val="single" w:sz="4" w:space="0" w:color="auto"/>
            </w:tcBorders>
            <w:shd w:val="clear" w:color="auto" w:fill="auto"/>
            <w:vAlign w:val="center"/>
            <w:hideMark/>
          </w:tcPr>
          <w:p w:rsidR="00637509" w:rsidRPr="00CF2A7A" w:rsidRDefault="00637509" w:rsidP="00637509">
            <w:pPr>
              <w:jc w:val="center"/>
              <w:rPr>
                <w:color w:val="000000"/>
                <w:sz w:val="16"/>
                <w:szCs w:val="16"/>
                <w:lang w:eastAsia="en-US"/>
              </w:rPr>
            </w:pPr>
            <w:r w:rsidRPr="00E45E07">
              <w:rPr>
                <w:color w:val="000000"/>
                <w:sz w:val="16"/>
                <w:szCs w:val="16"/>
                <w:lang w:val="en-US" w:eastAsia="en-US"/>
              </w:rPr>
              <w:t>203</w:t>
            </w:r>
            <w:r>
              <w:rPr>
                <w:color w:val="000000"/>
                <w:sz w:val="16"/>
                <w:szCs w:val="16"/>
                <w:lang w:eastAsia="en-US"/>
              </w:rPr>
              <w:t>5</w:t>
            </w:r>
          </w:p>
        </w:tc>
        <w:tc>
          <w:tcPr>
            <w:tcW w:w="758" w:type="dxa"/>
            <w:tcBorders>
              <w:top w:val="single" w:sz="4" w:space="0" w:color="auto"/>
              <w:left w:val="nil"/>
              <w:bottom w:val="single" w:sz="4" w:space="0" w:color="auto"/>
              <w:right w:val="single" w:sz="4" w:space="0" w:color="auto"/>
            </w:tcBorders>
            <w:shd w:val="clear" w:color="auto" w:fill="auto"/>
            <w:vAlign w:val="center"/>
            <w:hideMark/>
          </w:tcPr>
          <w:p w:rsidR="00637509" w:rsidRPr="00CF2A7A" w:rsidRDefault="00637509" w:rsidP="00637509">
            <w:pPr>
              <w:jc w:val="center"/>
              <w:rPr>
                <w:color w:val="000000"/>
                <w:sz w:val="16"/>
                <w:szCs w:val="16"/>
                <w:lang w:eastAsia="en-US"/>
              </w:rPr>
            </w:pPr>
            <w:r w:rsidRPr="00E45E07">
              <w:rPr>
                <w:color w:val="000000"/>
                <w:sz w:val="16"/>
                <w:szCs w:val="16"/>
                <w:lang w:val="en-US" w:eastAsia="en-US"/>
              </w:rPr>
              <w:t>203</w:t>
            </w:r>
            <w:r>
              <w:rPr>
                <w:color w:val="000000"/>
                <w:sz w:val="16"/>
                <w:szCs w:val="16"/>
                <w:lang w:eastAsia="en-US"/>
              </w:rPr>
              <w:t>6</w:t>
            </w:r>
          </w:p>
        </w:tc>
        <w:tc>
          <w:tcPr>
            <w:tcW w:w="656" w:type="dxa"/>
            <w:tcBorders>
              <w:top w:val="single" w:sz="4" w:space="0" w:color="auto"/>
              <w:left w:val="nil"/>
              <w:bottom w:val="single" w:sz="4" w:space="0" w:color="auto"/>
              <w:right w:val="single" w:sz="4" w:space="0" w:color="auto"/>
            </w:tcBorders>
            <w:shd w:val="clear" w:color="auto" w:fill="auto"/>
            <w:vAlign w:val="center"/>
            <w:hideMark/>
          </w:tcPr>
          <w:p w:rsidR="00637509" w:rsidRPr="00CF2A7A" w:rsidRDefault="00637509" w:rsidP="00637509">
            <w:pPr>
              <w:jc w:val="center"/>
              <w:rPr>
                <w:color w:val="000000"/>
                <w:sz w:val="16"/>
                <w:szCs w:val="16"/>
                <w:lang w:eastAsia="en-US"/>
              </w:rPr>
            </w:pPr>
            <w:r w:rsidRPr="00E45E07">
              <w:rPr>
                <w:color w:val="000000"/>
                <w:sz w:val="16"/>
                <w:szCs w:val="16"/>
                <w:lang w:val="en-US" w:eastAsia="en-US"/>
              </w:rPr>
              <w:t>203</w:t>
            </w:r>
            <w:r>
              <w:rPr>
                <w:color w:val="000000"/>
                <w:sz w:val="16"/>
                <w:szCs w:val="16"/>
                <w:lang w:eastAsia="en-US"/>
              </w:rPr>
              <w:t>7</w:t>
            </w:r>
          </w:p>
        </w:tc>
        <w:tc>
          <w:tcPr>
            <w:tcW w:w="817" w:type="dxa"/>
            <w:tcBorders>
              <w:top w:val="single" w:sz="4" w:space="0" w:color="auto"/>
              <w:left w:val="nil"/>
              <w:bottom w:val="single" w:sz="4" w:space="0" w:color="auto"/>
              <w:right w:val="single" w:sz="4" w:space="0" w:color="auto"/>
            </w:tcBorders>
            <w:shd w:val="clear" w:color="auto" w:fill="auto"/>
            <w:vAlign w:val="center"/>
            <w:hideMark/>
          </w:tcPr>
          <w:p w:rsidR="00637509" w:rsidRPr="00CF2A7A" w:rsidRDefault="00637509" w:rsidP="00637509">
            <w:pPr>
              <w:jc w:val="center"/>
              <w:rPr>
                <w:color w:val="000000"/>
                <w:sz w:val="16"/>
                <w:szCs w:val="16"/>
                <w:lang w:eastAsia="en-US"/>
              </w:rPr>
            </w:pPr>
            <w:r w:rsidRPr="00E45E07">
              <w:rPr>
                <w:color w:val="000000"/>
                <w:sz w:val="16"/>
                <w:szCs w:val="16"/>
                <w:lang w:val="en-US" w:eastAsia="en-US"/>
              </w:rPr>
              <w:t>203</w:t>
            </w:r>
            <w:r>
              <w:rPr>
                <w:color w:val="000000"/>
                <w:sz w:val="16"/>
                <w:szCs w:val="16"/>
                <w:lang w:eastAsia="en-US"/>
              </w:rPr>
              <w:t>8</w:t>
            </w:r>
          </w:p>
        </w:tc>
        <w:tc>
          <w:tcPr>
            <w:tcW w:w="778" w:type="dxa"/>
            <w:tcBorders>
              <w:top w:val="single" w:sz="4" w:space="0" w:color="auto"/>
              <w:left w:val="nil"/>
              <w:bottom w:val="single" w:sz="4" w:space="0" w:color="auto"/>
              <w:right w:val="single" w:sz="4" w:space="0" w:color="auto"/>
            </w:tcBorders>
            <w:shd w:val="clear" w:color="auto" w:fill="auto"/>
            <w:vAlign w:val="center"/>
            <w:hideMark/>
          </w:tcPr>
          <w:p w:rsidR="00637509" w:rsidRPr="00CF2A7A" w:rsidRDefault="00637509" w:rsidP="00637509">
            <w:pPr>
              <w:jc w:val="center"/>
              <w:rPr>
                <w:color w:val="000000"/>
                <w:sz w:val="16"/>
                <w:szCs w:val="16"/>
                <w:lang w:eastAsia="en-US"/>
              </w:rPr>
            </w:pPr>
            <w:r>
              <w:rPr>
                <w:color w:val="000000"/>
                <w:sz w:val="16"/>
                <w:szCs w:val="16"/>
                <w:lang w:eastAsia="en-US"/>
              </w:rPr>
              <w:t>2039</w:t>
            </w:r>
          </w:p>
        </w:tc>
      </w:tr>
      <w:tr w:rsidR="00637509" w:rsidRPr="00793108" w:rsidTr="00637509">
        <w:trPr>
          <w:trHeight w:val="435"/>
        </w:trPr>
        <w:tc>
          <w:tcPr>
            <w:tcW w:w="3053" w:type="dxa"/>
            <w:tcBorders>
              <w:top w:val="nil"/>
              <w:left w:val="single" w:sz="4" w:space="0" w:color="auto"/>
              <w:bottom w:val="single" w:sz="4" w:space="0" w:color="auto"/>
              <w:right w:val="single" w:sz="4" w:space="0" w:color="auto"/>
            </w:tcBorders>
            <w:shd w:val="clear" w:color="auto" w:fill="auto"/>
            <w:vAlign w:val="center"/>
            <w:hideMark/>
          </w:tcPr>
          <w:p w:rsidR="00637509" w:rsidRPr="00793108" w:rsidRDefault="00637509" w:rsidP="00637509">
            <w:pPr>
              <w:jc w:val="center"/>
              <w:rPr>
                <w:color w:val="000000"/>
                <w:sz w:val="16"/>
                <w:szCs w:val="16"/>
                <w:lang w:val="en-US" w:eastAsia="en-US"/>
              </w:rPr>
            </w:pPr>
            <w:r w:rsidRPr="00793108">
              <w:rPr>
                <w:color w:val="000000"/>
                <w:sz w:val="16"/>
                <w:szCs w:val="16"/>
                <w:lang w:val="en-US" w:eastAsia="en-US"/>
              </w:rPr>
              <w:t>Принятое количество экскаваторов, шт.</w:t>
            </w:r>
          </w:p>
        </w:tc>
        <w:tc>
          <w:tcPr>
            <w:tcW w:w="8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lang w:eastAsia="en-US"/>
              </w:rPr>
            </w:pPr>
            <w:r>
              <w:rPr>
                <w:color w:val="000000"/>
                <w:sz w:val="16"/>
                <w:szCs w:val="16"/>
              </w:rPr>
              <w:t>2</w:t>
            </w:r>
          </w:p>
        </w:tc>
        <w:tc>
          <w:tcPr>
            <w:tcW w:w="699" w:type="dxa"/>
            <w:tcBorders>
              <w:top w:val="single" w:sz="4" w:space="0" w:color="auto"/>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3</w:t>
            </w:r>
          </w:p>
        </w:tc>
        <w:tc>
          <w:tcPr>
            <w:tcW w:w="656" w:type="dxa"/>
            <w:tcBorders>
              <w:top w:val="single" w:sz="4" w:space="0" w:color="auto"/>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3</w:t>
            </w:r>
          </w:p>
        </w:tc>
        <w:tc>
          <w:tcPr>
            <w:tcW w:w="656" w:type="dxa"/>
            <w:tcBorders>
              <w:top w:val="single" w:sz="4" w:space="0" w:color="auto"/>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3</w:t>
            </w:r>
          </w:p>
        </w:tc>
        <w:tc>
          <w:tcPr>
            <w:tcW w:w="699" w:type="dxa"/>
            <w:tcBorders>
              <w:top w:val="single" w:sz="4" w:space="0" w:color="auto"/>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3</w:t>
            </w:r>
          </w:p>
        </w:tc>
        <w:tc>
          <w:tcPr>
            <w:tcW w:w="699" w:type="dxa"/>
            <w:tcBorders>
              <w:top w:val="single" w:sz="4" w:space="0" w:color="auto"/>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3</w:t>
            </w:r>
          </w:p>
        </w:tc>
        <w:tc>
          <w:tcPr>
            <w:tcW w:w="779" w:type="dxa"/>
            <w:tcBorders>
              <w:top w:val="single" w:sz="4" w:space="0" w:color="auto"/>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3</w:t>
            </w:r>
          </w:p>
        </w:tc>
        <w:tc>
          <w:tcPr>
            <w:tcW w:w="699" w:type="dxa"/>
            <w:tcBorders>
              <w:top w:val="single" w:sz="4" w:space="0" w:color="auto"/>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w:t>
            </w:r>
          </w:p>
        </w:tc>
        <w:tc>
          <w:tcPr>
            <w:tcW w:w="758" w:type="dxa"/>
            <w:tcBorders>
              <w:top w:val="single" w:sz="4" w:space="0" w:color="auto"/>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w:t>
            </w:r>
          </w:p>
        </w:tc>
        <w:tc>
          <w:tcPr>
            <w:tcW w:w="758" w:type="dxa"/>
            <w:tcBorders>
              <w:top w:val="single" w:sz="4" w:space="0" w:color="auto"/>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w:t>
            </w:r>
          </w:p>
        </w:tc>
        <w:tc>
          <w:tcPr>
            <w:tcW w:w="758" w:type="dxa"/>
            <w:tcBorders>
              <w:top w:val="single" w:sz="4" w:space="0" w:color="auto"/>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w:t>
            </w:r>
          </w:p>
        </w:tc>
        <w:tc>
          <w:tcPr>
            <w:tcW w:w="656" w:type="dxa"/>
            <w:tcBorders>
              <w:top w:val="single" w:sz="4" w:space="0" w:color="auto"/>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w:t>
            </w:r>
          </w:p>
        </w:tc>
        <w:tc>
          <w:tcPr>
            <w:tcW w:w="817" w:type="dxa"/>
            <w:tcBorders>
              <w:top w:val="single" w:sz="4" w:space="0" w:color="auto"/>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w:t>
            </w:r>
          </w:p>
        </w:tc>
        <w:tc>
          <w:tcPr>
            <w:tcW w:w="778" w:type="dxa"/>
            <w:tcBorders>
              <w:top w:val="single" w:sz="4" w:space="0" w:color="auto"/>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w:t>
            </w:r>
          </w:p>
        </w:tc>
      </w:tr>
      <w:tr w:rsidR="00637509" w:rsidRPr="00793108" w:rsidTr="00637509">
        <w:trPr>
          <w:trHeight w:val="540"/>
        </w:trPr>
        <w:tc>
          <w:tcPr>
            <w:tcW w:w="3053" w:type="dxa"/>
            <w:tcBorders>
              <w:top w:val="nil"/>
              <w:left w:val="single" w:sz="4" w:space="0" w:color="auto"/>
              <w:bottom w:val="single" w:sz="4" w:space="0" w:color="auto"/>
              <w:right w:val="single" w:sz="4" w:space="0" w:color="auto"/>
            </w:tcBorders>
            <w:shd w:val="clear" w:color="auto" w:fill="auto"/>
            <w:vAlign w:val="center"/>
            <w:hideMark/>
          </w:tcPr>
          <w:p w:rsidR="00637509" w:rsidRPr="00793108" w:rsidRDefault="00637509" w:rsidP="00637509">
            <w:pPr>
              <w:jc w:val="center"/>
              <w:rPr>
                <w:color w:val="000000"/>
                <w:sz w:val="16"/>
                <w:szCs w:val="16"/>
                <w:lang w:val="en-US" w:eastAsia="en-US"/>
              </w:rPr>
            </w:pPr>
            <w:r w:rsidRPr="00793108">
              <w:rPr>
                <w:color w:val="000000"/>
                <w:sz w:val="16"/>
                <w:szCs w:val="16"/>
                <w:lang w:val="en-US" w:eastAsia="en-US"/>
              </w:rPr>
              <w:t>Годовое рабочее время 1 экскаватора</w:t>
            </w:r>
          </w:p>
        </w:tc>
        <w:tc>
          <w:tcPr>
            <w:tcW w:w="817" w:type="dxa"/>
            <w:tcBorders>
              <w:top w:val="nil"/>
              <w:left w:val="single" w:sz="4" w:space="0" w:color="auto"/>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6805.9</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6162.1</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6291.5</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6371.4</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7662.9</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8076.7</w:t>
            </w:r>
          </w:p>
        </w:tc>
        <w:tc>
          <w:tcPr>
            <w:tcW w:w="77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6010.1</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6177.3</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8340.3</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6032.6</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5620.9</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4385.3</w:t>
            </w:r>
          </w:p>
        </w:tc>
        <w:tc>
          <w:tcPr>
            <w:tcW w:w="817"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3661.4</w:t>
            </w:r>
          </w:p>
        </w:tc>
        <w:tc>
          <w:tcPr>
            <w:tcW w:w="77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1624.9</w:t>
            </w:r>
          </w:p>
        </w:tc>
      </w:tr>
      <w:tr w:rsidR="00637509" w:rsidRPr="00793108" w:rsidTr="00637509">
        <w:trPr>
          <w:trHeight w:val="300"/>
        </w:trPr>
        <w:tc>
          <w:tcPr>
            <w:tcW w:w="3053" w:type="dxa"/>
            <w:tcBorders>
              <w:top w:val="nil"/>
              <w:left w:val="single" w:sz="4" w:space="0" w:color="auto"/>
              <w:bottom w:val="single" w:sz="4" w:space="0" w:color="auto"/>
              <w:right w:val="single" w:sz="4" w:space="0" w:color="auto"/>
            </w:tcBorders>
            <w:shd w:val="clear" w:color="auto" w:fill="auto"/>
            <w:vAlign w:val="center"/>
            <w:hideMark/>
          </w:tcPr>
          <w:p w:rsidR="00637509" w:rsidRPr="00793108" w:rsidRDefault="00637509" w:rsidP="00637509">
            <w:pPr>
              <w:jc w:val="center"/>
              <w:rPr>
                <w:color w:val="000000"/>
                <w:sz w:val="16"/>
                <w:szCs w:val="16"/>
                <w:lang w:eastAsia="en-US"/>
              </w:rPr>
            </w:pPr>
            <w:r w:rsidRPr="00793108">
              <w:rPr>
                <w:color w:val="000000"/>
                <w:sz w:val="16"/>
                <w:szCs w:val="16"/>
                <w:lang w:eastAsia="en-US"/>
              </w:rPr>
              <w:t>Часовой расход диз.топлива, л/час</w:t>
            </w:r>
          </w:p>
        </w:tc>
        <w:tc>
          <w:tcPr>
            <w:tcW w:w="817" w:type="dxa"/>
            <w:tcBorders>
              <w:top w:val="nil"/>
              <w:left w:val="single" w:sz="4" w:space="0" w:color="auto"/>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220.0</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220.0</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220.0</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220.0</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220.0</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220.0</w:t>
            </w:r>
          </w:p>
        </w:tc>
        <w:tc>
          <w:tcPr>
            <w:tcW w:w="77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220.0</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220.0</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220.0</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220.0</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220.0</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220.0</w:t>
            </w:r>
          </w:p>
        </w:tc>
        <w:tc>
          <w:tcPr>
            <w:tcW w:w="817"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220.0</w:t>
            </w:r>
          </w:p>
        </w:tc>
        <w:tc>
          <w:tcPr>
            <w:tcW w:w="77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220.0</w:t>
            </w:r>
          </w:p>
        </w:tc>
      </w:tr>
      <w:tr w:rsidR="00637509" w:rsidRPr="00793108" w:rsidTr="00637509">
        <w:trPr>
          <w:trHeight w:val="300"/>
        </w:trPr>
        <w:tc>
          <w:tcPr>
            <w:tcW w:w="3053" w:type="dxa"/>
            <w:tcBorders>
              <w:top w:val="nil"/>
              <w:left w:val="single" w:sz="4" w:space="0" w:color="auto"/>
              <w:bottom w:val="single" w:sz="4" w:space="0" w:color="auto"/>
              <w:right w:val="single" w:sz="4" w:space="0" w:color="auto"/>
            </w:tcBorders>
            <w:shd w:val="clear" w:color="auto" w:fill="auto"/>
            <w:vAlign w:val="center"/>
            <w:hideMark/>
          </w:tcPr>
          <w:p w:rsidR="00637509" w:rsidRPr="00793108" w:rsidRDefault="00637509" w:rsidP="00637509">
            <w:pPr>
              <w:jc w:val="center"/>
              <w:rPr>
                <w:color w:val="000000"/>
                <w:sz w:val="16"/>
                <w:szCs w:val="16"/>
                <w:lang w:eastAsia="en-US"/>
              </w:rPr>
            </w:pPr>
            <w:r w:rsidRPr="00793108">
              <w:rPr>
                <w:color w:val="000000"/>
                <w:sz w:val="16"/>
                <w:szCs w:val="16"/>
                <w:lang w:eastAsia="en-US"/>
              </w:rPr>
              <w:t>Общий расход диз.топлива, тыс.л</w:t>
            </w:r>
          </w:p>
        </w:tc>
        <w:tc>
          <w:tcPr>
            <w:tcW w:w="817" w:type="dxa"/>
            <w:tcBorders>
              <w:top w:val="nil"/>
              <w:left w:val="single" w:sz="4" w:space="0" w:color="auto"/>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2994.6</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4067.0</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4152.4</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4205.2</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5057.5</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5330.6</w:t>
            </w:r>
          </w:p>
        </w:tc>
        <w:tc>
          <w:tcPr>
            <w:tcW w:w="77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3966.7</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2718.0</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1834.9</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1327.2</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1236.6</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964.8</w:t>
            </w:r>
          </w:p>
        </w:tc>
        <w:tc>
          <w:tcPr>
            <w:tcW w:w="817"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805.5</w:t>
            </w:r>
          </w:p>
        </w:tc>
        <w:tc>
          <w:tcPr>
            <w:tcW w:w="77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357.5</w:t>
            </w:r>
          </w:p>
        </w:tc>
      </w:tr>
      <w:tr w:rsidR="00637509" w:rsidRPr="00793108" w:rsidTr="00637509">
        <w:trPr>
          <w:trHeight w:val="300"/>
        </w:trPr>
        <w:tc>
          <w:tcPr>
            <w:tcW w:w="3053" w:type="dxa"/>
            <w:tcBorders>
              <w:top w:val="nil"/>
              <w:left w:val="single" w:sz="4" w:space="0" w:color="auto"/>
              <w:bottom w:val="single" w:sz="4" w:space="0" w:color="auto"/>
              <w:right w:val="single" w:sz="4" w:space="0" w:color="auto"/>
            </w:tcBorders>
            <w:shd w:val="clear" w:color="auto" w:fill="auto"/>
            <w:vAlign w:val="center"/>
            <w:hideMark/>
          </w:tcPr>
          <w:p w:rsidR="00637509" w:rsidRPr="00793108" w:rsidRDefault="00637509" w:rsidP="00637509">
            <w:pPr>
              <w:jc w:val="center"/>
              <w:rPr>
                <w:color w:val="000000"/>
                <w:sz w:val="16"/>
                <w:szCs w:val="16"/>
                <w:lang w:val="en-US" w:eastAsia="en-US"/>
              </w:rPr>
            </w:pPr>
            <w:r w:rsidRPr="00793108">
              <w:rPr>
                <w:color w:val="000000"/>
                <w:sz w:val="16"/>
                <w:szCs w:val="16"/>
                <w:lang w:val="en-US" w:eastAsia="en-US"/>
              </w:rPr>
              <w:t>Стоимость 1 л дизтоплива, л/$</w:t>
            </w:r>
          </w:p>
        </w:tc>
        <w:tc>
          <w:tcPr>
            <w:tcW w:w="817" w:type="dxa"/>
            <w:tcBorders>
              <w:top w:val="nil"/>
              <w:left w:val="single" w:sz="4" w:space="0" w:color="auto"/>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0.57</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0.57</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0.57</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0.57</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0.57</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0.57</w:t>
            </w:r>
          </w:p>
        </w:tc>
        <w:tc>
          <w:tcPr>
            <w:tcW w:w="77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0.57</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0.57</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0.57</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0.57</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0.57</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0.57</w:t>
            </w:r>
          </w:p>
        </w:tc>
        <w:tc>
          <w:tcPr>
            <w:tcW w:w="817"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0.57</w:t>
            </w:r>
          </w:p>
        </w:tc>
        <w:tc>
          <w:tcPr>
            <w:tcW w:w="77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0.57</w:t>
            </w:r>
          </w:p>
        </w:tc>
      </w:tr>
      <w:tr w:rsidR="00637509" w:rsidRPr="00793108" w:rsidTr="00637509">
        <w:trPr>
          <w:trHeight w:val="300"/>
        </w:trPr>
        <w:tc>
          <w:tcPr>
            <w:tcW w:w="3053" w:type="dxa"/>
            <w:tcBorders>
              <w:top w:val="nil"/>
              <w:left w:val="single" w:sz="4" w:space="0" w:color="auto"/>
              <w:bottom w:val="single" w:sz="4" w:space="0" w:color="auto"/>
              <w:right w:val="single" w:sz="4" w:space="0" w:color="auto"/>
            </w:tcBorders>
            <w:shd w:val="clear" w:color="auto" w:fill="auto"/>
            <w:vAlign w:val="center"/>
            <w:hideMark/>
          </w:tcPr>
          <w:p w:rsidR="00637509" w:rsidRPr="00793108" w:rsidRDefault="00637509" w:rsidP="00637509">
            <w:pPr>
              <w:jc w:val="center"/>
              <w:rPr>
                <w:color w:val="000000"/>
                <w:sz w:val="16"/>
                <w:szCs w:val="16"/>
                <w:lang w:val="en-US" w:eastAsia="en-US"/>
              </w:rPr>
            </w:pPr>
            <w:r w:rsidRPr="00793108">
              <w:rPr>
                <w:color w:val="000000"/>
                <w:sz w:val="16"/>
                <w:szCs w:val="16"/>
                <w:lang w:val="en-US" w:eastAsia="en-US"/>
              </w:rPr>
              <w:t>Затраты на дизтопливо, тыс.$</w:t>
            </w:r>
          </w:p>
        </w:tc>
        <w:tc>
          <w:tcPr>
            <w:tcW w:w="817" w:type="dxa"/>
            <w:tcBorders>
              <w:top w:val="nil"/>
              <w:left w:val="single" w:sz="4" w:space="0" w:color="auto"/>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1706.9</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2318.2</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2366.9</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2396.9</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2882.8</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3038.5</w:t>
            </w:r>
          </w:p>
        </w:tc>
        <w:tc>
          <w:tcPr>
            <w:tcW w:w="77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2261.0</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1549.3</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1045.9</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756.5</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704.9</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549.9</w:t>
            </w:r>
          </w:p>
        </w:tc>
        <w:tc>
          <w:tcPr>
            <w:tcW w:w="817"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459.1</w:t>
            </w:r>
          </w:p>
        </w:tc>
        <w:tc>
          <w:tcPr>
            <w:tcW w:w="77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203.8</w:t>
            </w:r>
          </w:p>
        </w:tc>
      </w:tr>
      <w:tr w:rsidR="00637509" w:rsidRPr="00793108" w:rsidTr="00637509">
        <w:trPr>
          <w:trHeight w:val="300"/>
        </w:trPr>
        <w:tc>
          <w:tcPr>
            <w:tcW w:w="3053" w:type="dxa"/>
            <w:tcBorders>
              <w:top w:val="nil"/>
              <w:left w:val="single" w:sz="4" w:space="0" w:color="auto"/>
              <w:bottom w:val="single" w:sz="4" w:space="0" w:color="auto"/>
              <w:right w:val="single" w:sz="4" w:space="0" w:color="auto"/>
            </w:tcBorders>
            <w:shd w:val="clear" w:color="auto" w:fill="auto"/>
            <w:vAlign w:val="center"/>
            <w:hideMark/>
          </w:tcPr>
          <w:p w:rsidR="00637509" w:rsidRPr="00793108" w:rsidRDefault="00637509" w:rsidP="00637509">
            <w:pPr>
              <w:jc w:val="center"/>
              <w:rPr>
                <w:color w:val="000000"/>
                <w:sz w:val="16"/>
                <w:szCs w:val="16"/>
                <w:lang w:eastAsia="en-US"/>
              </w:rPr>
            </w:pPr>
            <w:r w:rsidRPr="00793108">
              <w:rPr>
                <w:color w:val="000000"/>
                <w:sz w:val="16"/>
                <w:szCs w:val="16"/>
                <w:lang w:eastAsia="en-US"/>
              </w:rPr>
              <w:t>Норма расхода масел, л/час</w:t>
            </w:r>
          </w:p>
        </w:tc>
        <w:tc>
          <w:tcPr>
            <w:tcW w:w="817" w:type="dxa"/>
            <w:tcBorders>
              <w:top w:val="nil"/>
              <w:left w:val="single" w:sz="4" w:space="0" w:color="auto"/>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0.42</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0.42</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0.42</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0.42</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0.42</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0.42</w:t>
            </w:r>
          </w:p>
        </w:tc>
        <w:tc>
          <w:tcPr>
            <w:tcW w:w="77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0.42</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0.42</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0.42</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0.42</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0.42</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0.42</w:t>
            </w:r>
          </w:p>
        </w:tc>
        <w:tc>
          <w:tcPr>
            <w:tcW w:w="817"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0.42</w:t>
            </w:r>
          </w:p>
        </w:tc>
        <w:tc>
          <w:tcPr>
            <w:tcW w:w="77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0.42</w:t>
            </w:r>
          </w:p>
        </w:tc>
      </w:tr>
      <w:tr w:rsidR="00637509" w:rsidRPr="00793108" w:rsidTr="00637509">
        <w:trPr>
          <w:trHeight w:val="300"/>
        </w:trPr>
        <w:tc>
          <w:tcPr>
            <w:tcW w:w="3053" w:type="dxa"/>
            <w:tcBorders>
              <w:top w:val="nil"/>
              <w:left w:val="single" w:sz="4" w:space="0" w:color="auto"/>
              <w:bottom w:val="single" w:sz="4" w:space="0" w:color="auto"/>
              <w:right w:val="single" w:sz="4" w:space="0" w:color="auto"/>
            </w:tcBorders>
            <w:shd w:val="clear" w:color="auto" w:fill="auto"/>
            <w:vAlign w:val="center"/>
            <w:hideMark/>
          </w:tcPr>
          <w:p w:rsidR="00637509" w:rsidRPr="00793108" w:rsidRDefault="00637509" w:rsidP="00637509">
            <w:pPr>
              <w:jc w:val="center"/>
              <w:rPr>
                <w:color w:val="000000"/>
                <w:sz w:val="16"/>
                <w:szCs w:val="16"/>
                <w:lang w:eastAsia="en-US"/>
              </w:rPr>
            </w:pPr>
            <w:r w:rsidRPr="00793108">
              <w:rPr>
                <w:color w:val="000000"/>
                <w:sz w:val="16"/>
                <w:szCs w:val="16"/>
                <w:lang w:eastAsia="en-US"/>
              </w:rPr>
              <w:t>Общий расход масел, л/год</w:t>
            </w:r>
          </w:p>
        </w:tc>
        <w:tc>
          <w:tcPr>
            <w:tcW w:w="817" w:type="dxa"/>
            <w:tcBorders>
              <w:top w:val="nil"/>
              <w:left w:val="single" w:sz="4" w:space="0" w:color="auto"/>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5717.0</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7764.2</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7927.3</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8028.0</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9655.2</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10176.6</w:t>
            </w:r>
          </w:p>
        </w:tc>
        <w:tc>
          <w:tcPr>
            <w:tcW w:w="77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7572.8</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5188.9</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3502.9</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2533.7</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2360.8</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1841.8</w:t>
            </w:r>
          </w:p>
        </w:tc>
        <w:tc>
          <w:tcPr>
            <w:tcW w:w="817"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1537.8</w:t>
            </w:r>
          </w:p>
        </w:tc>
        <w:tc>
          <w:tcPr>
            <w:tcW w:w="77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682.5</w:t>
            </w:r>
          </w:p>
        </w:tc>
      </w:tr>
      <w:tr w:rsidR="00637509" w:rsidRPr="00793108" w:rsidTr="00637509">
        <w:trPr>
          <w:trHeight w:val="300"/>
        </w:trPr>
        <w:tc>
          <w:tcPr>
            <w:tcW w:w="3053" w:type="dxa"/>
            <w:tcBorders>
              <w:top w:val="nil"/>
              <w:left w:val="single" w:sz="4" w:space="0" w:color="auto"/>
              <w:bottom w:val="single" w:sz="4" w:space="0" w:color="auto"/>
              <w:right w:val="single" w:sz="4" w:space="0" w:color="auto"/>
            </w:tcBorders>
            <w:shd w:val="clear" w:color="auto" w:fill="auto"/>
            <w:vAlign w:val="center"/>
            <w:hideMark/>
          </w:tcPr>
          <w:p w:rsidR="00637509" w:rsidRPr="00793108" w:rsidRDefault="00637509" w:rsidP="00637509">
            <w:pPr>
              <w:jc w:val="center"/>
              <w:rPr>
                <w:color w:val="000000"/>
                <w:sz w:val="16"/>
                <w:szCs w:val="16"/>
                <w:lang w:val="en-US" w:eastAsia="en-US"/>
              </w:rPr>
            </w:pPr>
            <w:r w:rsidRPr="00793108">
              <w:rPr>
                <w:color w:val="000000"/>
                <w:sz w:val="16"/>
                <w:szCs w:val="16"/>
                <w:lang w:val="en-US" w:eastAsia="en-US"/>
              </w:rPr>
              <w:t>Стоимость 1 л масла, л/$</w:t>
            </w:r>
          </w:p>
        </w:tc>
        <w:tc>
          <w:tcPr>
            <w:tcW w:w="817" w:type="dxa"/>
            <w:tcBorders>
              <w:top w:val="nil"/>
              <w:left w:val="single" w:sz="4" w:space="0" w:color="auto"/>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2.3</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2.3</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2.3</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2.3</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2.3</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2.3</w:t>
            </w:r>
          </w:p>
        </w:tc>
        <w:tc>
          <w:tcPr>
            <w:tcW w:w="77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2.3</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2.3</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2.3</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2.3</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2.3</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2.3</w:t>
            </w:r>
          </w:p>
        </w:tc>
        <w:tc>
          <w:tcPr>
            <w:tcW w:w="817"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2.3</w:t>
            </w:r>
          </w:p>
        </w:tc>
        <w:tc>
          <w:tcPr>
            <w:tcW w:w="77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2.3</w:t>
            </w:r>
          </w:p>
        </w:tc>
      </w:tr>
      <w:tr w:rsidR="00637509" w:rsidRPr="00793108" w:rsidTr="00637509">
        <w:trPr>
          <w:trHeight w:val="300"/>
        </w:trPr>
        <w:tc>
          <w:tcPr>
            <w:tcW w:w="3053" w:type="dxa"/>
            <w:tcBorders>
              <w:top w:val="nil"/>
              <w:left w:val="single" w:sz="4" w:space="0" w:color="auto"/>
              <w:bottom w:val="single" w:sz="4" w:space="0" w:color="auto"/>
              <w:right w:val="single" w:sz="4" w:space="0" w:color="auto"/>
            </w:tcBorders>
            <w:shd w:val="clear" w:color="auto" w:fill="auto"/>
            <w:vAlign w:val="center"/>
            <w:hideMark/>
          </w:tcPr>
          <w:p w:rsidR="00637509" w:rsidRPr="00793108" w:rsidRDefault="00637509" w:rsidP="00637509">
            <w:pPr>
              <w:jc w:val="center"/>
              <w:rPr>
                <w:color w:val="000000"/>
                <w:sz w:val="16"/>
                <w:szCs w:val="16"/>
                <w:lang w:val="en-US" w:eastAsia="en-US"/>
              </w:rPr>
            </w:pPr>
            <w:r w:rsidRPr="00793108">
              <w:rPr>
                <w:color w:val="000000"/>
                <w:sz w:val="16"/>
                <w:szCs w:val="16"/>
                <w:lang w:val="en-US" w:eastAsia="en-US"/>
              </w:rPr>
              <w:t>Затраты на масла, тыс.$</w:t>
            </w:r>
          </w:p>
        </w:tc>
        <w:tc>
          <w:tcPr>
            <w:tcW w:w="817" w:type="dxa"/>
            <w:tcBorders>
              <w:top w:val="nil"/>
              <w:left w:val="single" w:sz="4" w:space="0" w:color="auto"/>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13.1</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17.9</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18.2</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18.5</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22.2</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23.4</w:t>
            </w:r>
          </w:p>
        </w:tc>
        <w:tc>
          <w:tcPr>
            <w:tcW w:w="77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17.4</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11.9</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8.1</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5.8</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5.4</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4.2</w:t>
            </w:r>
          </w:p>
        </w:tc>
        <w:tc>
          <w:tcPr>
            <w:tcW w:w="817"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3.5</w:t>
            </w:r>
          </w:p>
        </w:tc>
        <w:tc>
          <w:tcPr>
            <w:tcW w:w="77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1.6</w:t>
            </w:r>
          </w:p>
        </w:tc>
      </w:tr>
      <w:tr w:rsidR="00637509" w:rsidRPr="00793108" w:rsidTr="00637509">
        <w:trPr>
          <w:trHeight w:val="495"/>
        </w:trPr>
        <w:tc>
          <w:tcPr>
            <w:tcW w:w="3053" w:type="dxa"/>
            <w:tcBorders>
              <w:top w:val="nil"/>
              <w:left w:val="single" w:sz="4" w:space="0" w:color="auto"/>
              <w:bottom w:val="single" w:sz="4" w:space="0" w:color="auto"/>
              <w:right w:val="single" w:sz="4" w:space="0" w:color="auto"/>
            </w:tcBorders>
            <w:shd w:val="clear" w:color="auto" w:fill="auto"/>
            <w:vAlign w:val="center"/>
            <w:hideMark/>
          </w:tcPr>
          <w:p w:rsidR="00637509" w:rsidRPr="00793108" w:rsidRDefault="00637509" w:rsidP="00637509">
            <w:pPr>
              <w:jc w:val="center"/>
              <w:rPr>
                <w:color w:val="000000"/>
                <w:sz w:val="16"/>
                <w:szCs w:val="16"/>
                <w:lang w:eastAsia="en-US"/>
              </w:rPr>
            </w:pPr>
            <w:r w:rsidRPr="00793108">
              <w:rPr>
                <w:color w:val="000000"/>
                <w:sz w:val="16"/>
                <w:szCs w:val="16"/>
                <w:lang w:eastAsia="en-US"/>
              </w:rPr>
              <w:t>Норма расхода зубьев и адаптеров, $/час</w:t>
            </w:r>
          </w:p>
        </w:tc>
        <w:tc>
          <w:tcPr>
            <w:tcW w:w="817" w:type="dxa"/>
            <w:tcBorders>
              <w:top w:val="nil"/>
              <w:left w:val="single" w:sz="4" w:space="0" w:color="auto"/>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26.0</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26.0</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26.0</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26.0</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26.0</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26.0</w:t>
            </w:r>
          </w:p>
        </w:tc>
        <w:tc>
          <w:tcPr>
            <w:tcW w:w="77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26.0</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26.0</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26.0</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26.0</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26.0</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26.0</w:t>
            </w:r>
          </w:p>
        </w:tc>
        <w:tc>
          <w:tcPr>
            <w:tcW w:w="817"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26.0</w:t>
            </w:r>
          </w:p>
        </w:tc>
        <w:tc>
          <w:tcPr>
            <w:tcW w:w="77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26.0</w:t>
            </w:r>
          </w:p>
        </w:tc>
      </w:tr>
      <w:tr w:rsidR="00637509" w:rsidRPr="00793108" w:rsidTr="00637509">
        <w:trPr>
          <w:trHeight w:val="300"/>
        </w:trPr>
        <w:tc>
          <w:tcPr>
            <w:tcW w:w="3053" w:type="dxa"/>
            <w:tcBorders>
              <w:top w:val="nil"/>
              <w:left w:val="single" w:sz="4" w:space="0" w:color="auto"/>
              <w:bottom w:val="single" w:sz="4" w:space="0" w:color="auto"/>
              <w:right w:val="single" w:sz="4" w:space="0" w:color="auto"/>
            </w:tcBorders>
            <w:shd w:val="clear" w:color="auto" w:fill="auto"/>
            <w:vAlign w:val="center"/>
            <w:hideMark/>
          </w:tcPr>
          <w:p w:rsidR="00637509" w:rsidRPr="00793108" w:rsidRDefault="00637509" w:rsidP="00637509">
            <w:pPr>
              <w:jc w:val="center"/>
              <w:rPr>
                <w:color w:val="000000"/>
                <w:sz w:val="16"/>
                <w:szCs w:val="16"/>
                <w:lang w:eastAsia="en-US"/>
              </w:rPr>
            </w:pPr>
            <w:r w:rsidRPr="00793108">
              <w:rPr>
                <w:color w:val="000000"/>
                <w:sz w:val="16"/>
                <w:szCs w:val="16"/>
                <w:lang w:eastAsia="en-US"/>
              </w:rPr>
              <w:t>Затраты на зубья и адаптеры, тыс.$</w:t>
            </w:r>
          </w:p>
        </w:tc>
        <w:tc>
          <w:tcPr>
            <w:tcW w:w="817" w:type="dxa"/>
            <w:tcBorders>
              <w:top w:val="nil"/>
              <w:left w:val="single" w:sz="4" w:space="0" w:color="auto"/>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353.9</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480.6</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490.7</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497.0</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597.7</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630.0</w:t>
            </w:r>
          </w:p>
        </w:tc>
        <w:tc>
          <w:tcPr>
            <w:tcW w:w="77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468.8</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321.2</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216.8</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156.8</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146.1</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114.0</w:t>
            </w:r>
          </w:p>
        </w:tc>
        <w:tc>
          <w:tcPr>
            <w:tcW w:w="817"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95.2</w:t>
            </w:r>
          </w:p>
        </w:tc>
        <w:tc>
          <w:tcPr>
            <w:tcW w:w="77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42.2</w:t>
            </w:r>
          </w:p>
        </w:tc>
      </w:tr>
      <w:tr w:rsidR="00637509" w:rsidRPr="00793108" w:rsidTr="00637509">
        <w:trPr>
          <w:trHeight w:val="540"/>
        </w:trPr>
        <w:tc>
          <w:tcPr>
            <w:tcW w:w="3053" w:type="dxa"/>
            <w:tcBorders>
              <w:top w:val="nil"/>
              <w:left w:val="single" w:sz="4" w:space="0" w:color="auto"/>
              <w:bottom w:val="single" w:sz="4" w:space="0" w:color="auto"/>
              <w:right w:val="single" w:sz="4" w:space="0" w:color="auto"/>
            </w:tcBorders>
            <w:shd w:val="clear" w:color="auto" w:fill="auto"/>
            <w:vAlign w:val="center"/>
            <w:hideMark/>
          </w:tcPr>
          <w:p w:rsidR="00637509" w:rsidRPr="00793108" w:rsidRDefault="00637509" w:rsidP="00637509">
            <w:pPr>
              <w:jc w:val="center"/>
              <w:rPr>
                <w:color w:val="000000"/>
                <w:sz w:val="16"/>
                <w:szCs w:val="16"/>
                <w:lang w:eastAsia="en-US"/>
              </w:rPr>
            </w:pPr>
            <w:r w:rsidRPr="00793108">
              <w:rPr>
                <w:color w:val="000000"/>
                <w:sz w:val="16"/>
                <w:szCs w:val="16"/>
                <w:lang w:eastAsia="en-US"/>
              </w:rPr>
              <w:t>Удельные затраты на ремонт ходовой части,$/час</w:t>
            </w:r>
          </w:p>
        </w:tc>
        <w:tc>
          <w:tcPr>
            <w:tcW w:w="817" w:type="dxa"/>
            <w:tcBorders>
              <w:top w:val="nil"/>
              <w:left w:val="single" w:sz="4" w:space="0" w:color="auto"/>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8.5</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8.5</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8.5</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8.5</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8.5</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8.5</w:t>
            </w:r>
          </w:p>
        </w:tc>
        <w:tc>
          <w:tcPr>
            <w:tcW w:w="77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8.5</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8.5</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8.5</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8.5</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8.5</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8.5</w:t>
            </w:r>
          </w:p>
        </w:tc>
        <w:tc>
          <w:tcPr>
            <w:tcW w:w="817"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8.5</w:t>
            </w:r>
          </w:p>
        </w:tc>
        <w:tc>
          <w:tcPr>
            <w:tcW w:w="77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8.5</w:t>
            </w:r>
          </w:p>
        </w:tc>
      </w:tr>
      <w:tr w:rsidR="00637509" w:rsidRPr="00793108" w:rsidTr="00637509">
        <w:trPr>
          <w:trHeight w:val="570"/>
        </w:trPr>
        <w:tc>
          <w:tcPr>
            <w:tcW w:w="3053" w:type="dxa"/>
            <w:tcBorders>
              <w:top w:val="nil"/>
              <w:left w:val="single" w:sz="4" w:space="0" w:color="auto"/>
              <w:bottom w:val="single" w:sz="4" w:space="0" w:color="auto"/>
              <w:right w:val="single" w:sz="4" w:space="0" w:color="auto"/>
            </w:tcBorders>
            <w:shd w:val="clear" w:color="auto" w:fill="auto"/>
            <w:vAlign w:val="center"/>
            <w:hideMark/>
          </w:tcPr>
          <w:p w:rsidR="00637509" w:rsidRPr="00793108" w:rsidRDefault="00637509" w:rsidP="00637509">
            <w:pPr>
              <w:jc w:val="center"/>
              <w:rPr>
                <w:color w:val="000000"/>
                <w:sz w:val="16"/>
                <w:szCs w:val="16"/>
                <w:lang w:eastAsia="en-US"/>
              </w:rPr>
            </w:pPr>
            <w:r w:rsidRPr="00793108">
              <w:rPr>
                <w:color w:val="000000"/>
                <w:sz w:val="16"/>
                <w:szCs w:val="16"/>
                <w:lang w:eastAsia="en-US"/>
              </w:rPr>
              <w:t>Суммарные затраты на ремонт ходовой части,тыс.$</w:t>
            </w:r>
          </w:p>
        </w:tc>
        <w:tc>
          <w:tcPr>
            <w:tcW w:w="817" w:type="dxa"/>
            <w:tcBorders>
              <w:top w:val="nil"/>
              <w:left w:val="single" w:sz="4" w:space="0" w:color="auto"/>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115.7</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157.1</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160.4</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162.5</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195.4</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206.0</w:t>
            </w:r>
          </w:p>
        </w:tc>
        <w:tc>
          <w:tcPr>
            <w:tcW w:w="77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153.3</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105.0</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70.9</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51.3</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47.8</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37.3</w:t>
            </w:r>
          </w:p>
        </w:tc>
        <w:tc>
          <w:tcPr>
            <w:tcW w:w="817"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31.1</w:t>
            </w:r>
          </w:p>
        </w:tc>
        <w:tc>
          <w:tcPr>
            <w:tcW w:w="77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13.8</w:t>
            </w:r>
          </w:p>
        </w:tc>
      </w:tr>
      <w:tr w:rsidR="00637509" w:rsidRPr="00793108" w:rsidTr="00637509">
        <w:trPr>
          <w:trHeight w:val="600"/>
        </w:trPr>
        <w:tc>
          <w:tcPr>
            <w:tcW w:w="3053" w:type="dxa"/>
            <w:tcBorders>
              <w:top w:val="nil"/>
              <w:left w:val="single" w:sz="4" w:space="0" w:color="auto"/>
              <w:bottom w:val="single" w:sz="4" w:space="0" w:color="auto"/>
              <w:right w:val="single" w:sz="4" w:space="0" w:color="auto"/>
            </w:tcBorders>
            <w:shd w:val="clear" w:color="auto" w:fill="auto"/>
            <w:vAlign w:val="center"/>
            <w:hideMark/>
          </w:tcPr>
          <w:p w:rsidR="00637509" w:rsidRPr="00793108" w:rsidRDefault="00637509" w:rsidP="00637509">
            <w:pPr>
              <w:jc w:val="center"/>
              <w:rPr>
                <w:color w:val="000000"/>
                <w:sz w:val="16"/>
                <w:szCs w:val="16"/>
                <w:lang w:eastAsia="en-US"/>
              </w:rPr>
            </w:pPr>
            <w:r w:rsidRPr="00793108">
              <w:rPr>
                <w:color w:val="000000"/>
                <w:sz w:val="16"/>
                <w:szCs w:val="16"/>
                <w:lang w:eastAsia="en-US"/>
              </w:rPr>
              <w:t>Удельные затраты на эксплуатацию (сервис и кап.ремонт), $/час</w:t>
            </w:r>
          </w:p>
        </w:tc>
        <w:tc>
          <w:tcPr>
            <w:tcW w:w="817" w:type="dxa"/>
            <w:tcBorders>
              <w:top w:val="nil"/>
              <w:left w:val="single" w:sz="4" w:space="0" w:color="auto"/>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32.3</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32.3</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32.3</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32.3</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32.3</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32.3</w:t>
            </w:r>
          </w:p>
        </w:tc>
        <w:tc>
          <w:tcPr>
            <w:tcW w:w="77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32.3</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32.3</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32.3</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32.3</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32.3</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32.3</w:t>
            </w:r>
          </w:p>
        </w:tc>
        <w:tc>
          <w:tcPr>
            <w:tcW w:w="817"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32.3</w:t>
            </w:r>
          </w:p>
        </w:tc>
        <w:tc>
          <w:tcPr>
            <w:tcW w:w="77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32.3</w:t>
            </w:r>
          </w:p>
        </w:tc>
      </w:tr>
      <w:tr w:rsidR="00637509" w:rsidRPr="00793108" w:rsidTr="00637509">
        <w:trPr>
          <w:trHeight w:val="555"/>
        </w:trPr>
        <w:tc>
          <w:tcPr>
            <w:tcW w:w="3053" w:type="dxa"/>
            <w:tcBorders>
              <w:top w:val="nil"/>
              <w:left w:val="single" w:sz="4" w:space="0" w:color="auto"/>
              <w:bottom w:val="single" w:sz="4" w:space="0" w:color="auto"/>
              <w:right w:val="single" w:sz="4" w:space="0" w:color="auto"/>
            </w:tcBorders>
            <w:shd w:val="clear" w:color="auto" w:fill="auto"/>
            <w:vAlign w:val="center"/>
            <w:hideMark/>
          </w:tcPr>
          <w:p w:rsidR="00637509" w:rsidRPr="00793108" w:rsidRDefault="00637509" w:rsidP="00637509">
            <w:pPr>
              <w:jc w:val="center"/>
              <w:rPr>
                <w:color w:val="000000"/>
                <w:sz w:val="16"/>
                <w:szCs w:val="16"/>
                <w:lang w:eastAsia="en-US"/>
              </w:rPr>
            </w:pPr>
            <w:r w:rsidRPr="00793108">
              <w:rPr>
                <w:color w:val="000000"/>
                <w:sz w:val="16"/>
                <w:szCs w:val="16"/>
                <w:lang w:eastAsia="en-US"/>
              </w:rPr>
              <w:t>Суммарные затраты на эксплуатацию,тыс.$</w:t>
            </w:r>
          </w:p>
        </w:tc>
        <w:tc>
          <w:tcPr>
            <w:tcW w:w="817" w:type="dxa"/>
            <w:tcBorders>
              <w:top w:val="nil"/>
              <w:left w:val="single" w:sz="4" w:space="0" w:color="auto"/>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439.7</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597.1</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609.6</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617.4</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742.5</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782.6</w:t>
            </w:r>
          </w:p>
        </w:tc>
        <w:tc>
          <w:tcPr>
            <w:tcW w:w="77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582.4</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399.1</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269.4</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194.9</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181.6</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141.6</w:t>
            </w:r>
          </w:p>
        </w:tc>
        <w:tc>
          <w:tcPr>
            <w:tcW w:w="817"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118.3</w:t>
            </w:r>
          </w:p>
        </w:tc>
        <w:tc>
          <w:tcPr>
            <w:tcW w:w="77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52.5</w:t>
            </w:r>
          </w:p>
        </w:tc>
      </w:tr>
      <w:tr w:rsidR="00637509" w:rsidRPr="00793108" w:rsidTr="00637509">
        <w:trPr>
          <w:trHeight w:val="450"/>
        </w:trPr>
        <w:tc>
          <w:tcPr>
            <w:tcW w:w="3053" w:type="dxa"/>
            <w:tcBorders>
              <w:top w:val="nil"/>
              <w:left w:val="single" w:sz="4" w:space="0" w:color="auto"/>
              <w:bottom w:val="single" w:sz="4" w:space="0" w:color="auto"/>
              <w:right w:val="single" w:sz="4" w:space="0" w:color="auto"/>
            </w:tcBorders>
            <w:shd w:val="clear" w:color="auto" w:fill="auto"/>
            <w:vAlign w:val="center"/>
            <w:hideMark/>
          </w:tcPr>
          <w:p w:rsidR="00637509" w:rsidRPr="00793108" w:rsidRDefault="00637509" w:rsidP="00637509">
            <w:pPr>
              <w:jc w:val="center"/>
              <w:rPr>
                <w:color w:val="000000"/>
                <w:sz w:val="16"/>
                <w:szCs w:val="16"/>
                <w:lang w:eastAsia="en-US"/>
              </w:rPr>
            </w:pPr>
            <w:r w:rsidRPr="00793108">
              <w:rPr>
                <w:color w:val="000000"/>
                <w:sz w:val="16"/>
                <w:szCs w:val="16"/>
                <w:lang w:eastAsia="en-US"/>
              </w:rPr>
              <w:t>Всего материальные затраты на погрузочные работы, тыс.$</w:t>
            </w:r>
          </w:p>
        </w:tc>
        <w:tc>
          <w:tcPr>
            <w:tcW w:w="817" w:type="dxa"/>
            <w:tcBorders>
              <w:top w:val="nil"/>
              <w:left w:val="single" w:sz="4" w:space="0" w:color="auto"/>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2629.3</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3570.9</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3645.9</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3692.2</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4440.6</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4680.4</w:t>
            </w:r>
          </w:p>
        </w:tc>
        <w:tc>
          <w:tcPr>
            <w:tcW w:w="77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3482.9</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2386.5</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1611.1</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1165.3</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1085.8</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847.1</w:t>
            </w:r>
          </w:p>
        </w:tc>
        <w:tc>
          <w:tcPr>
            <w:tcW w:w="817"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707.3</w:t>
            </w:r>
          </w:p>
        </w:tc>
        <w:tc>
          <w:tcPr>
            <w:tcW w:w="77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313.9</w:t>
            </w:r>
          </w:p>
        </w:tc>
      </w:tr>
    </w:tbl>
    <w:p w:rsidR="006E3F3F" w:rsidRDefault="006E3F3F" w:rsidP="009969D6">
      <w:pPr>
        <w:widowControl w:val="0"/>
        <w:suppressAutoHyphens/>
        <w:autoSpaceDE w:val="0"/>
        <w:autoSpaceDN w:val="0"/>
        <w:adjustRightInd w:val="0"/>
        <w:ind w:firstLine="709"/>
        <w:jc w:val="both"/>
        <w:rPr>
          <w:sz w:val="28"/>
          <w:szCs w:val="28"/>
        </w:rPr>
        <w:sectPr w:rsidR="006E3F3F" w:rsidSect="003341AE">
          <w:pgSz w:w="16838" w:h="11906" w:orient="landscape"/>
          <w:pgMar w:top="850" w:right="1138" w:bottom="1699" w:left="1138" w:header="706" w:footer="706" w:gutter="0"/>
          <w:cols w:space="708"/>
          <w:docGrid w:linePitch="360"/>
        </w:sectPr>
      </w:pPr>
    </w:p>
    <w:p w:rsidR="00611E5F" w:rsidRPr="00915049" w:rsidRDefault="00915049" w:rsidP="00915049">
      <w:pPr>
        <w:pStyle w:val="a7"/>
        <w:ind w:firstLine="720"/>
        <w:jc w:val="center"/>
        <w:rPr>
          <w:b/>
          <w:sz w:val="24"/>
          <w:szCs w:val="24"/>
        </w:rPr>
      </w:pPr>
      <w:r w:rsidRPr="00915049">
        <w:rPr>
          <w:b/>
          <w:sz w:val="24"/>
          <w:szCs w:val="24"/>
        </w:rPr>
        <w:lastRenderedPageBreak/>
        <w:t>8.3.</w:t>
      </w:r>
      <w:r>
        <w:rPr>
          <w:b/>
          <w:sz w:val="24"/>
          <w:szCs w:val="24"/>
        </w:rPr>
        <w:t xml:space="preserve"> </w:t>
      </w:r>
      <w:r w:rsidRPr="00915049">
        <w:rPr>
          <w:b/>
          <w:sz w:val="24"/>
          <w:szCs w:val="24"/>
        </w:rPr>
        <w:t>Карьерный транспорт</w:t>
      </w:r>
      <w:r>
        <w:rPr>
          <w:b/>
          <w:sz w:val="24"/>
          <w:szCs w:val="24"/>
        </w:rPr>
        <w:t>.</w:t>
      </w:r>
    </w:p>
    <w:p w:rsidR="00B93DB1" w:rsidRDefault="00B93DB1" w:rsidP="00B93DB1">
      <w:pPr>
        <w:pStyle w:val="a7"/>
        <w:ind w:firstLine="720"/>
        <w:jc w:val="both"/>
        <w:rPr>
          <w:sz w:val="24"/>
          <w:szCs w:val="24"/>
        </w:rPr>
      </w:pPr>
      <w:r w:rsidRPr="00C7348A">
        <w:rPr>
          <w:sz w:val="24"/>
          <w:szCs w:val="24"/>
        </w:rPr>
        <w:t xml:space="preserve">На основе физико-механических свойств разрабатываемых пород, а также учитывая условия разработки месторождения и производительность карьера, </w:t>
      </w:r>
      <w:r w:rsidR="00915049">
        <w:rPr>
          <w:sz w:val="24"/>
          <w:szCs w:val="24"/>
        </w:rPr>
        <w:t>д</w:t>
      </w:r>
      <w:r w:rsidRPr="00C7348A">
        <w:rPr>
          <w:sz w:val="24"/>
          <w:szCs w:val="24"/>
        </w:rPr>
        <w:t xml:space="preserve">ля транспортировки вскрыши </w:t>
      </w:r>
      <w:r w:rsidR="00A271A9">
        <w:rPr>
          <w:sz w:val="24"/>
          <w:szCs w:val="24"/>
        </w:rPr>
        <w:t xml:space="preserve">и руды </w:t>
      </w:r>
      <w:r w:rsidRPr="00C7348A">
        <w:rPr>
          <w:sz w:val="24"/>
          <w:szCs w:val="24"/>
        </w:rPr>
        <w:t>из карьера применяются карьерные автосамосвалы грузоподъемностью</w:t>
      </w:r>
      <w:r>
        <w:rPr>
          <w:sz w:val="24"/>
          <w:szCs w:val="24"/>
        </w:rPr>
        <w:t xml:space="preserve"> </w:t>
      </w:r>
      <w:r w:rsidR="00A271A9">
        <w:rPr>
          <w:sz w:val="24"/>
          <w:szCs w:val="24"/>
        </w:rPr>
        <w:t xml:space="preserve">130 </w:t>
      </w:r>
      <w:r w:rsidRPr="00C7348A">
        <w:rPr>
          <w:sz w:val="24"/>
          <w:szCs w:val="24"/>
        </w:rPr>
        <w:t>т</w:t>
      </w:r>
      <w:r w:rsidR="00915049">
        <w:rPr>
          <w:sz w:val="24"/>
          <w:szCs w:val="24"/>
        </w:rPr>
        <w:t>.</w:t>
      </w:r>
    </w:p>
    <w:p w:rsidR="00CC03B8" w:rsidRPr="00CC03B8" w:rsidRDefault="00CC03B8" w:rsidP="00CC03B8">
      <w:pPr>
        <w:keepNext/>
        <w:keepLines/>
        <w:widowControl w:val="0"/>
        <w:tabs>
          <w:tab w:val="left" w:pos="548"/>
        </w:tabs>
        <w:suppressAutoHyphens/>
        <w:ind w:firstLine="709"/>
        <w:jc w:val="both"/>
        <w:outlineLvl w:val="5"/>
        <w:rPr>
          <w:sz w:val="24"/>
          <w:szCs w:val="24"/>
        </w:rPr>
      </w:pPr>
      <w:r w:rsidRPr="00CC03B8">
        <w:rPr>
          <w:sz w:val="24"/>
          <w:szCs w:val="24"/>
        </w:rPr>
        <w:t>Режим работы автотранспорта, задействованного на транспортировке горной массы, принят круглогодичный двухсменный. Продолжительность смены 10 ч.</w:t>
      </w:r>
    </w:p>
    <w:p w:rsidR="00CC03B8" w:rsidRPr="00CC03B8" w:rsidRDefault="00CC03B8" w:rsidP="00CC03B8">
      <w:pPr>
        <w:widowControl w:val="0"/>
        <w:suppressAutoHyphens/>
        <w:autoSpaceDE w:val="0"/>
        <w:autoSpaceDN w:val="0"/>
        <w:adjustRightInd w:val="0"/>
        <w:ind w:firstLine="709"/>
        <w:jc w:val="both"/>
        <w:rPr>
          <w:sz w:val="24"/>
          <w:szCs w:val="24"/>
        </w:rPr>
      </w:pPr>
      <w:r w:rsidRPr="00CC03B8">
        <w:rPr>
          <w:sz w:val="24"/>
          <w:szCs w:val="24"/>
        </w:rPr>
        <w:t xml:space="preserve"> Выбор типа автосамосвала осуществляется в соответствии с требованием: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35"/>
        <w:gridCol w:w="1434"/>
      </w:tblGrid>
      <w:tr w:rsidR="00CC03B8" w:rsidRPr="00CC03B8" w:rsidTr="00CC03B8">
        <w:trPr>
          <w:trHeight w:val="406"/>
        </w:trPr>
        <w:tc>
          <w:tcPr>
            <w:tcW w:w="8135" w:type="dxa"/>
            <w:tcBorders>
              <w:top w:val="nil"/>
              <w:left w:val="nil"/>
              <w:bottom w:val="nil"/>
              <w:right w:val="nil"/>
            </w:tcBorders>
            <w:hideMark/>
          </w:tcPr>
          <w:p w:rsidR="00CC03B8" w:rsidRPr="00CC03B8" w:rsidRDefault="00CC03B8" w:rsidP="00CC03B8">
            <w:pPr>
              <w:widowControl w:val="0"/>
              <w:suppressAutoHyphens/>
              <w:autoSpaceDE w:val="0"/>
              <w:autoSpaceDN w:val="0"/>
              <w:adjustRightInd w:val="0"/>
              <w:ind w:firstLine="709"/>
              <w:jc w:val="center"/>
              <w:rPr>
                <w:sz w:val="28"/>
                <w:szCs w:val="28"/>
              </w:rPr>
            </w:pPr>
            <w:r w:rsidRPr="00CC03B8">
              <w:rPr>
                <w:noProof/>
                <w:sz w:val="28"/>
                <w:szCs w:val="28"/>
                <w:lang w:val="en-US" w:eastAsia="en-US"/>
              </w:rPr>
              <mc:AlternateContent>
                <mc:Choice Requires="wpc">
                  <w:drawing>
                    <wp:inline distT="0" distB="0" distL="0" distR="0" wp14:anchorId="3F1E00FC" wp14:editId="7D189703">
                      <wp:extent cx="1192530" cy="374015"/>
                      <wp:effectExtent l="3810" t="0" r="3810" b="0"/>
                      <wp:docPr id="264" name="Полотно 32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52" name="Rectangle 214"/>
                              <wps:cNvSpPr>
                                <a:spLocks noChangeArrowheads="1"/>
                              </wps:cNvSpPr>
                              <wps:spPr bwMode="auto">
                                <a:xfrm>
                                  <a:off x="1129028" y="17101"/>
                                  <a:ext cx="4508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E4E1F" w:rsidRDefault="008E4E1F" w:rsidP="00CC03B8">
                                    <w:r>
                                      <w:rPr>
                                        <w:color w:val="000000"/>
                                        <w:sz w:val="14"/>
                                        <w:szCs w:val="14"/>
                                        <w:lang w:val="en-US"/>
                                      </w:rPr>
                                      <w:t>3</w:t>
                                    </w:r>
                                  </w:p>
                                </w:txbxContent>
                              </wps:txbx>
                              <wps:bodyPr rot="0" vert="horz" wrap="none" lIns="0" tIns="0" rIns="0" bIns="0" anchor="t" anchorCtr="0" upright="1">
                                <a:spAutoFit/>
                              </wps:bodyPr>
                            </wps:wsp>
                            <wps:wsp>
                              <wps:cNvPr id="253" name="Rectangle 215"/>
                              <wps:cNvSpPr>
                                <a:spLocks noChangeArrowheads="1"/>
                              </wps:cNvSpPr>
                              <wps:spPr bwMode="auto">
                                <a:xfrm>
                                  <a:off x="935324" y="28501"/>
                                  <a:ext cx="3238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E4E1F" w:rsidRDefault="008E4E1F" w:rsidP="00CC03B8">
                                    <w:r>
                                      <w:rPr>
                                        <w:color w:val="000000"/>
                                        <w:lang w:val="en-US"/>
                                      </w:rPr>
                                      <w:t>,</w:t>
                                    </w:r>
                                  </w:p>
                                </w:txbxContent>
                              </wps:txbx>
                              <wps:bodyPr rot="0" vert="horz" wrap="none" lIns="0" tIns="0" rIns="0" bIns="0" anchor="t" anchorCtr="0" upright="1">
                                <a:spAutoFit/>
                              </wps:bodyPr>
                            </wps:wsp>
                            <wps:wsp>
                              <wps:cNvPr id="254" name="Rectangle 216"/>
                              <wps:cNvSpPr>
                                <a:spLocks noChangeArrowheads="1"/>
                              </wps:cNvSpPr>
                              <wps:spPr bwMode="auto">
                                <a:xfrm>
                                  <a:off x="776020" y="28501"/>
                                  <a:ext cx="4254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E4E1F" w:rsidRDefault="008E4E1F" w:rsidP="00CC03B8">
                                    <w:r>
                                      <w:rPr>
                                        <w:color w:val="000000"/>
                                        <w:lang w:val="en-US"/>
                                      </w:rPr>
                                      <w:t>)</w:t>
                                    </w:r>
                                  </w:p>
                                </w:txbxContent>
                              </wps:txbx>
                              <wps:bodyPr rot="0" vert="horz" wrap="none" lIns="0" tIns="0" rIns="0" bIns="0" anchor="t" anchorCtr="0" upright="1">
                                <a:spAutoFit/>
                              </wps:bodyPr>
                            </wps:wsp>
                            <wps:wsp>
                              <wps:cNvPr id="255" name="Rectangle 217"/>
                              <wps:cNvSpPr>
                                <a:spLocks noChangeArrowheads="1"/>
                              </wps:cNvSpPr>
                              <wps:spPr bwMode="auto">
                                <a:xfrm>
                                  <a:off x="624216" y="28501"/>
                                  <a:ext cx="12763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E4E1F" w:rsidRDefault="008E4E1F" w:rsidP="00CC03B8">
                                    <w:r>
                                      <w:rPr>
                                        <w:color w:val="000000"/>
                                        <w:lang w:val="en-US"/>
                                      </w:rPr>
                                      <w:t>10</w:t>
                                    </w:r>
                                  </w:p>
                                </w:txbxContent>
                              </wps:txbx>
                              <wps:bodyPr rot="0" vert="horz" wrap="none" lIns="0" tIns="0" rIns="0" bIns="0" anchor="t" anchorCtr="0" upright="1">
                                <a:spAutoFit/>
                              </wps:bodyPr>
                            </wps:wsp>
                            <wps:wsp>
                              <wps:cNvPr id="256" name="Rectangle 218"/>
                              <wps:cNvSpPr>
                                <a:spLocks noChangeArrowheads="1"/>
                              </wps:cNvSpPr>
                              <wps:spPr bwMode="auto">
                                <a:xfrm>
                                  <a:off x="426711" y="28501"/>
                                  <a:ext cx="6413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E4E1F" w:rsidRDefault="008E4E1F" w:rsidP="00CC03B8">
                                    <w:r>
                                      <w:rPr>
                                        <w:color w:val="000000"/>
                                      </w:rPr>
                                      <w:t>4</w:t>
                                    </w:r>
                                  </w:p>
                                </w:txbxContent>
                              </wps:txbx>
                              <wps:bodyPr rot="0" vert="horz" wrap="none" lIns="0" tIns="0" rIns="0" bIns="0" anchor="t" anchorCtr="0" upright="1">
                                <a:spAutoFit/>
                              </wps:bodyPr>
                            </wps:wsp>
                            <wps:wsp>
                              <wps:cNvPr id="257" name="Rectangle 219"/>
                              <wps:cNvSpPr>
                                <a:spLocks noChangeArrowheads="1"/>
                              </wps:cNvSpPr>
                              <wps:spPr bwMode="auto">
                                <a:xfrm>
                                  <a:off x="376509" y="28501"/>
                                  <a:ext cx="4254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E4E1F" w:rsidRDefault="008E4E1F" w:rsidP="00CC03B8">
                                    <w:r>
                                      <w:rPr>
                                        <w:color w:val="000000"/>
                                        <w:lang w:val="en-US"/>
                                      </w:rPr>
                                      <w:t>(</w:t>
                                    </w:r>
                                  </w:p>
                                </w:txbxContent>
                              </wps:txbx>
                              <wps:bodyPr rot="0" vert="horz" wrap="none" lIns="0" tIns="0" rIns="0" bIns="0" anchor="t" anchorCtr="0" upright="1">
                                <a:spAutoFit/>
                              </wps:bodyPr>
                            </wps:wsp>
                            <wps:wsp>
                              <wps:cNvPr id="258" name="Rectangle 220"/>
                              <wps:cNvSpPr>
                                <a:spLocks noChangeArrowheads="1"/>
                              </wps:cNvSpPr>
                              <wps:spPr bwMode="auto">
                                <a:xfrm>
                                  <a:off x="1021126" y="28401"/>
                                  <a:ext cx="8128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E4E1F" w:rsidRDefault="008E4E1F" w:rsidP="00CC03B8">
                                    <w:r>
                                      <w:rPr>
                                        <w:i/>
                                        <w:iCs/>
                                        <w:color w:val="000000"/>
                                        <w:lang w:val="en-US"/>
                                      </w:rPr>
                                      <w:t>м</w:t>
                                    </w:r>
                                  </w:p>
                                </w:txbxContent>
                              </wps:txbx>
                              <wps:bodyPr rot="0" vert="horz" wrap="none" lIns="0" tIns="0" rIns="0" bIns="0" anchor="t" anchorCtr="0" upright="1">
                                <a:spAutoFit/>
                              </wps:bodyPr>
                            </wps:wsp>
                            <wps:wsp>
                              <wps:cNvPr id="259" name="Rectangle 221"/>
                              <wps:cNvSpPr>
                                <a:spLocks noChangeArrowheads="1"/>
                              </wps:cNvSpPr>
                              <wps:spPr bwMode="auto">
                                <a:xfrm>
                                  <a:off x="835621" y="28401"/>
                                  <a:ext cx="7810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E4E1F" w:rsidRDefault="008E4E1F" w:rsidP="00CC03B8">
                                    <w:r>
                                      <w:rPr>
                                        <w:i/>
                                        <w:iCs/>
                                        <w:color w:val="000000"/>
                                        <w:lang w:val="en-US"/>
                                      </w:rPr>
                                      <w:t>E</w:t>
                                    </w:r>
                                  </w:p>
                                </w:txbxContent>
                              </wps:txbx>
                              <wps:bodyPr rot="0" vert="horz" wrap="none" lIns="0" tIns="0" rIns="0" bIns="0" anchor="t" anchorCtr="0" upright="1">
                                <a:spAutoFit/>
                              </wps:bodyPr>
                            </wps:wsp>
                            <wps:wsp>
                              <wps:cNvPr id="260" name="Rectangle 222"/>
                              <wps:cNvSpPr>
                                <a:spLocks noChangeArrowheads="1"/>
                              </wps:cNvSpPr>
                              <wps:spPr bwMode="auto">
                                <a:xfrm>
                                  <a:off x="8900" y="28601"/>
                                  <a:ext cx="78105"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E4E1F" w:rsidRDefault="008E4E1F" w:rsidP="00CC03B8">
                                    <w:r>
                                      <w:rPr>
                                        <w:i/>
                                        <w:iCs/>
                                        <w:color w:val="000000"/>
                                        <w:lang w:val="en-US"/>
                                      </w:rPr>
                                      <w:t>V</w:t>
                                    </w:r>
                                  </w:p>
                                </w:txbxContent>
                              </wps:txbx>
                              <wps:bodyPr rot="0" vert="horz" wrap="none" lIns="0" tIns="0" rIns="0" bIns="0" anchor="t" anchorCtr="0" upright="1">
                                <a:spAutoFit/>
                              </wps:bodyPr>
                            </wps:wsp>
                            <wps:wsp>
                              <wps:cNvPr id="261" name="Rectangle 223"/>
                              <wps:cNvSpPr>
                                <a:spLocks noChangeArrowheads="1"/>
                              </wps:cNvSpPr>
                              <wps:spPr bwMode="auto">
                                <a:xfrm>
                                  <a:off x="104103" y="121905"/>
                                  <a:ext cx="8445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E4E1F" w:rsidRDefault="008E4E1F" w:rsidP="00CC03B8">
                                    <w:r>
                                      <w:rPr>
                                        <w:i/>
                                        <w:iCs/>
                                        <w:color w:val="000000"/>
                                        <w:sz w:val="14"/>
                                        <w:szCs w:val="14"/>
                                        <w:lang w:val="en-US"/>
                                      </w:rPr>
                                      <w:t>ak</w:t>
                                    </w:r>
                                  </w:p>
                                </w:txbxContent>
                              </wps:txbx>
                              <wps:bodyPr rot="0" vert="horz" wrap="none" lIns="0" tIns="0" rIns="0" bIns="0" anchor="t" anchorCtr="0" upright="1">
                                <a:spAutoFit/>
                              </wps:bodyPr>
                            </wps:wsp>
                            <wps:wsp>
                              <wps:cNvPr id="262" name="Rectangle 224"/>
                              <wps:cNvSpPr>
                                <a:spLocks noChangeArrowheads="1"/>
                              </wps:cNvSpPr>
                              <wps:spPr bwMode="auto">
                                <a:xfrm>
                                  <a:off x="528913" y="11300"/>
                                  <a:ext cx="69850" cy="155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E4E1F" w:rsidRPr="00F76F0C" w:rsidRDefault="008E4E1F" w:rsidP="00CC03B8">
                                    <w:pPr>
                                      <w:rPr>
                                        <w:sz w:val="28"/>
                                        <w:szCs w:val="28"/>
                                      </w:rPr>
                                    </w:pPr>
                                    <w:r>
                                      <w:rPr>
                                        <w:rFonts w:ascii="Symbol" w:hAnsi="Symbol" w:cs="Symbol"/>
                                        <w:color w:val="000000"/>
                                        <w:lang w:val="en-US"/>
                                      </w:rPr>
                                      <w:t></w:t>
                                    </w:r>
                                  </w:p>
                                </w:txbxContent>
                              </wps:txbx>
                              <wps:bodyPr rot="0" vert="horz" wrap="none" lIns="0" tIns="0" rIns="0" bIns="0" anchor="t" anchorCtr="0" upright="1">
                                <a:spAutoFit/>
                              </wps:bodyPr>
                            </wps:wsp>
                            <wps:wsp>
                              <wps:cNvPr id="263" name="Rectangle 225"/>
                              <wps:cNvSpPr>
                                <a:spLocks noChangeArrowheads="1"/>
                              </wps:cNvSpPr>
                              <wps:spPr bwMode="auto">
                                <a:xfrm>
                                  <a:off x="255206" y="11300"/>
                                  <a:ext cx="69850" cy="155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E4E1F" w:rsidRDefault="008E4E1F" w:rsidP="00CC03B8">
                                    <w:r>
                                      <w:rPr>
                                        <w:rFonts w:ascii="Symbol" w:hAnsi="Symbol" w:cs="Symbol"/>
                                        <w:color w:val="000000"/>
                                        <w:lang w:val="en-US"/>
                                      </w:rPr>
                                      <w:t></w:t>
                                    </w:r>
                                  </w:p>
                                </w:txbxContent>
                              </wps:txbx>
                              <wps:bodyPr rot="0" vert="horz" wrap="none" lIns="0" tIns="0" rIns="0" bIns="0" anchor="t" anchorCtr="0" upright="1">
                                <a:spAutoFit/>
                              </wps:bodyPr>
                            </wps:wsp>
                          </wpc:wpc>
                        </a:graphicData>
                      </a:graphic>
                    </wp:inline>
                  </w:drawing>
                </mc:Choice>
                <mc:Fallback>
                  <w:pict>
                    <v:group w14:anchorId="3F1E00FC" id="Полотно 327" o:spid="_x0000_s1026" editas="canvas" style="width:93.9pt;height:29.45pt;mso-position-horizontal-relative:char;mso-position-vertical-relative:line" coordsize="11925,37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">
                      <v:shape id="_x0000_s1027" type="#_x0000_t75" style="position:absolute;width:11925;height:3740;visibility:visible;mso-wrap-style:square">
                        <v:fill o:detectmouseclick="t"/>
                        <v:path o:connecttype="none"/>
                      </v:shape>
                      <v:rect id="Rectangle 214" o:spid="_x0000_s1028" style="position:absolute;left:11290;top:171;width:451;height:10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" filled="f" stroked="f">
                        <v:textbox style="mso-fit-shape-to-text:t" inset="0,0,0,0">
                          <w:txbxContent>
                            <w:p w:rsidR="008E4E1F" w:rsidRDefault="008E4E1F" w:rsidP="00CC03B8">
                              <w:r>
                                <w:rPr>
                                  <w:color w:val="000000"/>
                                  <w:sz w:val="14"/>
                                  <w:szCs w:val="14"/>
                                  <w:lang w:val="en-US"/>
                                </w:rPr>
                                <w:t>3</w:t>
                              </w:r>
                            </w:p>
                          </w:txbxContent>
                        </v:textbox>
                      </v:rect>
                      <v:rect id="Rectangle 215" o:spid="_x0000_s1029" style="position:absolute;left:9353;top:285;width:324;height:14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" filled="f" stroked="f">
                        <v:textbox style="mso-fit-shape-to-text:t" inset="0,0,0,0">
                          <w:txbxContent>
                            <w:p w:rsidR="008E4E1F" w:rsidRDefault="008E4E1F" w:rsidP="00CC03B8">
                              <w:r>
                                <w:rPr>
                                  <w:color w:val="000000"/>
                                  <w:lang w:val="en-US"/>
                                </w:rPr>
                                <w:t>,</w:t>
                              </w:r>
                            </w:p>
                          </w:txbxContent>
                        </v:textbox>
                      </v:rect>
                      <v:rect id="Rectangle 216" o:spid="_x0000_s1030" style="position:absolute;left:7760;top:285;width:425;height:14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" filled="f" stroked="f">
                        <v:textbox style="mso-fit-shape-to-text:t" inset="0,0,0,0">
                          <w:txbxContent>
                            <w:p w:rsidR="008E4E1F" w:rsidRDefault="008E4E1F" w:rsidP="00CC03B8">
                              <w:r>
                                <w:rPr>
                                  <w:color w:val="000000"/>
                                  <w:lang w:val="en-US"/>
                                </w:rPr>
                                <w:t>)</w:t>
                              </w:r>
                            </w:p>
                          </w:txbxContent>
                        </v:textbox>
                      </v:rect>
                      <v:rect id="Rectangle 217" o:spid="_x0000_s1031" style="position:absolute;left:6242;top:285;width:1276;height:14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IXwQAAANwAAAAPAAAAZHJzL2Rvd25yZXYueG1sRI/disIw&#10;FITvhX2HcIS909SC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LD6UhfBAAAA3AAAAA8AAAAA&#10;AAAAAAAAAAAABwIAAGRycy9kb3ducmV2LnhtbFBLBQYAAAAAAwADALcAAAD1AgAAAAA=&#10;" filled="f" stroked="f">
                        <v:textbox style="mso-fit-shape-to-text:t" inset="0,0,0,0">
                          <w:txbxContent>
                            <w:p w:rsidR="008E4E1F" w:rsidRDefault="008E4E1F" w:rsidP="00CC03B8">
                              <w:r>
                                <w:rPr>
                                  <w:color w:val="000000"/>
                                  <w:lang w:val="en-US"/>
                                </w:rPr>
                                <w:t>10</w:t>
                              </w:r>
                            </w:p>
                          </w:txbxContent>
                        </v:textbox>
                      </v:rect>
                      <v:rect id="Rectangle 218" o:spid="_x0000_s1032" style="position:absolute;left:4267;top:285;width:641;height:14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" filled="f" stroked="f">
                        <v:textbox style="mso-fit-shape-to-text:t" inset="0,0,0,0">
                          <w:txbxContent>
                            <w:p w:rsidR="008E4E1F" w:rsidRDefault="008E4E1F" w:rsidP="00CC03B8">
                              <w:r>
                                <w:rPr>
                                  <w:color w:val="000000"/>
                                </w:rPr>
                                <w:t>4</w:t>
                              </w:r>
                            </w:p>
                          </w:txbxContent>
                        </v:textbox>
                      </v:rect>
                      <v:rect id="Rectangle 219" o:spid="_x0000_s1033" style="position:absolute;left:3765;top:285;width:425;height:14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" filled="f" stroked="f">
                        <v:textbox style="mso-fit-shape-to-text:t" inset="0,0,0,0">
                          <w:txbxContent>
                            <w:p w:rsidR="008E4E1F" w:rsidRDefault="008E4E1F" w:rsidP="00CC03B8">
                              <w:r>
                                <w:rPr>
                                  <w:color w:val="000000"/>
                                  <w:lang w:val="en-US"/>
                                </w:rPr>
                                <w:t>(</w:t>
                              </w:r>
                            </w:p>
                          </w:txbxContent>
                        </v:textbox>
                      </v:rect>
                      <v:rect id="Rectangle 220" o:spid="_x0000_s1034" style="position:absolute;left:10211;top:284;width:813;height:14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" filled="f" stroked="f">
                        <v:textbox style="mso-fit-shape-to-text:t" inset="0,0,0,0">
                          <w:txbxContent>
                            <w:p w:rsidR="008E4E1F" w:rsidRDefault="008E4E1F" w:rsidP="00CC03B8">
                              <w:r>
                                <w:rPr>
                                  <w:i/>
                                  <w:iCs/>
                                  <w:color w:val="000000"/>
                                  <w:lang w:val="en-US"/>
                                </w:rPr>
                                <w:t>м</w:t>
                              </w:r>
                            </w:p>
                          </w:txbxContent>
                        </v:textbox>
                      </v:rect>
                      <v:rect id="Rectangle 221" o:spid="_x0000_s1035" style="position:absolute;left:8356;top:284;width:781;height:14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" filled="f" stroked="f">
                        <v:textbox style="mso-fit-shape-to-text:t" inset="0,0,0,0">
                          <w:txbxContent>
                            <w:p w:rsidR="008E4E1F" w:rsidRDefault="008E4E1F" w:rsidP="00CC03B8">
                              <w:r>
                                <w:rPr>
                                  <w:i/>
                                  <w:iCs/>
                                  <w:color w:val="000000"/>
                                  <w:lang w:val="en-US"/>
                                </w:rPr>
                                <w:t>E</w:t>
                              </w:r>
                            </w:p>
                          </w:txbxContent>
                        </v:textbox>
                      </v:rect>
                      <v:rect id="Rectangle 222" o:spid="_x0000_s1036" style="position:absolute;left:89;top:286;width:781;height:14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" filled="f" stroked="f">
                        <v:textbox style="mso-fit-shape-to-text:t" inset="0,0,0,0">
                          <w:txbxContent>
                            <w:p w:rsidR="008E4E1F" w:rsidRDefault="008E4E1F" w:rsidP="00CC03B8">
                              <w:r>
                                <w:rPr>
                                  <w:i/>
                                  <w:iCs/>
                                  <w:color w:val="000000"/>
                                  <w:lang w:val="en-US"/>
                                </w:rPr>
                                <w:t>V</w:t>
                              </w:r>
                            </w:p>
                          </w:txbxContent>
                        </v:textbox>
                      </v:rect>
                      <v:rect id="Rectangle 223" o:spid="_x0000_s1037" style="position:absolute;left:1041;top:1219;width:844;height:10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" filled="f" stroked="f">
                        <v:textbox style="mso-fit-shape-to-text:t" inset="0,0,0,0">
                          <w:txbxContent>
                            <w:p w:rsidR="008E4E1F" w:rsidRDefault="008E4E1F" w:rsidP="00CC03B8">
                              <w:r>
                                <w:rPr>
                                  <w:i/>
                                  <w:iCs/>
                                  <w:color w:val="000000"/>
                                  <w:sz w:val="14"/>
                                  <w:szCs w:val="14"/>
                                  <w:lang w:val="en-US"/>
                                </w:rPr>
                                <w:t>ak</w:t>
                              </w:r>
                            </w:p>
                          </w:txbxContent>
                        </v:textbox>
                      </v:rect>
                      <v:rect id="Rectangle 224" o:spid="_x0000_s1038" style="position:absolute;left:5289;top:113;width:698;height:155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" filled="f" stroked="f">
                        <v:textbox style="mso-fit-shape-to-text:t" inset="0,0,0,0">
                          <w:txbxContent>
                            <w:p w:rsidR="008E4E1F" w:rsidRPr="00F76F0C" w:rsidRDefault="008E4E1F" w:rsidP="00CC03B8">
                              <w:pPr>
                                <w:rPr>
                                  <w:sz w:val="28"/>
                                  <w:szCs w:val="28"/>
                                </w:rPr>
                              </w:pPr>
                              <w:r>
                                <w:rPr>
                                  <w:rFonts w:ascii="Symbol" w:hAnsi="Symbol" w:cs="Symbol"/>
                                  <w:color w:val="000000"/>
                                  <w:lang w:val="en-US"/>
                                </w:rPr>
                                <w:t></w:t>
                              </w:r>
                            </w:p>
                          </w:txbxContent>
                        </v:textbox>
                      </v:rect>
                      <v:rect id="Rectangle 225" o:spid="_x0000_s1039" style="position:absolute;left:2552;top:113;width:698;height:155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6VFwQAAANwAAAAPAAAAZHJzL2Rvd25yZXYueG1sRI/disIw&#10;FITvF3yHcBa8W9OtIF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J4zpUXBAAAA3AAAAA8AAAAA&#10;AAAAAAAAAAAABwIAAGRycy9kb3ducmV2LnhtbFBLBQYAAAAAAwADALcAAAD1AgAAAAA=&#10;" filled="f" stroked="f">
                        <v:textbox style="mso-fit-shape-to-text:t" inset="0,0,0,0">
                          <w:txbxContent>
                            <w:p w:rsidR="008E4E1F" w:rsidRDefault="008E4E1F" w:rsidP="00CC03B8">
                              <w:r>
                                <w:rPr>
                                  <w:rFonts w:ascii="Symbol" w:hAnsi="Symbol" w:cs="Symbol"/>
                                  <w:color w:val="000000"/>
                                  <w:lang w:val="en-US"/>
                                </w:rPr>
                                <w:t></w:t>
                              </w:r>
                            </w:p>
                          </w:txbxContent>
                        </v:textbox>
                      </v:rect>
                      <w10:anchorlock/>
                    </v:group>
                  </w:pict>
                </mc:Fallback>
              </mc:AlternateContent>
            </w:r>
          </w:p>
        </w:tc>
        <w:tc>
          <w:tcPr>
            <w:tcW w:w="1434" w:type="dxa"/>
            <w:tcBorders>
              <w:top w:val="nil"/>
              <w:left w:val="nil"/>
              <w:bottom w:val="nil"/>
              <w:right w:val="nil"/>
            </w:tcBorders>
          </w:tcPr>
          <w:p w:rsidR="00CC03B8" w:rsidRPr="00CC03B8" w:rsidRDefault="00CC03B8" w:rsidP="00CC03B8">
            <w:pPr>
              <w:widowControl w:val="0"/>
              <w:suppressAutoHyphens/>
              <w:autoSpaceDE w:val="0"/>
              <w:autoSpaceDN w:val="0"/>
              <w:adjustRightInd w:val="0"/>
              <w:ind w:firstLine="709"/>
              <w:jc w:val="right"/>
              <w:rPr>
                <w:sz w:val="28"/>
                <w:szCs w:val="28"/>
              </w:rPr>
            </w:pPr>
          </w:p>
        </w:tc>
      </w:tr>
    </w:tbl>
    <w:p w:rsidR="00CC03B8" w:rsidRPr="00CC03B8" w:rsidRDefault="00CC03B8" w:rsidP="00CC03B8">
      <w:pPr>
        <w:widowControl w:val="0"/>
        <w:suppressAutoHyphens/>
        <w:autoSpaceDE w:val="0"/>
        <w:autoSpaceDN w:val="0"/>
        <w:adjustRightInd w:val="0"/>
        <w:ind w:firstLine="709"/>
        <w:jc w:val="both"/>
        <w:rPr>
          <w:sz w:val="24"/>
          <w:szCs w:val="24"/>
        </w:rPr>
      </w:pPr>
      <w:r w:rsidRPr="00CC03B8">
        <w:rPr>
          <w:sz w:val="24"/>
          <w:szCs w:val="24"/>
        </w:rPr>
        <w:t>где V</w:t>
      </w:r>
      <w:r w:rsidRPr="00CC03B8">
        <w:rPr>
          <w:sz w:val="24"/>
          <w:szCs w:val="24"/>
          <w:vertAlign w:val="subscript"/>
        </w:rPr>
        <w:t>ak</w:t>
      </w:r>
      <w:r w:rsidRPr="00CC03B8">
        <w:rPr>
          <w:sz w:val="24"/>
          <w:szCs w:val="24"/>
        </w:rPr>
        <w:t xml:space="preserve"> – геометрический объем кузова автосамосвала, м</w:t>
      </w:r>
      <w:r w:rsidRPr="00CC03B8">
        <w:rPr>
          <w:sz w:val="24"/>
          <w:szCs w:val="24"/>
          <w:vertAlign w:val="superscript"/>
        </w:rPr>
        <w:t>3</w:t>
      </w:r>
    </w:p>
    <w:p w:rsidR="00CC03B8" w:rsidRPr="00CC03B8" w:rsidRDefault="00CC03B8" w:rsidP="00CC03B8">
      <w:pPr>
        <w:widowControl w:val="0"/>
        <w:suppressAutoHyphens/>
        <w:autoSpaceDE w:val="0"/>
        <w:autoSpaceDN w:val="0"/>
        <w:adjustRightInd w:val="0"/>
        <w:ind w:firstLine="709"/>
        <w:jc w:val="both"/>
        <w:rPr>
          <w:sz w:val="24"/>
          <w:szCs w:val="24"/>
        </w:rPr>
      </w:pPr>
      <w:r w:rsidRPr="00CC03B8">
        <w:rPr>
          <w:sz w:val="24"/>
          <w:szCs w:val="24"/>
        </w:rPr>
        <w:t>E – заданная вместимость ковша выемочно-погрузочного оборудования, м</w:t>
      </w:r>
      <w:r w:rsidRPr="00CC03B8">
        <w:rPr>
          <w:sz w:val="24"/>
          <w:szCs w:val="24"/>
          <w:vertAlign w:val="superscript"/>
        </w:rPr>
        <w:t>3</w:t>
      </w:r>
      <w:r w:rsidRPr="00CC03B8">
        <w:rPr>
          <w:sz w:val="24"/>
          <w:szCs w:val="24"/>
        </w:rPr>
        <w:t>.</w:t>
      </w:r>
    </w:p>
    <w:p w:rsidR="00CC03B8" w:rsidRPr="00CC03B8" w:rsidRDefault="00CC03B8" w:rsidP="00CC03B8">
      <w:pPr>
        <w:widowControl w:val="0"/>
        <w:suppressAutoHyphens/>
        <w:autoSpaceDE w:val="0"/>
        <w:autoSpaceDN w:val="0"/>
        <w:adjustRightInd w:val="0"/>
        <w:ind w:firstLine="709"/>
        <w:jc w:val="both"/>
        <w:rPr>
          <w:sz w:val="24"/>
          <w:szCs w:val="24"/>
        </w:rPr>
      </w:pPr>
      <w:r w:rsidRPr="00CC03B8">
        <w:rPr>
          <w:sz w:val="24"/>
          <w:szCs w:val="24"/>
        </w:rPr>
        <w:t xml:space="preserve">Число ковшей, необходимых для загрузки кузова автосамосвала по его грузоподъемности рассчитывается с округлением до ближайшего целого. </w:t>
      </w:r>
    </w:p>
    <w:tbl>
      <w:tblPr>
        <w:tblW w:w="9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17"/>
        <w:gridCol w:w="1891"/>
      </w:tblGrid>
      <w:tr w:rsidR="00CC03B8" w:rsidRPr="00CC03B8" w:rsidTr="00CC03B8">
        <w:trPr>
          <w:trHeight w:val="720"/>
        </w:trPr>
        <w:tc>
          <w:tcPr>
            <w:tcW w:w="7815" w:type="dxa"/>
            <w:tcBorders>
              <w:top w:val="nil"/>
              <w:left w:val="nil"/>
              <w:bottom w:val="nil"/>
              <w:right w:val="nil"/>
            </w:tcBorders>
          </w:tcPr>
          <w:p w:rsidR="00CC03B8" w:rsidRPr="00CC03B8" w:rsidRDefault="00CC03B8" w:rsidP="00CC03B8">
            <w:pPr>
              <w:widowControl w:val="0"/>
              <w:suppressAutoHyphens/>
              <w:autoSpaceDE w:val="0"/>
              <w:autoSpaceDN w:val="0"/>
              <w:adjustRightInd w:val="0"/>
              <w:ind w:firstLine="709"/>
              <w:jc w:val="both"/>
              <w:rPr>
                <w:sz w:val="28"/>
                <w:szCs w:val="28"/>
              </w:rPr>
            </w:pPr>
            <w:r w:rsidRPr="00CC03B8">
              <w:rPr>
                <w:noProof/>
                <w:sz w:val="28"/>
                <w:szCs w:val="28"/>
                <w:lang w:val="en-US" w:eastAsia="en-US"/>
              </w:rPr>
              <w:drawing>
                <wp:inline distT="0" distB="0" distL="0" distR="0" wp14:anchorId="565C76D0" wp14:editId="3446E128">
                  <wp:extent cx="853440" cy="441960"/>
                  <wp:effectExtent l="0" t="0" r="381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853440" cy="441960"/>
                          </a:xfrm>
                          <a:prstGeom prst="rect">
                            <a:avLst/>
                          </a:prstGeom>
                          <a:noFill/>
                          <a:ln>
                            <a:noFill/>
                          </a:ln>
                        </pic:spPr>
                      </pic:pic>
                    </a:graphicData>
                  </a:graphic>
                </wp:inline>
              </w:drawing>
            </w:r>
          </w:p>
          <w:p w:rsidR="00CC03B8" w:rsidRPr="00CC03B8" w:rsidRDefault="00CC03B8" w:rsidP="00CC03B8">
            <w:pPr>
              <w:widowControl w:val="0"/>
              <w:suppressAutoHyphens/>
              <w:autoSpaceDE w:val="0"/>
              <w:autoSpaceDN w:val="0"/>
              <w:adjustRightInd w:val="0"/>
              <w:ind w:firstLine="709"/>
              <w:jc w:val="both"/>
              <w:rPr>
                <w:sz w:val="28"/>
                <w:szCs w:val="28"/>
              </w:rPr>
            </w:pPr>
          </w:p>
          <w:p w:rsidR="00CC03B8" w:rsidRPr="00CC03B8" w:rsidRDefault="00CC03B8" w:rsidP="00CC03B8">
            <w:pPr>
              <w:widowControl w:val="0"/>
              <w:suppressAutoHyphens/>
              <w:autoSpaceDE w:val="0"/>
              <w:autoSpaceDN w:val="0"/>
              <w:adjustRightInd w:val="0"/>
              <w:ind w:firstLine="709"/>
              <w:jc w:val="both"/>
              <w:rPr>
                <w:sz w:val="28"/>
                <w:szCs w:val="28"/>
              </w:rPr>
            </w:pPr>
          </w:p>
        </w:tc>
        <w:tc>
          <w:tcPr>
            <w:tcW w:w="1890" w:type="dxa"/>
            <w:tcBorders>
              <w:top w:val="nil"/>
              <w:left w:val="nil"/>
              <w:bottom w:val="nil"/>
              <w:right w:val="nil"/>
            </w:tcBorders>
            <w:vAlign w:val="center"/>
          </w:tcPr>
          <w:p w:rsidR="00CC03B8" w:rsidRPr="00CC03B8" w:rsidRDefault="00CC03B8" w:rsidP="00CC03B8">
            <w:pPr>
              <w:widowControl w:val="0"/>
              <w:suppressAutoHyphens/>
              <w:autoSpaceDE w:val="0"/>
              <w:autoSpaceDN w:val="0"/>
              <w:adjustRightInd w:val="0"/>
              <w:ind w:firstLine="709"/>
              <w:jc w:val="both"/>
              <w:rPr>
                <w:sz w:val="28"/>
                <w:szCs w:val="28"/>
              </w:rPr>
            </w:pPr>
          </w:p>
        </w:tc>
      </w:tr>
    </w:tbl>
    <w:p w:rsidR="00CC03B8" w:rsidRPr="00CC03B8" w:rsidRDefault="00CC03B8" w:rsidP="00CC03B8">
      <w:pPr>
        <w:widowControl w:val="0"/>
        <w:suppressAutoHyphens/>
        <w:autoSpaceDE w:val="0"/>
        <w:autoSpaceDN w:val="0"/>
        <w:adjustRightInd w:val="0"/>
        <w:ind w:firstLine="709"/>
        <w:jc w:val="both"/>
        <w:rPr>
          <w:sz w:val="24"/>
          <w:szCs w:val="24"/>
        </w:rPr>
      </w:pPr>
      <w:r w:rsidRPr="00CC03B8">
        <w:rPr>
          <w:sz w:val="24"/>
          <w:szCs w:val="24"/>
        </w:rPr>
        <w:t xml:space="preserve">где Q - грузоподъемность </w:t>
      </w:r>
    </w:p>
    <w:p w:rsidR="00CC03B8" w:rsidRPr="00CC03B8" w:rsidRDefault="00CC03B8" w:rsidP="00CC03B8">
      <w:pPr>
        <w:widowControl w:val="0"/>
        <w:suppressAutoHyphens/>
        <w:autoSpaceDE w:val="0"/>
        <w:autoSpaceDN w:val="0"/>
        <w:adjustRightInd w:val="0"/>
        <w:ind w:firstLine="709"/>
        <w:jc w:val="both"/>
        <w:rPr>
          <w:sz w:val="24"/>
          <w:szCs w:val="24"/>
        </w:rPr>
      </w:pPr>
      <w:r w:rsidRPr="00CC03B8">
        <w:rPr>
          <w:sz w:val="24"/>
          <w:szCs w:val="24"/>
        </w:rPr>
        <w:t>Масса горной массы, загружаемой экскаватором в кузов автосамосвала.</w:t>
      </w:r>
    </w:p>
    <w:tbl>
      <w:tblPr>
        <w:tblW w:w="98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70"/>
        <w:gridCol w:w="2062"/>
      </w:tblGrid>
      <w:tr w:rsidR="00CC03B8" w:rsidRPr="00CC03B8" w:rsidTr="00CC03B8">
        <w:trPr>
          <w:trHeight w:val="717"/>
        </w:trPr>
        <w:tc>
          <w:tcPr>
            <w:tcW w:w="7770" w:type="dxa"/>
            <w:tcBorders>
              <w:top w:val="nil"/>
              <w:left w:val="nil"/>
              <w:bottom w:val="nil"/>
              <w:right w:val="nil"/>
            </w:tcBorders>
            <w:vAlign w:val="center"/>
          </w:tcPr>
          <w:p w:rsidR="00CC03B8" w:rsidRPr="00CC03B8" w:rsidRDefault="00CC03B8" w:rsidP="00CC03B8">
            <w:pPr>
              <w:widowControl w:val="0"/>
              <w:suppressAutoHyphens/>
              <w:autoSpaceDE w:val="0"/>
              <w:autoSpaceDN w:val="0"/>
              <w:adjustRightInd w:val="0"/>
              <w:ind w:firstLine="709"/>
              <w:jc w:val="both"/>
              <w:rPr>
                <w:sz w:val="28"/>
                <w:szCs w:val="28"/>
              </w:rPr>
            </w:pPr>
          </w:p>
          <w:p w:rsidR="00CC03B8" w:rsidRPr="00CC03B8" w:rsidRDefault="00CC03B8" w:rsidP="00CC03B8">
            <w:pPr>
              <w:widowControl w:val="0"/>
              <w:suppressAutoHyphens/>
              <w:autoSpaceDE w:val="0"/>
              <w:autoSpaceDN w:val="0"/>
              <w:adjustRightInd w:val="0"/>
              <w:ind w:firstLine="709"/>
              <w:jc w:val="both"/>
              <w:rPr>
                <w:sz w:val="28"/>
                <w:szCs w:val="28"/>
              </w:rPr>
            </w:pPr>
            <w:r w:rsidRPr="00CC03B8">
              <w:rPr>
                <w:noProof/>
                <w:sz w:val="28"/>
                <w:szCs w:val="28"/>
                <w:lang w:val="en-US" w:eastAsia="en-US"/>
              </w:rPr>
              <w:drawing>
                <wp:inline distT="0" distB="0" distL="0" distR="0" wp14:anchorId="1C2BBE88" wp14:editId="553929DE">
                  <wp:extent cx="922020" cy="228600"/>
                  <wp:effectExtent l="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922020" cy="228600"/>
                          </a:xfrm>
                          <a:prstGeom prst="rect">
                            <a:avLst/>
                          </a:prstGeom>
                          <a:noFill/>
                          <a:ln>
                            <a:noFill/>
                          </a:ln>
                        </pic:spPr>
                      </pic:pic>
                    </a:graphicData>
                  </a:graphic>
                </wp:inline>
              </w:drawing>
            </w:r>
            <w:r w:rsidRPr="00CC03B8">
              <w:rPr>
                <w:sz w:val="28"/>
                <w:szCs w:val="28"/>
              </w:rPr>
              <w:t>т</w:t>
            </w:r>
          </w:p>
          <w:p w:rsidR="00CC03B8" w:rsidRPr="00CC03B8" w:rsidRDefault="00CC03B8" w:rsidP="00CC03B8">
            <w:pPr>
              <w:widowControl w:val="0"/>
              <w:suppressAutoHyphens/>
              <w:autoSpaceDE w:val="0"/>
              <w:autoSpaceDN w:val="0"/>
              <w:adjustRightInd w:val="0"/>
              <w:ind w:firstLine="709"/>
              <w:jc w:val="both"/>
              <w:rPr>
                <w:sz w:val="28"/>
                <w:szCs w:val="28"/>
              </w:rPr>
            </w:pPr>
          </w:p>
        </w:tc>
        <w:tc>
          <w:tcPr>
            <w:tcW w:w="2062" w:type="dxa"/>
            <w:tcBorders>
              <w:top w:val="nil"/>
              <w:left w:val="nil"/>
              <w:bottom w:val="nil"/>
              <w:right w:val="nil"/>
            </w:tcBorders>
            <w:vAlign w:val="center"/>
          </w:tcPr>
          <w:p w:rsidR="00CC03B8" w:rsidRPr="00CC03B8" w:rsidRDefault="00CC03B8" w:rsidP="00CC03B8">
            <w:pPr>
              <w:widowControl w:val="0"/>
              <w:suppressAutoHyphens/>
              <w:autoSpaceDE w:val="0"/>
              <w:autoSpaceDN w:val="0"/>
              <w:adjustRightInd w:val="0"/>
              <w:ind w:firstLine="709"/>
              <w:jc w:val="both"/>
              <w:rPr>
                <w:sz w:val="28"/>
                <w:szCs w:val="28"/>
              </w:rPr>
            </w:pPr>
          </w:p>
        </w:tc>
      </w:tr>
    </w:tbl>
    <w:p w:rsidR="00CC03B8" w:rsidRPr="00CC03B8" w:rsidRDefault="00CC03B8" w:rsidP="00CC03B8">
      <w:pPr>
        <w:widowControl w:val="0"/>
        <w:suppressAutoHyphens/>
        <w:autoSpaceDE w:val="0"/>
        <w:autoSpaceDN w:val="0"/>
        <w:adjustRightInd w:val="0"/>
        <w:ind w:firstLine="709"/>
        <w:jc w:val="both"/>
        <w:rPr>
          <w:sz w:val="24"/>
          <w:szCs w:val="24"/>
        </w:rPr>
      </w:pPr>
      <w:r w:rsidRPr="00CC03B8">
        <w:rPr>
          <w:sz w:val="24"/>
          <w:szCs w:val="24"/>
        </w:rPr>
        <w:t xml:space="preserve">Коэффициент использования грузоподъемности автосамосвалов  находится по формуле: </w:t>
      </w:r>
    </w:p>
    <w:p w:rsidR="00CC03B8" w:rsidRPr="00CC03B8" w:rsidRDefault="00CC03B8" w:rsidP="00CC03B8">
      <w:pPr>
        <w:widowControl w:val="0"/>
        <w:suppressAutoHyphens/>
        <w:autoSpaceDE w:val="0"/>
        <w:autoSpaceDN w:val="0"/>
        <w:adjustRightInd w:val="0"/>
        <w:ind w:firstLine="709"/>
        <w:jc w:val="both"/>
        <w:rPr>
          <w:sz w:val="24"/>
          <w:szCs w:val="24"/>
        </w:rPr>
      </w:pPr>
      <w:r w:rsidRPr="00CC03B8">
        <w:rPr>
          <w:sz w:val="24"/>
          <w:szCs w:val="24"/>
        </w:rPr>
        <w:t>По принятым значениям скоростей и известным расстояниям рассчитываются время движения груженных и порожних машин по определенным участкам t,t2, t3:</w:t>
      </w:r>
    </w:p>
    <w:tbl>
      <w:tblPr>
        <w:tblW w:w="96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59"/>
        <w:gridCol w:w="1877"/>
      </w:tblGrid>
      <w:tr w:rsidR="00CC03B8" w:rsidRPr="00CC03B8" w:rsidTr="00CC03B8">
        <w:trPr>
          <w:trHeight w:val="353"/>
        </w:trPr>
        <w:tc>
          <w:tcPr>
            <w:tcW w:w="7757" w:type="dxa"/>
            <w:tcBorders>
              <w:top w:val="nil"/>
              <w:left w:val="nil"/>
              <w:bottom w:val="nil"/>
              <w:right w:val="nil"/>
            </w:tcBorders>
            <w:vAlign w:val="center"/>
            <w:hideMark/>
          </w:tcPr>
          <w:p w:rsidR="00CC03B8" w:rsidRPr="00CC03B8" w:rsidRDefault="00CC03B8" w:rsidP="00CC03B8">
            <w:pPr>
              <w:widowControl w:val="0"/>
              <w:suppressAutoHyphens/>
              <w:autoSpaceDE w:val="0"/>
              <w:autoSpaceDN w:val="0"/>
              <w:adjustRightInd w:val="0"/>
              <w:ind w:firstLine="709"/>
              <w:jc w:val="both"/>
              <w:rPr>
                <w:sz w:val="28"/>
                <w:szCs w:val="28"/>
              </w:rPr>
            </w:pPr>
            <w:r w:rsidRPr="00CC03B8">
              <w:rPr>
                <w:noProof/>
                <w:sz w:val="28"/>
                <w:szCs w:val="28"/>
                <w:lang w:val="en-US" w:eastAsia="en-US"/>
              </w:rPr>
              <w:drawing>
                <wp:inline distT="0" distB="0" distL="0" distR="0" wp14:anchorId="64058047" wp14:editId="42170C3E">
                  <wp:extent cx="1120140" cy="419100"/>
                  <wp:effectExtent l="0" t="0" r="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120140" cy="419100"/>
                          </a:xfrm>
                          <a:prstGeom prst="rect">
                            <a:avLst/>
                          </a:prstGeom>
                          <a:noFill/>
                          <a:ln>
                            <a:noFill/>
                          </a:ln>
                        </pic:spPr>
                      </pic:pic>
                    </a:graphicData>
                  </a:graphic>
                </wp:inline>
              </w:drawing>
            </w:r>
          </w:p>
        </w:tc>
        <w:tc>
          <w:tcPr>
            <w:tcW w:w="1876" w:type="dxa"/>
            <w:tcBorders>
              <w:top w:val="nil"/>
              <w:left w:val="nil"/>
              <w:bottom w:val="nil"/>
              <w:right w:val="nil"/>
            </w:tcBorders>
            <w:vAlign w:val="center"/>
          </w:tcPr>
          <w:p w:rsidR="00CC03B8" w:rsidRPr="00CC03B8" w:rsidRDefault="00CC03B8" w:rsidP="00CC03B8">
            <w:pPr>
              <w:widowControl w:val="0"/>
              <w:suppressAutoHyphens/>
              <w:autoSpaceDE w:val="0"/>
              <w:autoSpaceDN w:val="0"/>
              <w:adjustRightInd w:val="0"/>
              <w:ind w:firstLine="709"/>
              <w:jc w:val="both"/>
              <w:rPr>
                <w:sz w:val="28"/>
                <w:szCs w:val="28"/>
              </w:rPr>
            </w:pPr>
          </w:p>
        </w:tc>
      </w:tr>
    </w:tbl>
    <w:p w:rsidR="00CC03B8" w:rsidRPr="00C53288" w:rsidRDefault="00CC03B8" w:rsidP="00CC03B8">
      <w:pPr>
        <w:widowControl w:val="0"/>
        <w:suppressAutoHyphens/>
        <w:autoSpaceDE w:val="0"/>
        <w:autoSpaceDN w:val="0"/>
        <w:adjustRightInd w:val="0"/>
        <w:ind w:firstLine="709"/>
        <w:jc w:val="both"/>
        <w:rPr>
          <w:sz w:val="24"/>
          <w:szCs w:val="24"/>
        </w:rPr>
      </w:pPr>
      <w:r w:rsidRPr="00C53288">
        <w:rPr>
          <w:sz w:val="24"/>
          <w:szCs w:val="24"/>
        </w:rPr>
        <w:t>где</w:t>
      </w:r>
      <w:r w:rsidRPr="00C53288">
        <w:rPr>
          <w:sz w:val="24"/>
          <w:szCs w:val="24"/>
        </w:rPr>
        <w:tab/>
        <w:t xml:space="preserve"> ly  - длина участка, км.</w:t>
      </w:r>
    </w:p>
    <w:p w:rsidR="00CC03B8" w:rsidRPr="00C53288" w:rsidRDefault="00CC03B8" w:rsidP="00CC03B8">
      <w:pPr>
        <w:widowControl w:val="0"/>
        <w:suppressAutoHyphens/>
        <w:autoSpaceDE w:val="0"/>
        <w:autoSpaceDN w:val="0"/>
        <w:adjustRightInd w:val="0"/>
        <w:ind w:firstLine="709"/>
        <w:jc w:val="both"/>
        <w:rPr>
          <w:sz w:val="24"/>
          <w:szCs w:val="24"/>
        </w:rPr>
      </w:pPr>
      <w:r w:rsidRPr="00C53288">
        <w:rPr>
          <w:sz w:val="24"/>
          <w:szCs w:val="24"/>
        </w:rPr>
        <w:t>Определяется время погрузки автосамосвала:</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69"/>
        <w:gridCol w:w="1879"/>
      </w:tblGrid>
      <w:tr w:rsidR="00CC03B8" w:rsidRPr="00C53288" w:rsidTr="00CC03B8">
        <w:trPr>
          <w:trHeight w:val="660"/>
        </w:trPr>
        <w:tc>
          <w:tcPr>
            <w:tcW w:w="7769" w:type="dxa"/>
            <w:tcBorders>
              <w:top w:val="nil"/>
              <w:left w:val="nil"/>
              <w:bottom w:val="nil"/>
              <w:right w:val="nil"/>
            </w:tcBorders>
            <w:vAlign w:val="center"/>
            <w:hideMark/>
          </w:tcPr>
          <w:p w:rsidR="00CC03B8" w:rsidRPr="00C53288" w:rsidRDefault="00CC03B8" w:rsidP="00CC03B8">
            <w:pPr>
              <w:widowControl w:val="0"/>
              <w:suppressAutoHyphens/>
              <w:autoSpaceDE w:val="0"/>
              <w:autoSpaceDN w:val="0"/>
              <w:adjustRightInd w:val="0"/>
              <w:ind w:firstLine="709"/>
              <w:jc w:val="both"/>
              <w:rPr>
                <w:sz w:val="24"/>
                <w:szCs w:val="24"/>
              </w:rPr>
            </w:pPr>
            <w:r w:rsidRPr="00C53288">
              <w:rPr>
                <w:noProof/>
                <w:sz w:val="24"/>
                <w:szCs w:val="24"/>
                <w:lang w:val="en-US" w:eastAsia="en-US"/>
              </w:rPr>
              <w:drawing>
                <wp:inline distT="0" distB="0" distL="0" distR="0" wp14:anchorId="093D884F" wp14:editId="18A2F3C0">
                  <wp:extent cx="1234440" cy="419100"/>
                  <wp:effectExtent l="0" t="0" r="381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234440" cy="419100"/>
                          </a:xfrm>
                          <a:prstGeom prst="rect">
                            <a:avLst/>
                          </a:prstGeom>
                          <a:noFill/>
                          <a:ln>
                            <a:noFill/>
                          </a:ln>
                        </pic:spPr>
                      </pic:pic>
                    </a:graphicData>
                  </a:graphic>
                </wp:inline>
              </w:drawing>
            </w:r>
          </w:p>
        </w:tc>
        <w:tc>
          <w:tcPr>
            <w:tcW w:w="1879" w:type="dxa"/>
            <w:tcBorders>
              <w:top w:val="nil"/>
              <w:left w:val="nil"/>
              <w:bottom w:val="nil"/>
              <w:right w:val="nil"/>
            </w:tcBorders>
            <w:vAlign w:val="center"/>
          </w:tcPr>
          <w:p w:rsidR="00CC03B8" w:rsidRPr="00C53288" w:rsidRDefault="00CC03B8" w:rsidP="00CC03B8">
            <w:pPr>
              <w:widowControl w:val="0"/>
              <w:suppressAutoHyphens/>
              <w:autoSpaceDE w:val="0"/>
              <w:autoSpaceDN w:val="0"/>
              <w:adjustRightInd w:val="0"/>
              <w:ind w:firstLine="709"/>
              <w:jc w:val="both"/>
              <w:rPr>
                <w:sz w:val="24"/>
                <w:szCs w:val="24"/>
              </w:rPr>
            </w:pPr>
          </w:p>
        </w:tc>
      </w:tr>
    </w:tbl>
    <w:p w:rsidR="00CC03B8" w:rsidRPr="00C53288" w:rsidRDefault="00CC03B8" w:rsidP="00CC03B8">
      <w:pPr>
        <w:widowControl w:val="0"/>
        <w:suppressAutoHyphens/>
        <w:autoSpaceDE w:val="0"/>
        <w:autoSpaceDN w:val="0"/>
        <w:adjustRightInd w:val="0"/>
        <w:ind w:firstLine="709"/>
        <w:jc w:val="both"/>
        <w:rPr>
          <w:sz w:val="24"/>
          <w:szCs w:val="24"/>
        </w:rPr>
      </w:pPr>
      <w:r w:rsidRPr="00C53288">
        <w:rPr>
          <w:sz w:val="24"/>
          <w:szCs w:val="24"/>
        </w:rPr>
        <w:t>где</w:t>
      </w:r>
      <w:r w:rsidRPr="00C53288">
        <w:rPr>
          <w:sz w:val="24"/>
          <w:szCs w:val="24"/>
        </w:rPr>
        <w:tab/>
        <w:t xml:space="preserve">nk - целое число ковшей, погружаемых в автосамосвал;  </w:t>
      </w:r>
    </w:p>
    <w:p w:rsidR="00CC03B8" w:rsidRPr="00C53288" w:rsidRDefault="00CC03B8" w:rsidP="00CC03B8">
      <w:pPr>
        <w:widowControl w:val="0"/>
        <w:suppressAutoHyphens/>
        <w:autoSpaceDE w:val="0"/>
        <w:autoSpaceDN w:val="0"/>
        <w:adjustRightInd w:val="0"/>
        <w:ind w:firstLine="709"/>
        <w:jc w:val="both"/>
        <w:rPr>
          <w:sz w:val="24"/>
          <w:szCs w:val="24"/>
        </w:rPr>
      </w:pPr>
      <w:r w:rsidRPr="00C53288">
        <w:rPr>
          <w:sz w:val="24"/>
          <w:szCs w:val="24"/>
        </w:rPr>
        <w:t>tц - время цикла экскаватора.</w:t>
      </w:r>
    </w:p>
    <w:p w:rsidR="00CC03B8" w:rsidRPr="00C53288" w:rsidRDefault="00CC03B8" w:rsidP="00CC03B8">
      <w:pPr>
        <w:widowControl w:val="0"/>
        <w:suppressAutoHyphens/>
        <w:autoSpaceDE w:val="0"/>
        <w:autoSpaceDN w:val="0"/>
        <w:adjustRightInd w:val="0"/>
        <w:ind w:firstLine="709"/>
        <w:jc w:val="both"/>
        <w:rPr>
          <w:sz w:val="24"/>
          <w:szCs w:val="24"/>
        </w:rPr>
      </w:pPr>
      <w:r w:rsidRPr="00C53288">
        <w:rPr>
          <w:sz w:val="24"/>
          <w:szCs w:val="24"/>
        </w:rPr>
        <w:t>Находится полное время рейса</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69"/>
        <w:gridCol w:w="1879"/>
      </w:tblGrid>
      <w:tr w:rsidR="00CC03B8" w:rsidRPr="00CC03B8" w:rsidTr="00CC03B8">
        <w:trPr>
          <w:trHeight w:val="394"/>
        </w:trPr>
        <w:tc>
          <w:tcPr>
            <w:tcW w:w="7769" w:type="dxa"/>
            <w:tcBorders>
              <w:top w:val="nil"/>
              <w:left w:val="nil"/>
              <w:bottom w:val="nil"/>
              <w:right w:val="nil"/>
            </w:tcBorders>
            <w:vAlign w:val="center"/>
            <w:hideMark/>
          </w:tcPr>
          <w:p w:rsidR="00CC03B8" w:rsidRPr="00CC03B8" w:rsidRDefault="00CC03B8" w:rsidP="00CC03B8">
            <w:pPr>
              <w:widowControl w:val="0"/>
              <w:suppressAutoHyphens/>
              <w:autoSpaceDE w:val="0"/>
              <w:autoSpaceDN w:val="0"/>
              <w:adjustRightInd w:val="0"/>
              <w:ind w:firstLine="709"/>
              <w:jc w:val="both"/>
              <w:rPr>
                <w:sz w:val="28"/>
                <w:szCs w:val="28"/>
              </w:rPr>
            </w:pPr>
            <w:r w:rsidRPr="00CC03B8">
              <w:rPr>
                <w:sz w:val="28"/>
                <w:szCs w:val="28"/>
              </w:rPr>
              <w:t>Т</w:t>
            </w:r>
            <w:r w:rsidRPr="00CC03B8">
              <w:rPr>
                <w:sz w:val="28"/>
                <w:szCs w:val="28"/>
                <w:vertAlign w:val="subscript"/>
              </w:rPr>
              <w:t>р</w:t>
            </w:r>
            <w:r w:rsidRPr="00CC03B8">
              <w:rPr>
                <w:sz w:val="28"/>
                <w:szCs w:val="28"/>
              </w:rPr>
              <w:t xml:space="preserve"> = t</w:t>
            </w:r>
            <w:r w:rsidRPr="00CC03B8">
              <w:rPr>
                <w:sz w:val="28"/>
                <w:szCs w:val="28"/>
                <w:vertAlign w:val="subscript"/>
              </w:rPr>
              <w:t>дв</w:t>
            </w:r>
            <w:r w:rsidRPr="00CC03B8">
              <w:rPr>
                <w:sz w:val="28"/>
                <w:szCs w:val="28"/>
              </w:rPr>
              <w:t xml:space="preserve"> + t</w:t>
            </w:r>
            <w:r w:rsidRPr="00CC03B8">
              <w:rPr>
                <w:sz w:val="28"/>
                <w:szCs w:val="28"/>
                <w:vertAlign w:val="subscript"/>
              </w:rPr>
              <w:t>пог</w:t>
            </w:r>
            <w:r w:rsidRPr="00CC03B8">
              <w:rPr>
                <w:sz w:val="28"/>
                <w:szCs w:val="28"/>
              </w:rPr>
              <w:t xml:space="preserve"> + t</w:t>
            </w:r>
            <w:r w:rsidRPr="00CC03B8">
              <w:rPr>
                <w:sz w:val="28"/>
                <w:szCs w:val="28"/>
                <w:vertAlign w:val="subscript"/>
              </w:rPr>
              <w:t>рз</w:t>
            </w:r>
            <w:r w:rsidRPr="00CC03B8">
              <w:rPr>
                <w:sz w:val="28"/>
                <w:szCs w:val="28"/>
              </w:rPr>
              <w:t xml:space="preserve"> + t</w:t>
            </w:r>
            <w:r w:rsidRPr="00CC03B8">
              <w:rPr>
                <w:sz w:val="28"/>
                <w:szCs w:val="28"/>
                <w:vertAlign w:val="subscript"/>
              </w:rPr>
              <w:t>доп</w:t>
            </w:r>
            <w:r w:rsidRPr="00CC03B8">
              <w:rPr>
                <w:sz w:val="28"/>
                <w:szCs w:val="28"/>
              </w:rPr>
              <w:t xml:space="preserve"> , мин</w:t>
            </w:r>
          </w:p>
        </w:tc>
        <w:tc>
          <w:tcPr>
            <w:tcW w:w="1879" w:type="dxa"/>
            <w:tcBorders>
              <w:top w:val="nil"/>
              <w:left w:val="nil"/>
              <w:bottom w:val="nil"/>
              <w:right w:val="nil"/>
            </w:tcBorders>
            <w:vAlign w:val="center"/>
          </w:tcPr>
          <w:p w:rsidR="00CC03B8" w:rsidRPr="00CC03B8" w:rsidRDefault="00CC03B8" w:rsidP="00CC03B8">
            <w:pPr>
              <w:widowControl w:val="0"/>
              <w:suppressAutoHyphens/>
              <w:autoSpaceDE w:val="0"/>
              <w:autoSpaceDN w:val="0"/>
              <w:adjustRightInd w:val="0"/>
              <w:ind w:firstLine="709"/>
              <w:jc w:val="both"/>
              <w:rPr>
                <w:sz w:val="28"/>
                <w:szCs w:val="28"/>
              </w:rPr>
            </w:pPr>
          </w:p>
        </w:tc>
      </w:tr>
    </w:tbl>
    <w:p w:rsidR="00CC03B8" w:rsidRPr="00C53288" w:rsidRDefault="00CC03B8" w:rsidP="00CC03B8">
      <w:pPr>
        <w:widowControl w:val="0"/>
        <w:suppressAutoHyphens/>
        <w:autoSpaceDE w:val="0"/>
        <w:autoSpaceDN w:val="0"/>
        <w:adjustRightInd w:val="0"/>
        <w:ind w:firstLine="709"/>
        <w:jc w:val="both"/>
        <w:rPr>
          <w:sz w:val="24"/>
          <w:szCs w:val="24"/>
        </w:rPr>
      </w:pPr>
      <w:r w:rsidRPr="00C53288">
        <w:rPr>
          <w:sz w:val="24"/>
          <w:szCs w:val="24"/>
        </w:rPr>
        <w:t>где tдв - суммарное время движения в грузовом и порожнем</w:t>
      </w:r>
      <w:r w:rsidRPr="00CC03B8">
        <w:rPr>
          <w:sz w:val="28"/>
          <w:szCs w:val="28"/>
        </w:rPr>
        <w:t xml:space="preserve"> </w:t>
      </w:r>
      <w:r w:rsidRPr="00C53288">
        <w:rPr>
          <w:sz w:val="24"/>
          <w:szCs w:val="24"/>
        </w:rPr>
        <w:t>направлениях, мин;</w:t>
      </w:r>
    </w:p>
    <w:p w:rsidR="00CC03B8" w:rsidRPr="00C53288" w:rsidRDefault="00CC03B8" w:rsidP="00CC03B8">
      <w:pPr>
        <w:widowControl w:val="0"/>
        <w:suppressAutoHyphens/>
        <w:autoSpaceDE w:val="0"/>
        <w:autoSpaceDN w:val="0"/>
        <w:adjustRightInd w:val="0"/>
        <w:ind w:firstLine="709"/>
        <w:jc w:val="both"/>
        <w:rPr>
          <w:sz w:val="24"/>
          <w:szCs w:val="24"/>
        </w:rPr>
      </w:pPr>
      <w:r w:rsidRPr="00C53288">
        <w:rPr>
          <w:sz w:val="24"/>
          <w:szCs w:val="24"/>
        </w:rPr>
        <w:t xml:space="preserve"> t</w:t>
      </w:r>
      <w:r w:rsidRPr="00C53288">
        <w:rPr>
          <w:sz w:val="24"/>
          <w:szCs w:val="24"/>
          <w:vertAlign w:val="subscript"/>
        </w:rPr>
        <w:t>рз</w:t>
      </w:r>
      <w:r w:rsidRPr="00C53288">
        <w:rPr>
          <w:sz w:val="24"/>
          <w:szCs w:val="24"/>
        </w:rPr>
        <w:t xml:space="preserve"> - время погрузки автосамосвала, мин;</w:t>
      </w:r>
    </w:p>
    <w:p w:rsidR="00CC03B8" w:rsidRPr="00C53288" w:rsidRDefault="00CC03B8" w:rsidP="00CC03B8">
      <w:pPr>
        <w:widowControl w:val="0"/>
        <w:suppressAutoHyphens/>
        <w:autoSpaceDE w:val="0"/>
        <w:autoSpaceDN w:val="0"/>
        <w:adjustRightInd w:val="0"/>
        <w:ind w:firstLine="709"/>
        <w:jc w:val="both"/>
        <w:rPr>
          <w:sz w:val="24"/>
          <w:szCs w:val="24"/>
        </w:rPr>
      </w:pPr>
      <w:r w:rsidRPr="00C53288">
        <w:rPr>
          <w:sz w:val="24"/>
          <w:szCs w:val="24"/>
        </w:rPr>
        <w:t xml:space="preserve"> t</w:t>
      </w:r>
      <w:r w:rsidRPr="00C53288">
        <w:rPr>
          <w:sz w:val="24"/>
          <w:szCs w:val="24"/>
          <w:vertAlign w:val="subscript"/>
        </w:rPr>
        <w:t>доп</w:t>
      </w:r>
      <w:r w:rsidRPr="00C53288">
        <w:rPr>
          <w:sz w:val="24"/>
          <w:szCs w:val="24"/>
        </w:rPr>
        <w:t xml:space="preserve">  - дополнительное время на маневры, мин (2 мин).</w:t>
      </w:r>
    </w:p>
    <w:p w:rsidR="00CC03B8" w:rsidRPr="00C53288" w:rsidRDefault="00CC03B8" w:rsidP="00CC03B8">
      <w:pPr>
        <w:widowControl w:val="0"/>
        <w:suppressAutoHyphens/>
        <w:autoSpaceDE w:val="0"/>
        <w:autoSpaceDN w:val="0"/>
        <w:adjustRightInd w:val="0"/>
        <w:ind w:firstLine="709"/>
        <w:jc w:val="both"/>
        <w:rPr>
          <w:sz w:val="24"/>
          <w:szCs w:val="24"/>
        </w:rPr>
      </w:pPr>
      <w:r w:rsidRPr="00C53288">
        <w:rPr>
          <w:sz w:val="24"/>
          <w:szCs w:val="24"/>
        </w:rPr>
        <w:t>Устанавливается сменная эксплуатационная производительность автосамосвала:</w:t>
      </w:r>
    </w:p>
    <w:tbl>
      <w:tblPr>
        <w:tblW w:w="96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59"/>
        <w:gridCol w:w="1877"/>
      </w:tblGrid>
      <w:tr w:rsidR="00CC03B8" w:rsidRPr="00C53288" w:rsidTr="00CC03B8">
        <w:trPr>
          <w:trHeight w:val="767"/>
        </w:trPr>
        <w:tc>
          <w:tcPr>
            <w:tcW w:w="7757" w:type="dxa"/>
            <w:tcBorders>
              <w:top w:val="nil"/>
              <w:left w:val="nil"/>
              <w:bottom w:val="nil"/>
              <w:right w:val="nil"/>
            </w:tcBorders>
            <w:vAlign w:val="center"/>
            <w:hideMark/>
          </w:tcPr>
          <w:p w:rsidR="00CC03B8" w:rsidRPr="00C53288" w:rsidRDefault="00CC03B8" w:rsidP="00CC03B8">
            <w:pPr>
              <w:widowControl w:val="0"/>
              <w:suppressAutoHyphens/>
              <w:autoSpaceDE w:val="0"/>
              <w:autoSpaceDN w:val="0"/>
              <w:adjustRightInd w:val="0"/>
              <w:ind w:firstLine="709"/>
              <w:jc w:val="center"/>
              <w:rPr>
                <w:sz w:val="24"/>
                <w:szCs w:val="24"/>
              </w:rPr>
            </w:pPr>
            <w:r w:rsidRPr="00C53288">
              <w:rPr>
                <w:noProof/>
                <w:sz w:val="24"/>
                <w:szCs w:val="24"/>
                <w:lang w:val="en-US" w:eastAsia="en-US"/>
              </w:rPr>
              <w:drawing>
                <wp:inline distT="0" distB="0" distL="0" distR="0" wp14:anchorId="3E6DD74E" wp14:editId="16E99AEA">
                  <wp:extent cx="1844040" cy="434340"/>
                  <wp:effectExtent l="0" t="0" r="3810" b="381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844040" cy="434340"/>
                          </a:xfrm>
                          <a:prstGeom prst="rect">
                            <a:avLst/>
                          </a:prstGeom>
                          <a:noFill/>
                          <a:ln>
                            <a:noFill/>
                          </a:ln>
                        </pic:spPr>
                      </pic:pic>
                    </a:graphicData>
                  </a:graphic>
                </wp:inline>
              </w:drawing>
            </w:r>
          </w:p>
        </w:tc>
        <w:tc>
          <w:tcPr>
            <w:tcW w:w="1876" w:type="dxa"/>
            <w:tcBorders>
              <w:top w:val="nil"/>
              <w:left w:val="nil"/>
              <w:bottom w:val="nil"/>
              <w:right w:val="nil"/>
            </w:tcBorders>
            <w:vAlign w:val="center"/>
          </w:tcPr>
          <w:p w:rsidR="00CC03B8" w:rsidRPr="00C53288" w:rsidRDefault="00CC03B8" w:rsidP="00CC03B8">
            <w:pPr>
              <w:widowControl w:val="0"/>
              <w:suppressAutoHyphens/>
              <w:autoSpaceDE w:val="0"/>
              <w:autoSpaceDN w:val="0"/>
              <w:adjustRightInd w:val="0"/>
              <w:ind w:firstLine="709"/>
              <w:jc w:val="both"/>
              <w:rPr>
                <w:sz w:val="24"/>
                <w:szCs w:val="24"/>
              </w:rPr>
            </w:pPr>
          </w:p>
        </w:tc>
      </w:tr>
    </w:tbl>
    <w:p w:rsidR="00CC03B8" w:rsidRPr="00C53288" w:rsidRDefault="00CC03B8" w:rsidP="00CC03B8">
      <w:pPr>
        <w:widowControl w:val="0"/>
        <w:suppressAutoHyphens/>
        <w:autoSpaceDE w:val="0"/>
        <w:autoSpaceDN w:val="0"/>
        <w:adjustRightInd w:val="0"/>
        <w:ind w:firstLine="709"/>
        <w:jc w:val="both"/>
        <w:rPr>
          <w:sz w:val="24"/>
          <w:szCs w:val="24"/>
        </w:rPr>
      </w:pPr>
      <w:r w:rsidRPr="00C53288">
        <w:rPr>
          <w:sz w:val="24"/>
          <w:szCs w:val="24"/>
        </w:rPr>
        <w:t>где Q</w:t>
      </w:r>
      <w:r w:rsidRPr="00C53288">
        <w:rPr>
          <w:sz w:val="24"/>
          <w:szCs w:val="24"/>
          <w:vertAlign w:val="subscript"/>
        </w:rPr>
        <w:t>p</w:t>
      </w:r>
      <w:r w:rsidRPr="00C53288">
        <w:rPr>
          <w:sz w:val="24"/>
          <w:szCs w:val="24"/>
        </w:rPr>
        <w:t xml:space="preserve"> - фактическая грузоподъемность автосамосвала, т;</w:t>
      </w:r>
    </w:p>
    <w:p w:rsidR="00CC03B8" w:rsidRPr="00C53288" w:rsidRDefault="00CC03B8" w:rsidP="00CC03B8">
      <w:pPr>
        <w:widowControl w:val="0"/>
        <w:suppressAutoHyphens/>
        <w:autoSpaceDE w:val="0"/>
        <w:autoSpaceDN w:val="0"/>
        <w:adjustRightInd w:val="0"/>
        <w:ind w:firstLine="709"/>
        <w:jc w:val="both"/>
        <w:rPr>
          <w:sz w:val="24"/>
          <w:szCs w:val="24"/>
        </w:rPr>
      </w:pPr>
      <w:r w:rsidRPr="00C53288">
        <w:rPr>
          <w:sz w:val="24"/>
          <w:szCs w:val="24"/>
        </w:rPr>
        <w:t>Т</w:t>
      </w:r>
      <w:r w:rsidRPr="00C53288">
        <w:rPr>
          <w:sz w:val="24"/>
          <w:szCs w:val="24"/>
          <w:vertAlign w:val="subscript"/>
        </w:rPr>
        <w:t>см</w:t>
      </w:r>
      <w:r w:rsidRPr="00C53288">
        <w:rPr>
          <w:sz w:val="24"/>
          <w:szCs w:val="24"/>
        </w:rPr>
        <w:t xml:space="preserve"> - длительность смены, ч;</w:t>
      </w:r>
    </w:p>
    <w:p w:rsidR="00CC03B8" w:rsidRPr="00C53288" w:rsidRDefault="00CC03B8" w:rsidP="00CC03B8">
      <w:pPr>
        <w:widowControl w:val="0"/>
        <w:suppressAutoHyphens/>
        <w:autoSpaceDE w:val="0"/>
        <w:autoSpaceDN w:val="0"/>
        <w:adjustRightInd w:val="0"/>
        <w:ind w:firstLine="709"/>
        <w:jc w:val="both"/>
        <w:rPr>
          <w:sz w:val="24"/>
          <w:szCs w:val="24"/>
        </w:rPr>
      </w:pPr>
      <w:r w:rsidRPr="00C53288">
        <w:rPr>
          <w:sz w:val="24"/>
          <w:szCs w:val="24"/>
        </w:rPr>
        <w:t xml:space="preserve"> К</w:t>
      </w:r>
      <w:r w:rsidRPr="00C53288">
        <w:rPr>
          <w:sz w:val="24"/>
          <w:szCs w:val="24"/>
          <w:vertAlign w:val="subscript"/>
        </w:rPr>
        <w:t>в</w:t>
      </w:r>
      <w:r w:rsidRPr="00C53288">
        <w:rPr>
          <w:sz w:val="24"/>
          <w:szCs w:val="24"/>
        </w:rPr>
        <w:t xml:space="preserve"> - коэффициент использования сменного времени.</w:t>
      </w:r>
    </w:p>
    <w:p w:rsidR="00CC03B8" w:rsidRPr="00C53288" w:rsidRDefault="00CC03B8" w:rsidP="00CC03B8">
      <w:pPr>
        <w:widowControl w:val="0"/>
        <w:suppressAutoHyphens/>
        <w:autoSpaceDE w:val="0"/>
        <w:autoSpaceDN w:val="0"/>
        <w:adjustRightInd w:val="0"/>
        <w:ind w:firstLine="709"/>
        <w:jc w:val="both"/>
        <w:rPr>
          <w:sz w:val="24"/>
          <w:szCs w:val="24"/>
        </w:rPr>
      </w:pPr>
      <w:r w:rsidRPr="00C53288">
        <w:rPr>
          <w:sz w:val="24"/>
          <w:szCs w:val="24"/>
        </w:rPr>
        <w:t>Определяется рабочий парк автомашин для обеспечения заданного грузооборота:</w:t>
      </w:r>
    </w:p>
    <w:tbl>
      <w:tblPr>
        <w:tblW w:w="96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53"/>
        <w:gridCol w:w="2031"/>
      </w:tblGrid>
      <w:tr w:rsidR="00CC03B8" w:rsidRPr="00C53288" w:rsidTr="00CC03B8">
        <w:trPr>
          <w:trHeight w:val="811"/>
        </w:trPr>
        <w:tc>
          <w:tcPr>
            <w:tcW w:w="7657" w:type="dxa"/>
            <w:tcBorders>
              <w:top w:val="nil"/>
              <w:left w:val="nil"/>
              <w:bottom w:val="nil"/>
              <w:right w:val="nil"/>
            </w:tcBorders>
            <w:vAlign w:val="center"/>
            <w:hideMark/>
          </w:tcPr>
          <w:p w:rsidR="00CC03B8" w:rsidRPr="00C53288" w:rsidRDefault="00CC03B8" w:rsidP="00CC03B8">
            <w:pPr>
              <w:widowControl w:val="0"/>
              <w:suppressAutoHyphens/>
              <w:autoSpaceDE w:val="0"/>
              <w:autoSpaceDN w:val="0"/>
              <w:adjustRightInd w:val="0"/>
              <w:ind w:firstLine="709"/>
              <w:jc w:val="both"/>
              <w:rPr>
                <w:sz w:val="24"/>
                <w:szCs w:val="24"/>
              </w:rPr>
            </w:pPr>
            <w:r w:rsidRPr="00C53288">
              <w:rPr>
                <w:noProof/>
                <w:sz w:val="24"/>
                <w:szCs w:val="24"/>
                <w:lang w:val="en-US" w:eastAsia="en-US"/>
              </w:rPr>
              <w:lastRenderedPageBreak/>
              <w:drawing>
                <wp:inline distT="0" distB="0" distL="0" distR="0" wp14:anchorId="1AE8B2BD" wp14:editId="6C1DCB2F">
                  <wp:extent cx="1409700" cy="480060"/>
                  <wp:effectExtent l="0" t="0" r="0"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409700" cy="480060"/>
                          </a:xfrm>
                          <a:prstGeom prst="rect">
                            <a:avLst/>
                          </a:prstGeom>
                          <a:noFill/>
                          <a:ln>
                            <a:noFill/>
                          </a:ln>
                        </pic:spPr>
                      </pic:pic>
                    </a:graphicData>
                  </a:graphic>
                </wp:inline>
              </w:drawing>
            </w:r>
          </w:p>
        </w:tc>
        <w:tc>
          <w:tcPr>
            <w:tcW w:w="2032" w:type="dxa"/>
            <w:tcBorders>
              <w:top w:val="nil"/>
              <w:left w:val="nil"/>
              <w:bottom w:val="nil"/>
              <w:right w:val="nil"/>
            </w:tcBorders>
            <w:vAlign w:val="center"/>
          </w:tcPr>
          <w:p w:rsidR="00CC03B8" w:rsidRPr="00C53288" w:rsidRDefault="00CC03B8" w:rsidP="00CC03B8">
            <w:pPr>
              <w:widowControl w:val="0"/>
              <w:suppressAutoHyphens/>
              <w:autoSpaceDE w:val="0"/>
              <w:autoSpaceDN w:val="0"/>
              <w:adjustRightInd w:val="0"/>
              <w:ind w:firstLine="709"/>
              <w:jc w:val="both"/>
              <w:rPr>
                <w:sz w:val="24"/>
                <w:szCs w:val="24"/>
              </w:rPr>
            </w:pPr>
          </w:p>
        </w:tc>
      </w:tr>
    </w:tbl>
    <w:p w:rsidR="00CC03B8" w:rsidRPr="00C53288" w:rsidRDefault="00CC03B8" w:rsidP="00CC03B8">
      <w:pPr>
        <w:widowControl w:val="0"/>
        <w:suppressAutoHyphens/>
        <w:autoSpaceDE w:val="0"/>
        <w:autoSpaceDN w:val="0"/>
        <w:adjustRightInd w:val="0"/>
        <w:ind w:firstLine="709"/>
        <w:jc w:val="both"/>
        <w:rPr>
          <w:sz w:val="24"/>
          <w:szCs w:val="24"/>
        </w:rPr>
      </w:pPr>
      <w:r w:rsidRPr="00C53288">
        <w:rPr>
          <w:sz w:val="24"/>
          <w:szCs w:val="24"/>
        </w:rPr>
        <w:t xml:space="preserve">где  </w:t>
      </w:r>
      <w:r w:rsidRPr="00C53288">
        <w:rPr>
          <w:sz w:val="24"/>
          <w:szCs w:val="24"/>
        </w:rPr>
        <w:tab/>
        <w:t>f - коэффициент неравномерности работы карьера 1,1;</w:t>
      </w:r>
    </w:p>
    <w:p w:rsidR="00CC03B8" w:rsidRPr="00C53288" w:rsidRDefault="00CC03B8" w:rsidP="00CC03B8">
      <w:pPr>
        <w:widowControl w:val="0"/>
        <w:suppressAutoHyphens/>
        <w:autoSpaceDE w:val="0"/>
        <w:autoSpaceDN w:val="0"/>
        <w:adjustRightInd w:val="0"/>
        <w:ind w:firstLine="709"/>
        <w:jc w:val="both"/>
        <w:rPr>
          <w:sz w:val="24"/>
          <w:szCs w:val="24"/>
        </w:rPr>
      </w:pPr>
      <w:r w:rsidRPr="00C53288">
        <w:rPr>
          <w:sz w:val="24"/>
          <w:szCs w:val="24"/>
        </w:rPr>
        <w:t xml:space="preserve"> W</w:t>
      </w:r>
      <w:r w:rsidRPr="00C53288">
        <w:rPr>
          <w:sz w:val="24"/>
          <w:szCs w:val="24"/>
          <w:vertAlign w:val="subscript"/>
        </w:rPr>
        <w:t>k</w:t>
      </w:r>
      <w:r w:rsidRPr="00C53288">
        <w:rPr>
          <w:sz w:val="24"/>
          <w:szCs w:val="24"/>
        </w:rPr>
        <w:t xml:space="preserve"> - суточный грузооборот карьера, т;</w:t>
      </w:r>
    </w:p>
    <w:p w:rsidR="00CC03B8" w:rsidRPr="00C53288" w:rsidRDefault="00CC03B8" w:rsidP="00CC03B8">
      <w:pPr>
        <w:widowControl w:val="0"/>
        <w:suppressAutoHyphens/>
        <w:autoSpaceDE w:val="0"/>
        <w:autoSpaceDN w:val="0"/>
        <w:adjustRightInd w:val="0"/>
        <w:ind w:firstLine="709"/>
        <w:jc w:val="both"/>
        <w:rPr>
          <w:sz w:val="24"/>
          <w:szCs w:val="24"/>
        </w:rPr>
      </w:pPr>
      <w:r w:rsidRPr="00C53288">
        <w:rPr>
          <w:sz w:val="24"/>
          <w:szCs w:val="24"/>
        </w:rPr>
        <w:t xml:space="preserve"> m - число смен в сутки.</w:t>
      </w:r>
    </w:p>
    <w:tbl>
      <w:tblPr>
        <w:tblW w:w="95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7"/>
        <w:gridCol w:w="2011"/>
      </w:tblGrid>
      <w:tr w:rsidR="00CC03B8" w:rsidRPr="00C53288" w:rsidTr="00CC03B8">
        <w:trPr>
          <w:trHeight w:val="766"/>
        </w:trPr>
        <w:tc>
          <w:tcPr>
            <w:tcW w:w="7574" w:type="dxa"/>
            <w:tcBorders>
              <w:top w:val="nil"/>
              <w:left w:val="nil"/>
              <w:bottom w:val="nil"/>
              <w:right w:val="nil"/>
            </w:tcBorders>
            <w:vAlign w:val="center"/>
            <w:hideMark/>
          </w:tcPr>
          <w:p w:rsidR="00CC03B8" w:rsidRPr="00C53288" w:rsidRDefault="00CC03B8" w:rsidP="00CC03B8">
            <w:pPr>
              <w:widowControl w:val="0"/>
              <w:suppressAutoHyphens/>
              <w:autoSpaceDE w:val="0"/>
              <w:autoSpaceDN w:val="0"/>
              <w:adjustRightInd w:val="0"/>
              <w:ind w:firstLine="709"/>
              <w:jc w:val="both"/>
              <w:rPr>
                <w:sz w:val="24"/>
                <w:szCs w:val="24"/>
              </w:rPr>
            </w:pPr>
            <w:r w:rsidRPr="00C53288">
              <w:rPr>
                <w:noProof/>
                <w:sz w:val="24"/>
                <w:szCs w:val="24"/>
                <w:lang w:val="en-US" w:eastAsia="en-US"/>
              </w:rPr>
              <w:drawing>
                <wp:inline distT="0" distB="0" distL="0" distR="0" wp14:anchorId="4E08B1B3" wp14:editId="3E9601F6">
                  <wp:extent cx="1066800" cy="457200"/>
                  <wp:effectExtent l="0" t="0" r="0"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066800" cy="457200"/>
                          </a:xfrm>
                          <a:prstGeom prst="rect">
                            <a:avLst/>
                          </a:prstGeom>
                          <a:noFill/>
                          <a:ln>
                            <a:noFill/>
                          </a:ln>
                        </pic:spPr>
                      </pic:pic>
                    </a:graphicData>
                  </a:graphic>
                </wp:inline>
              </w:drawing>
            </w:r>
          </w:p>
        </w:tc>
        <w:tc>
          <w:tcPr>
            <w:tcW w:w="2010" w:type="dxa"/>
            <w:tcBorders>
              <w:top w:val="nil"/>
              <w:left w:val="nil"/>
              <w:bottom w:val="nil"/>
              <w:right w:val="nil"/>
            </w:tcBorders>
            <w:vAlign w:val="center"/>
          </w:tcPr>
          <w:p w:rsidR="00CC03B8" w:rsidRPr="00C53288" w:rsidRDefault="00CC03B8" w:rsidP="00CC03B8">
            <w:pPr>
              <w:widowControl w:val="0"/>
              <w:suppressAutoHyphens/>
              <w:autoSpaceDE w:val="0"/>
              <w:autoSpaceDN w:val="0"/>
              <w:adjustRightInd w:val="0"/>
              <w:ind w:firstLine="709"/>
              <w:jc w:val="both"/>
              <w:rPr>
                <w:sz w:val="24"/>
                <w:szCs w:val="24"/>
              </w:rPr>
            </w:pPr>
          </w:p>
        </w:tc>
      </w:tr>
    </w:tbl>
    <w:p w:rsidR="00CC03B8" w:rsidRPr="00C53288" w:rsidRDefault="00CC03B8" w:rsidP="00CC03B8">
      <w:pPr>
        <w:widowControl w:val="0"/>
        <w:suppressAutoHyphens/>
        <w:autoSpaceDE w:val="0"/>
        <w:autoSpaceDN w:val="0"/>
        <w:adjustRightInd w:val="0"/>
        <w:ind w:firstLine="709"/>
        <w:jc w:val="both"/>
        <w:rPr>
          <w:sz w:val="24"/>
          <w:szCs w:val="24"/>
        </w:rPr>
      </w:pPr>
      <w:r w:rsidRPr="00C53288">
        <w:rPr>
          <w:sz w:val="24"/>
          <w:szCs w:val="24"/>
        </w:rPr>
        <w:t xml:space="preserve">где </w:t>
      </w:r>
      <w:r w:rsidRPr="00C53288">
        <w:rPr>
          <w:sz w:val="24"/>
          <w:szCs w:val="24"/>
        </w:rPr>
        <w:tab/>
        <w:t>G</w:t>
      </w:r>
      <w:r w:rsidRPr="00C53288">
        <w:rPr>
          <w:sz w:val="24"/>
          <w:szCs w:val="24"/>
          <w:vertAlign w:val="subscript"/>
        </w:rPr>
        <w:t>T</w:t>
      </w:r>
      <w:r w:rsidRPr="00C53288">
        <w:rPr>
          <w:sz w:val="24"/>
          <w:szCs w:val="24"/>
        </w:rPr>
        <w:t xml:space="preserve"> - коэффициент готовности автопарка, величина которого зависит от организации ремонта машин и обеспеченности запасными частями.</w:t>
      </w:r>
    </w:p>
    <w:p w:rsidR="00915049" w:rsidRPr="00915049" w:rsidRDefault="00915049" w:rsidP="00915049">
      <w:pPr>
        <w:pStyle w:val="a7"/>
        <w:ind w:firstLine="720"/>
        <w:jc w:val="both"/>
        <w:rPr>
          <w:sz w:val="24"/>
          <w:szCs w:val="24"/>
        </w:rPr>
      </w:pPr>
      <w:r w:rsidRPr="00915049">
        <w:rPr>
          <w:sz w:val="24"/>
          <w:szCs w:val="24"/>
        </w:rPr>
        <w:t xml:space="preserve">В таблице </w:t>
      </w:r>
      <w:r w:rsidR="00B26A87">
        <w:rPr>
          <w:sz w:val="24"/>
          <w:szCs w:val="24"/>
        </w:rPr>
        <w:t>8</w:t>
      </w:r>
      <w:r w:rsidRPr="00915049">
        <w:rPr>
          <w:sz w:val="24"/>
          <w:szCs w:val="24"/>
        </w:rPr>
        <w:t>.</w:t>
      </w:r>
      <w:r w:rsidR="00B26A87">
        <w:rPr>
          <w:sz w:val="24"/>
          <w:szCs w:val="24"/>
        </w:rPr>
        <w:t>1</w:t>
      </w:r>
      <w:r w:rsidR="00735A73">
        <w:rPr>
          <w:sz w:val="24"/>
          <w:szCs w:val="24"/>
        </w:rPr>
        <w:t>8</w:t>
      </w:r>
      <w:r w:rsidRPr="00915049">
        <w:rPr>
          <w:sz w:val="24"/>
          <w:szCs w:val="24"/>
        </w:rPr>
        <w:t xml:space="preserve"> приведен расчет </w:t>
      </w:r>
      <w:r w:rsidR="00B26A87" w:rsidRPr="00B26A87">
        <w:rPr>
          <w:sz w:val="24"/>
          <w:szCs w:val="24"/>
        </w:rPr>
        <w:t xml:space="preserve">количества автосамосвалов на вскрышных работах и на добыче руды </w:t>
      </w:r>
      <w:r w:rsidRPr="00915049">
        <w:rPr>
          <w:sz w:val="24"/>
          <w:szCs w:val="24"/>
        </w:rPr>
        <w:t>по годам отработки карьера</w:t>
      </w:r>
      <w:r w:rsidR="00B26A87">
        <w:rPr>
          <w:sz w:val="24"/>
          <w:szCs w:val="24"/>
        </w:rPr>
        <w:t>, а также</w:t>
      </w:r>
      <w:r w:rsidR="00B26A87" w:rsidRPr="00B26A87">
        <w:t xml:space="preserve"> </w:t>
      </w:r>
      <w:r w:rsidR="00B26A87" w:rsidRPr="00B26A87">
        <w:rPr>
          <w:sz w:val="24"/>
          <w:szCs w:val="24"/>
        </w:rPr>
        <w:t>расход дизельного топлива, масел и обтирочного материала</w:t>
      </w:r>
      <w:r w:rsidR="00B26A87">
        <w:rPr>
          <w:sz w:val="24"/>
          <w:szCs w:val="24"/>
        </w:rPr>
        <w:t>.</w:t>
      </w:r>
    </w:p>
    <w:p w:rsidR="00915049" w:rsidRPr="00915049" w:rsidRDefault="00915049" w:rsidP="00915049">
      <w:pPr>
        <w:pStyle w:val="a7"/>
        <w:ind w:firstLine="720"/>
        <w:jc w:val="both"/>
        <w:rPr>
          <w:sz w:val="24"/>
          <w:szCs w:val="24"/>
        </w:rPr>
      </w:pPr>
      <w:r w:rsidRPr="00915049">
        <w:rPr>
          <w:sz w:val="24"/>
          <w:szCs w:val="24"/>
        </w:rPr>
        <w:t>План и профиль автомобильных дорог соответствуют действующим строительным нормам и требованиям. Полотно дорог возводится из прочных грунтов. Не допускается применение для насыпей дёрна и растительных остатков. Ширина проезжей части внутрикарьерных дорог и продольные уклоны устанавливаются проектом исходя из размеров автомобилей.</w:t>
      </w:r>
    </w:p>
    <w:p w:rsidR="00915049" w:rsidRPr="00915049" w:rsidRDefault="00915049" w:rsidP="00915049">
      <w:pPr>
        <w:pStyle w:val="a7"/>
        <w:ind w:firstLine="720"/>
        <w:jc w:val="both"/>
        <w:rPr>
          <w:sz w:val="24"/>
          <w:szCs w:val="24"/>
        </w:rPr>
      </w:pPr>
      <w:r w:rsidRPr="00915049">
        <w:rPr>
          <w:sz w:val="24"/>
          <w:szCs w:val="24"/>
        </w:rPr>
        <w:t>Временные въезды в траншеи устраиваются так, чтобы вдоль них при движении транспорта оставался свободный проход шириной не менее 1,5 м с обеих сторон.</w:t>
      </w:r>
    </w:p>
    <w:p w:rsidR="00915049" w:rsidRPr="00915049" w:rsidRDefault="00915049" w:rsidP="00915049">
      <w:pPr>
        <w:pStyle w:val="a7"/>
        <w:ind w:firstLine="720"/>
        <w:jc w:val="both"/>
        <w:rPr>
          <w:sz w:val="24"/>
          <w:szCs w:val="24"/>
        </w:rPr>
      </w:pPr>
      <w:r w:rsidRPr="00915049">
        <w:rPr>
          <w:sz w:val="24"/>
          <w:szCs w:val="24"/>
        </w:rPr>
        <w:t xml:space="preserve">При затяжных уклонах дорог (более 60 %) устраиваются площадки с уклоном </w:t>
      </w:r>
      <w:r w:rsidR="00B26A87">
        <w:rPr>
          <w:sz w:val="24"/>
          <w:szCs w:val="24"/>
        </w:rPr>
        <w:t xml:space="preserve">от 0 </w:t>
      </w:r>
      <w:r w:rsidRPr="00915049">
        <w:rPr>
          <w:sz w:val="24"/>
          <w:szCs w:val="24"/>
        </w:rPr>
        <w:t>до 20 % длиной не менее 50 м и не реже чем через каждые 600 м длины затяжного уклона.</w:t>
      </w:r>
    </w:p>
    <w:p w:rsidR="00915049" w:rsidRPr="00915049" w:rsidRDefault="00915049" w:rsidP="00915049">
      <w:pPr>
        <w:pStyle w:val="a7"/>
        <w:ind w:firstLine="720"/>
        <w:jc w:val="both"/>
        <w:rPr>
          <w:sz w:val="24"/>
          <w:szCs w:val="24"/>
        </w:rPr>
      </w:pPr>
      <w:r w:rsidRPr="00915049">
        <w:rPr>
          <w:sz w:val="24"/>
          <w:szCs w:val="24"/>
        </w:rPr>
        <w:t>Радиусы кривых в плане и поперечные уклоны автодорог предусматриваются с учетом строительных норм и правил</w:t>
      </w:r>
      <w:r w:rsidR="00B26A87">
        <w:rPr>
          <w:sz w:val="24"/>
          <w:szCs w:val="24"/>
        </w:rPr>
        <w:t>,</w:t>
      </w:r>
      <w:r w:rsidRPr="00915049">
        <w:rPr>
          <w:sz w:val="24"/>
          <w:szCs w:val="24"/>
        </w:rPr>
        <w:t xml:space="preserve"> действующих на территории Республики Казахстан.</w:t>
      </w:r>
    </w:p>
    <w:p w:rsidR="00915049" w:rsidRPr="00915049" w:rsidRDefault="00915049" w:rsidP="00915049">
      <w:pPr>
        <w:pStyle w:val="a7"/>
        <w:ind w:firstLine="720"/>
        <w:jc w:val="both"/>
        <w:rPr>
          <w:sz w:val="24"/>
          <w:szCs w:val="24"/>
        </w:rPr>
      </w:pPr>
      <w:r w:rsidRPr="00915049">
        <w:rPr>
          <w:sz w:val="24"/>
          <w:szCs w:val="24"/>
        </w:rPr>
        <w:t>В особо стесненных условиях на внутрикарьерных и отвальных дорогах величину радиусов кривых в плане допускается принимать в размере не менее двух конструктивных радиусов разворотов транспортных средств по переднему наружному колесу - при расчете на одиночный автомобиль и не менее трех конструктивных радиусов разворота - при расчете на тягачи с полуприцепами.</w:t>
      </w:r>
    </w:p>
    <w:p w:rsidR="00915049" w:rsidRPr="00915049" w:rsidRDefault="00915049" w:rsidP="00915049">
      <w:pPr>
        <w:pStyle w:val="a7"/>
        <w:ind w:firstLine="720"/>
        <w:jc w:val="both"/>
        <w:rPr>
          <w:sz w:val="24"/>
          <w:szCs w:val="24"/>
        </w:rPr>
      </w:pPr>
      <w:r w:rsidRPr="00915049">
        <w:rPr>
          <w:sz w:val="24"/>
          <w:szCs w:val="24"/>
        </w:rPr>
        <w:t xml:space="preserve"> Проезжая часть автомобильной дороги внутри контура карьера (кроме забойных дорог) ограждается от призмы возможного обрушения породным валом или защитной стенкой. Высота породного вала принимается не менее половины диаметра колеса наибольшего по грузоподъемности эксплуатируемого на карьере автомобиля. Вертикальная ось, проведенная через вершину породного вала, располагается вне призмы обрушения.</w:t>
      </w:r>
    </w:p>
    <w:p w:rsidR="00915049" w:rsidRPr="00915049" w:rsidRDefault="00915049" w:rsidP="00915049">
      <w:pPr>
        <w:pStyle w:val="a7"/>
        <w:ind w:firstLine="720"/>
        <w:jc w:val="both"/>
        <w:rPr>
          <w:sz w:val="24"/>
          <w:szCs w:val="24"/>
        </w:rPr>
      </w:pPr>
      <w:r w:rsidRPr="00915049">
        <w:rPr>
          <w:sz w:val="24"/>
          <w:szCs w:val="24"/>
        </w:rPr>
        <w:t xml:space="preserve">Расстояние от внутренней бровки породного вала (защитной стенки) до проезжей части не менее 0,5 диаметра колеса автомобиля максимальной грузоподъемности. На чертеже </w:t>
      </w:r>
      <w:r w:rsidR="006E5A69">
        <w:rPr>
          <w:sz w:val="24"/>
          <w:szCs w:val="24"/>
        </w:rPr>
        <w:t>О</w:t>
      </w:r>
      <w:r w:rsidR="00B26A87" w:rsidRPr="00B26A87">
        <w:rPr>
          <w:sz w:val="24"/>
          <w:szCs w:val="24"/>
        </w:rPr>
        <w:t>ГР-2022-</w:t>
      </w:r>
      <w:r w:rsidR="006E5A69">
        <w:rPr>
          <w:sz w:val="24"/>
          <w:szCs w:val="24"/>
        </w:rPr>
        <w:t>9</w:t>
      </w:r>
      <w:r w:rsidR="00B26A87">
        <w:rPr>
          <w:sz w:val="24"/>
          <w:szCs w:val="24"/>
        </w:rPr>
        <w:t xml:space="preserve"> </w:t>
      </w:r>
      <w:r w:rsidRPr="00915049">
        <w:rPr>
          <w:sz w:val="24"/>
          <w:szCs w:val="24"/>
        </w:rPr>
        <w:t>приведены параметры транспортных берм.</w:t>
      </w:r>
    </w:p>
    <w:p w:rsidR="00915049" w:rsidRDefault="00915049" w:rsidP="00915049">
      <w:pPr>
        <w:pStyle w:val="a7"/>
        <w:ind w:firstLine="720"/>
        <w:jc w:val="both"/>
        <w:rPr>
          <w:sz w:val="24"/>
          <w:szCs w:val="24"/>
        </w:rPr>
      </w:pPr>
      <w:r w:rsidRPr="00915049">
        <w:rPr>
          <w:sz w:val="24"/>
          <w:szCs w:val="24"/>
        </w:rPr>
        <w:t>В зимнее время автодороги очищаются от снега и льда и посыпаются песком, шлаком, мелким щебнем или обрабатываются специальным составом.</w:t>
      </w:r>
    </w:p>
    <w:p w:rsidR="00915049" w:rsidRPr="00915049" w:rsidRDefault="00915049" w:rsidP="00915049">
      <w:pPr>
        <w:pStyle w:val="a7"/>
        <w:ind w:firstLine="720"/>
        <w:jc w:val="both"/>
        <w:rPr>
          <w:sz w:val="24"/>
          <w:szCs w:val="24"/>
        </w:rPr>
      </w:pPr>
      <w:r w:rsidRPr="00915049">
        <w:rPr>
          <w:sz w:val="24"/>
          <w:szCs w:val="24"/>
        </w:rPr>
        <w:t>Каждый автомобиль имеет технический паспорт, содержащий его основные технические и эксплуатационные характеристики. Находящиеся в эксплуатации карьерные автомобили укомплектованы:</w:t>
      </w:r>
    </w:p>
    <w:p w:rsidR="00915049" w:rsidRPr="00915049" w:rsidRDefault="00915049" w:rsidP="00915049">
      <w:pPr>
        <w:pStyle w:val="a7"/>
        <w:ind w:firstLine="720"/>
        <w:jc w:val="both"/>
        <w:rPr>
          <w:sz w:val="24"/>
          <w:szCs w:val="24"/>
        </w:rPr>
      </w:pPr>
      <w:r w:rsidRPr="00915049">
        <w:rPr>
          <w:sz w:val="24"/>
          <w:szCs w:val="24"/>
        </w:rPr>
        <w:t>1) средствами пожаротушения;</w:t>
      </w:r>
    </w:p>
    <w:p w:rsidR="00915049" w:rsidRPr="00915049" w:rsidRDefault="00915049" w:rsidP="00915049">
      <w:pPr>
        <w:pStyle w:val="a7"/>
        <w:ind w:firstLine="720"/>
        <w:jc w:val="both"/>
        <w:rPr>
          <w:sz w:val="24"/>
          <w:szCs w:val="24"/>
        </w:rPr>
      </w:pPr>
      <w:r w:rsidRPr="00915049">
        <w:rPr>
          <w:sz w:val="24"/>
          <w:szCs w:val="24"/>
        </w:rPr>
        <w:t>2) знаками аварийной остановки;</w:t>
      </w:r>
    </w:p>
    <w:p w:rsidR="00915049" w:rsidRPr="00915049" w:rsidRDefault="00915049" w:rsidP="00915049">
      <w:pPr>
        <w:pStyle w:val="a7"/>
        <w:ind w:firstLine="720"/>
        <w:jc w:val="both"/>
        <w:rPr>
          <w:sz w:val="24"/>
          <w:szCs w:val="24"/>
        </w:rPr>
      </w:pPr>
      <w:r w:rsidRPr="00915049">
        <w:rPr>
          <w:sz w:val="24"/>
          <w:szCs w:val="24"/>
        </w:rPr>
        <w:t>3) медицинскими аптечками;</w:t>
      </w:r>
    </w:p>
    <w:p w:rsidR="00915049" w:rsidRPr="00915049" w:rsidRDefault="00915049" w:rsidP="00915049">
      <w:pPr>
        <w:pStyle w:val="a7"/>
        <w:ind w:firstLine="720"/>
        <w:jc w:val="both"/>
        <w:rPr>
          <w:sz w:val="24"/>
          <w:szCs w:val="24"/>
        </w:rPr>
      </w:pPr>
      <w:r w:rsidRPr="00915049">
        <w:rPr>
          <w:sz w:val="24"/>
          <w:szCs w:val="24"/>
        </w:rPr>
        <w:t>4) упорами (башмаками) для подкладывания под колеса;</w:t>
      </w:r>
    </w:p>
    <w:p w:rsidR="00915049" w:rsidRPr="00915049" w:rsidRDefault="00915049" w:rsidP="00915049">
      <w:pPr>
        <w:pStyle w:val="a7"/>
        <w:ind w:firstLine="720"/>
        <w:jc w:val="both"/>
        <w:rPr>
          <w:sz w:val="24"/>
          <w:szCs w:val="24"/>
        </w:rPr>
      </w:pPr>
      <w:r w:rsidRPr="00915049">
        <w:rPr>
          <w:sz w:val="24"/>
          <w:szCs w:val="24"/>
        </w:rPr>
        <w:t>5) звуковым прерывистым сигналом при движении задним ходом;</w:t>
      </w:r>
    </w:p>
    <w:p w:rsidR="00915049" w:rsidRPr="00915049" w:rsidRDefault="00915049" w:rsidP="00915049">
      <w:pPr>
        <w:pStyle w:val="a7"/>
        <w:ind w:firstLine="720"/>
        <w:jc w:val="both"/>
        <w:rPr>
          <w:sz w:val="24"/>
          <w:szCs w:val="24"/>
        </w:rPr>
      </w:pPr>
      <w:r w:rsidRPr="00915049">
        <w:rPr>
          <w:sz w:val="24"/>
          <w:szCs w:val="24"/>
        </w:rPr>
        <w:t>6) устройством блокировки (сигнализатором) поднятия кузова под ВЛ (для автосамосвалов грузоподъемностью 30 т и более);</w:t>
      </w:r>
    </w:p>
    <w:p w:rsidR="00915049" w:rsidRPr="00915049" w:rsidRDefault="00915049" w:rsidP="00915049">
      <w:pPr>
        <w:pStyle w:val="a7"/>
        <w:ind w:firstLine="720"/>
        <w:jc w:val="both"/>
        <w:rPr>
          <w:sz w:val="24"/>
          <w:szCs w:val="24"/>
        </w:rPr>
      </w:pPr>
      <w:r w:rsidRPr="00915049">
        <w:rPr>
          <w:sz w:val="24"/>
          <w:szCs w:val="24"/>
        </w:rPr>
        <w:t>7) двумя зеркалами заднего вида;</w:t>
      </w:r>
    </w:p>
    <w:p w:rsidR="00915049" w:rsidRPr="00915049" w:rsidRDefault="00915049" w:rsidP="00915049">
      <w:pPr>
        <w:pStyle w:val="a7"/>
        <w:ind w:firstLine="720"/>
        <w:jc w:val="both"/>
        <w:rPr>
          <w:sz w:val="24"/>
          <w:szCs w:val="24"/>
        </w:rPr>
      </w:pPr>
      <w:r w:rsidRPr="00915049">
        <w:rPr>
          <w:sz w:val="24"/>
          <w:szCs w:val="24"/>
        </w:rPr>
        <w:lastRenderedPageBreak/>
        <w:t>8) средствами связи.</w:t>
      </w:r>
    </w:p>
    <w:p w:rsidR="00740646" w:rsidRPr="00740646" w:rsidRDefault="00915049" w:rsidP="00740646">
      <w:pPr>
        <w:pStyle w:val="a7"/>
        <w:ind w:firstLine="720"/>
        <w:jc w:val="both"/>
        <w:rPr>
          <w:sz w:val="24"/>
          <w:szCs w:val="24"/>
        </w:rPr>
      </w:pPr>
      <w:r w:rsidRPr="00915049">
        <w:rPr>
          <w:sz w:val="24"/>
          <w:szCs w:val="24"/>
        </w:rPr>
        <w:t xml:space="preserve">На линию автомобили допускается выпускать при условии, если все их агрегаты и узлы, обеспечивающие безопасность движения, безопасность других работ, предусмотренных технологией применения автотранспорта, находятся в технически </w:t>
      </w:r>
      <w:r w:rsidR="00740646" w:rsidRPr="00740646">
        <w:rPr>
          <w:sz w:val="24"/>
          <w:szCs w:val="24"/>
        </w:rPr>
        <w:t>исправном состоянии имеют запас горючего и комплект инструмента, предусмотренный заводом-изготовителем.</w:t>
      </w:r>
    </w:p>
    <w:p w:rsidR="00740646" w:rsidRPr="00740646" w:rsidRDefault="00740646" w:rsidP="00740646">
      <w:pPr>
        <w:pStyle w:val="a7"/>
        <w:ind w:firstLine="720"/>
        <w:jc w:val="both"/>
        <w:rPr>
          <w:sz w:val="24"/>
          <w:szCs w:val="24"/>
        </w:rPr>
      </w:pPr>
      <w:r w:rsidRPr="00740646">
        <w:rPr>
          <w:sz w:val="24"/>
          <w:szCs w:val="24"/>
        </w:rPr>
        <w:t>Не допускается использование открытого огня (паяльных ламп, факелов и других) для разогревания масел и воды.</w:t>
      </w:r>
    </w:p>
    <w:p w:rsidR="00740646" w:rsidRPr="00740646" w:rsidRDefault="00740646" w:rsidP="00740646">
      <w:pPr>
        <w:pStyle w:val="a7"/>
        <w:ind w:firstLine="720"/>
        <w:jc w:val="both"/>
        <w:rPr>
          <w:sz w:val="24"/>
          <w:szCs w:val="24"/>
        </w:rPr>
      </w:pPr>
      <w:r w:rsidRPr="00740646">
        <w:rPr>
          <w:sz w:val="24"/>
          <w:szCs w:val="24"/>
        </w:rPr>
        <w:t>Водители имеют при себе документ на право управления автомобилем.</w:t>
      </w:r>
    </w:p>
    <w:p w:rsidR="00740646" w:rsidRPr="00740646" w:rsidRDefault="00740646" w:rsidP="00740646">
      <w:pPr>
        <w:pStyle w:val="a7"/>
        <w:ind w:firstLine="720"/>
        <w:jc w:val="both"/>
        <w:rPr>
          <w:sz w:val="24"/>
          <w:szCs w:val="24"/>
        </w:rPr>
      </w:pPr>
      <w:r w:rsidRPr="00740646">
        <w:rPr>
          <w:sz w:val="24"/>
          <w:szCs w:val="24"/>
        </w:rPr>
        <w:t>Водители, управляющие автомобилями с дизель-электрической трансмиссией, имеют квалификационную группу по электробезопасности не ниже II.</w:t>
      </w:r>
    </w:p>
    <w:p w:rsidR="00740646" w:rsidRPr="00740646" w:rsidRDefault="00740646" w:rsidP="00740646">
      <w:pPr>
        <w:pStyle w:val="a7"/>
        <w:ind w:firstLine="720"/>
        <w:jc w:val="both"/>
        <w:rPr>
          <w:sz w:val="24"/>
          <w:szCs w:val="24"/>
        </w:rPr>
      </w:pPr>
      <w:r w:rsidRPr="00740646">
        <w:rPr>
          <w:sz w:val="24"/>
          <w:szCs w:val="24"/>
        </w:rPr>
        <w:t>При проведении капитальных ремонтов и в процессе последующей эксплуатации в сроки, предусмотренные заводом- изготовителем (по перечню), производится дефектоскопия узлов, деталей и агрегатов большегрузных автосамосвалов, влияющих на безопасность движения.</w:t>
      </w:r>
    </w:p>
    <w:p w:rsidR="00740646" w:rsidRPr="00740646" w:rsidRDefault="00740646" w:rsidP="00740646">
      <w:pPr>
        <w:pStyle w:val="a7"/>
        <w:ind w:firstLine="720"/>
        <w:jc w:val="both"/>
        <w:rPr>
          <w:sz w:val="24"/>
          <w:szCs w:val="24"/>
        </w:rPr>
      </w:pPr>
      <w:r w:rsidRPr="00740646">
        <w:rPr>
          <w:sz w:val="24"/>
          <w:szCs w:val="24"/>
        </w:rPr>
        <w:t>Скорость и порядок движения автомобилей на дорогах карьера устанавливаются техническим руководителем организации.</w:t>
      </w:r>
    </w:p>
    <w:p w:rsidR="00740646" w:rsidRPr="00740646" w:rsidRDefault="00740646" w:rsidP="00740646">
      <w:pPr>
        <w:pStyle w:val="a7"/>
        <w:ind w:firstLine="720"/>
        <w:jc w:val="both"/>
        <w:rPr>
          <w:sz w:val="24"/>
          <w:szCs w:val="24"/>
        </w:rPr>
      </w:pPr>
      <w:r w:rsidRPr="00740646">
        <w:rPr>
          <w:sz w:val="24"/>
          <w:szCs w:val="24"/>
        </w:rPr>
        <w:t>Буксировка неисправных автосамосвалов грузоподъемностью 27 т и более осуществляется тягачами. Не допускается оставлять на проезжей части дороги неисправные автосамосвалы.</w:t>
      </w:r>
    </w:p>
    <w:p w:rsidR="00740646" w:rsidRPr="00740646" w:rsidRDefault="00740646" w:rsidP="00740646">
      <w:pPr>
        <w:pStyle w:val="a7"/>
        <w:ind w:firstLine="720"/>
        <w:jc w:val="both"/>
        <w:rPr>
          <w:sz w:val="24"/>
          <w:szCs w:val="24"/>
        </w:rPr>
      </w:pPr>
      <w:r w:rsidRPr="00740646">
        <w:rPr>
          <w:sz w:val="24"/>
          <w:szCs w:val="24"/>
        </w:rPr>
        <w:t>Допускается кратковременное оставление автосамосвала на проезжей части дороги, в случае его аварийного выхода из строя при ограждении автомобиля с двух сторон предупредительными знаками.</w:t>
      </w:r>
    </w:p>
    <w:p w:rsidR="00740646" w:rsidRPr="00740646" w:rsidRDefault="00740646" w:rsidP="00740646">
      <w:pPr>
        <w:pStyle w:val="a7"/>
        <w:ind w:firstLine="720"/>
        <w:jc w:val="both"/>
        <w:rPr>
          <w:sz w:val="24"/>
          <w:szCs w:val="24"/>
        </w:rPr>
      </w:pPr>
      <w:r w:rsidRPr="00740646">
        <w:rPr>
          <w:sz w:val="24"/>
          <w:szCs w:val="24"/>
        </w:rPr>
        <w:t>Движение на технологических дорогах регулируется дорожными знаками, предусмотренными действующими правилами дорожного движения.</w:t>
      </w:r>
    </w:p>
    <w:p w:rsidR="00B7066E" w:rsidRDefault="00740646" w:rsidP="00740646">
      <w:pPr>
        <w:pStyle w:val="a7"/>
        <w:ind w:firstLine="720"/>
        <w:jc w:val="both"/>
        <w:rPr>
          <w:sz w:val="24"/>
          <w:szCs w:val="24"/>
        </w:rPr>
      </w:pPr>
      <w:r w:rsidRPr="00740646">
        <w:rPr>
          <w:sz w:val="24"/>
          <w:szCs w:val="24"/>
        </w:rPr>
        <w:t>Разовый въезд в пределы горного отвода автомобилей, тракторов, тягачей, погрузочных, грузоподъемных машин и так далее, принадлежащих другим организациям, допускается с разрешения администрации организации, эксплуатирующей объект, после инструктажа водителя (машиниста) с записью в журнале.</w:t>
      </w:r>
    </w:p>
    <w:p w:rsidR="00740646" w:rsidRPr="00915049" w:rsidRDefault="00740646" w:rsidP="00740646">
      <w:pPr>
        <w:pStyle w:val="a7"/>
        <w:ind w:firstLine="720"/>
        <w:jc w:val="both"/>
        <w:rPr>
          <w:sz w:val="24"/>
          <w:szCs w:val="24"/>
        </w:rPr>
      </w:pPr>
      <w:r w:rsidRPr="00915049">
        <w:rPr>
          <w:sz w:val="24"/>
          <w:szCs w:val="24"/>
        </w:rPr>
        <w:t>Контроль за техническим состоянием автосамосвалов соблюдением правил дорожного движения обеспечивается лицами контроля организации, а при эксплуатации автотранспорта подрядной организацией, лицами контроля подрядной организации.</w:t>
      </w:r>
    </w:p>
    <w:p w:rsidR="00740646" w:rsidRPr="00915049" w:rsidRDefault="00740646" w:rsidP="00740646">
      <w:pPr>
        <w:pStyle w:val="a7"/>
        <w:ind w:firstLine="720"/>
        <w:jc w:val="both"/>
        <w:rPr>
          <w:sz w:val="24"/>
          <w:szCs w:val="24"/>
        </w:rPr>
      </w:pPr>
      <w:r w:rsidRPr="00915049">
        <w:rPr>
          <w:sz w:val="24"/>
          <w:szCs w:val="24"/>
        </w:rPr>
        <w:t>При выпуске на линию и возврате в гараж обеспечивается предрейсовый и послерейсовый контроль водителями и лицами контроля технического состояния автотранс-портных средств в порядке и в объемах, установленных технологическим регламентом.</w:t>
      </w:r>
    </w:p>
    <w:p w:rsidR="00740646" w:rsidRPr="00915049" w:rsidRDefault="00740646" w:rsidP="00740646">
      <w:pPr>
        <w:pStyle w:val="a7"/>
        <w:ind w:firstLine="720"/>
        <w:jc w:val="both"/>
        <w:rPr>
          <w:sz w:val="24"/>
          <w:szCs w:val="24"/>
        </w:rPr>
      </w:pPr>
      <w:r w:rsidRPr="00915049">
        <w:rPr>
          <w:sz w:val="24"/>
          <w:szCs w:val="24"/>
        </w:rPr>
        <w:t>На технологических дорогах движение автомобилей производится без обгона.</w:t>
      </w:r>
    </w:p>
    <w:p w:rsidR="00740646" w:rsidRPr="00915049" w:rsidRDefault="00740646" w:rsidP="00740646">
      <w:pPr>
        <w:pStyle w:val="a7"/>
        <w:ind w:firstLine="720"/>
        <w:jc w:val="both"/>
        <w:rPr>
          <w:sz w:val="24"/>
          <w:szCs w:val="24"/>
        </w:rPr>
      </w:pPr>
      <w:r w:rsidRPr="00915049">
        <w:rPr>
          <w:sz w:val="24"/>
          <w:szCs w:val="24"/>
        </w:rPr>
        <w:t>При применении автомобилей с разной технической скоростью движения допускается обгон при обеспечении безопасных условий движения.</w:t>
      </w:r>
    </w:p>
    <w:p w:rsidR="00740646" w:rsidRPr="00915049" w:rsidRDefault="00740646" w:rsidP="00740646">
      <w:pPr>
        <w:pStyle w:val="a7"/>
        <w:ind w:firstLine="720"/>
        <w:jc w:val="both"/>
        <w:rPr>
          <w:sz w:val="24"/>
          <w:szCs w:val="24"/>
        </w:rPr>
      </w:pPr>
      <w:r w:rsidRPr="00915049">
        <w:rPr>
          <w:sz w:val="24"/>
          <w:szCs w:val="24"/>
        </w:rPr>
        <w:t>При погрузке горной массы в автомобили экскаваторами выполняются следующие условия:</w:t>
      </w:r>
    </w:p>
    <w:p w:rsidR="00740646" w:rsidRPr="00915049" w:rsidRDefault="00740646" w:rsidP="00740646">
      <w:pPr>
        <w:pStyle w:val="a7"/>
        <w:ind w:firstLine="720"/>
        <w:jc w:val="both"/>
        <w:rPr>
          <w:sz w:val="24"/>
          <w:szCs w:val="24"/>
        </w:rPr>
      </w:pPr>
      <w:r w:rsidRPr="00915049">
        <w:rPr>
          <w:sz w:val="24"/>
          <w:szCs w:val="24"/>
        </w:rPr>
        <w:t>1) ожидающий погрузки автомобиль находится за пределами радиуса действия ковша экскаватора и становиться под погрузку после разрешающего сигнала машиниста экскаватора;</w:t>
      </w:r>
    </w:p>
    <w:p w:rsidR="00740646" w:rsidRPr="00915049" w:rsidRDefault="00740646" w:rsidP="00740646">
      <w:pPr>
        <w:pStyle w:val="a7"/>
        <w:ind w:firstLine="720"/>
        <w:jc w:val="both"/>
        <w:rPr>
          <w:sz w:val="24"/>
          <w:szCs w:val="24"/>
        </w:rPr>
      </w:pPr>
      <w:r w:rsidRPr="00915049">
        <w:rPr>
          <w:sz w:val="24"/>
          <w:szCs w:val="24"/>
        </w:rPr>
        <w:t>2) находящийся под погрузкой автомобиль располагается в пределах видимости машиниста экскаватора;</w:t>
      </w:r>
    </w:p>
    <w:p w:rsidR="00740646" w:rsidRPr="00915049" w:rsidRDefault="00740646" w:rsidP="00740646">
      <w:pPr>
        <w:pStyle w:val="a7"/>
        <w:ind w:firstLine="720"/>
        <w:jc w:val="both"/>
        <w:rPr>
          <w:sz w:val="24"/>
          <w:szCs w:val="24"/>
        </w:rPr>
      </w:pPr>
      <w:r w:rsidRPr="00915049">
        <w:rPr>
          <w:sz w:val="24"/>
          <w:szCs w:val="24"/>
        </w:rPr>
        <w:t>3) находящийся под погрузкой автомобиль затормаживается;</w:t>
      </w:r>
    </w:p>
    <w:p w:rsidR="00740646" w:rsidRPr="00915049" w:rsidRDefault="00740646" w:rsidP="00740646">
      <w:pPr>
        <w:pStyle w:val="a7"/>
        <w:ind w:firstLine="720"/>
        <w:jc w:val="both"/>
        <w:rPr>
          <w:sz w:val="24"/>
          <w:szCs w:val="24"/>
        </w:rPr>
      </w:pPr>
      <w:r w:rsidRPr="00915049">
        <w:rPr>
          <w:sz w:val="24"/>
          <w:szCs w:val="24"/>
        </w:rPr>
        <w:t>4) погрузка в кузов автомобиля производится сзади или сбоку, перенос экскаваторного ковша над кабиной автомобиля не допускается;</w:t>
      </w:r>
    </w:p>
    <w:p w:rsidR="00954189" w:rsidRDefault="00740646" w:rsidP="00CE55C6">
      <w:pPr>
        <w:pStyle w:val="a7"/>
        <w:ind w:firstLine="720"/>
        <w:jc w:val="both"/>
        <w:rPr>
          <w:sz w:val="24"/>
          <w:szCs w:val="24"/>
        </w:rPr>
        <w:sectPr w:rsidR="00954189" w:rsidSect="003341AE">
          <w:pgSz w:w="11906" w:h="16838"/>
          <w:pgMar w:top="1134" w:right="851" w:bottom="1134" w:left="1701" w:header="709" w:footer="709" w:gutter="0"/>
          <w:cols w:space="708"/>
          <w:docGrid w:linePitch="360"/>
        </w:sectPr>
      </w:pPr>
      <w:r w:rsidRPr="00915049">
        <w:rPr>
          <w:sz w:val="24"/>
          <w:szCs w:val="24"/>
        </w:rPr>
        <w:t>5) высота падения груза минимально возможной и во всех случаях не более 3 м;</w:t>
      </w:r>
    </w:p>
    <w:p w:rsidR="00B7066E" w:rsidRPr="00B7066E" w:rsidRDefault="00B7066E" w:rsidP="00B7066E">
      <w:pPr>
        <w:pStyle w:val="a7"/>
        <w:ind w:firstLine="720"/>
        <w:jc w:val="right"/>
        <w:rPr>
          <w:sz w:val="24"/>
          <w:szCs w:val="24"/>
        </w:rPr>
      </w:pPr>
      <w:r w:rsidRPr="00B7066E">
        <w:rPr>
          <w:sz w:val="24"/>
          <w:szCs w:val="24"/>
        </w:rPr>
        <w:lastRenderedPageBreak/>
        <w:t>Таблица 8.1</w:t>
      </w:r>
      <w:r w:rsidR="00735A73">
        <w:rPr>
          <w:sz w:val="24"/>
          <w:szCs w:val="24"/>
        </w:rPr>
        <w:t>8</w:t>
      </w:r>
    </w:p>
    <w:p w:rsidR="00B7066E" w:rsidRDefault="00B7066E" w:rsidP="00B7066E">
      <w:pPr>
        <w:pStyle w:val="a7"/>
        <w:ind w:firstLine="720"/>
        <w:jc w:val="both"/>
        <w:rPr>
          <w:sz w:val="24"/>
          <w:szCs w:val="24"/>
        </w:rPr>
      </w:pPr>
      <w:r w:rsidRPr="00B7066E">
        <w:rPr>
          <w:sz w:val="24"/>
          <w:szCs w:val="24"/>
        </w:rPr>
        <w:t xml:space="preserve">Расчет количества </w:t>
      </w:r>
      <w:r>
        <w:rPr>
          <w:sz w:val="24"/>
          <w:szCs w:val="24"/>
        </w:rPr>
        <w:t>самосвал</w:t>
      </w:r>
      <w:r w:rsidRPr="00B7066E">
        <w:rPr>
          <w:sz w:val="24"/>
          <w:szCs w:val="24"/>
        </w:rPr>
        <w:t xml:space="preserve">ов на </w:t>
      </w:r>
      <w:r>
        <w:rPr>
          <w:sz w:val="24"/>
          <w:szCs w:val="24"/>
        </w:rPr>
        <w:t xml:space="preserve">перевозке </w:t>
      </w:r>
      <w:r w:rsidRPr="00B7066E">
        <w:rPr>
          <w:sz w:val="24"/>
          <w:szCs w:val="24"/>
        </w:rPr>
        <w:t xml:space="preserve">вскрышных </w:t>
      </w:r>
      <w:r>
        <w:rPr>
          <w:sz w:val="24"/>
          <w:szCs w:val="24"/>
        </w:rPr>
        <w:t>пород</w:t>
      </w:r>
      <w:r w:rsidRPr="00B7066E">
        <w:rPr>
          <w:sz w:val="24"/>
          <w:szCs w:val="24"/>
        </w:rPr>
        <w:t xml:space="preserve"> и руды, расхода </w:t>
      </w:r>
      <w:r w:rsidR="004E2AE8">
        <w:rPr>
          <w:sz w:val="24"/>
          <w:szCs w:val="24"/>
        </w:rPr>
        <w:t xml:space="preserve">и затрат на </w:t>
      </w:r>
      <w:r w:rsidRPr="00B7066E">
        <w:rPr>
          <w:sz w:val="24"/>
          <w:szCs w:val="24"/>
        </w:rPr>
        <w:t>дизельно</w:t>
      </w:r>
      <w:r w:rsidR="004E2AE8">
        <w:rPr>
          <w:sz w:val="24"/>
          <w:szCs w:val="24"/>
        </w:rPr>
        <w:t>е</w:t>
      </w:r>
      <w:r w:rsidRPr="00B7066E">
        <w:rPr>
          <w:sz w:val="24"/>
          <w:szCs w:val="24"/>
        </w:rPr>
        <w:t xml:space="preserve"> топлив</w:t>
      </w:r>
      <w:r w:rsidR="004E2AE8">
        <w:rPr>
          <w:sz w:val="24"/>
          <w:szCs w:val="24"/>
        </w:rPr>
        <w:t>о</w:t>
      </w:r>
      <w:r w:rsidR="00A271A9">
        <w:rPr>
          <w:sz w:val="24"/>
          <w:szCs w:val="24"/>
        </w:rPr>
        <w:t xml:space="preserve"> и</w:t>
      </w:r>
      <w:r w:rsidRPr="00B7066E">
        <w:rPr>
          <w:sz w:val="24"/>
          <w:szCs w:val="24"/>
        </w:rPr>
        <w:t xml:space="preserve"> мас</w:t>
      </w:r>
      <w:r w:rsidR="004E2AE8">
        <w:rPr>
          <w:sz w:val="24"/>
          <w:szCs w:val="24"/>
        </w:rPr>
        <w:t>ла</w:t>
      </w:r>
      <w:r w:rsidRPr="00B7066E">
        <w:rPr>
          <w:sz w:val="24"/>
          <w:szCs w:val="24"/>
        </w:rPr>
        <w:t xml:space="preserve"> </w:t>
      </w:r>
    </w:p>
    <w:tbl>
      <w:tblPr>
        <w:tblW w:w="14305" w:type="dxa"/>
        <w:jc w:val="center"/>
        <w:tblLayout w:type="fixed"/>
        <w:tblLook w:val="04A0" w:firstRow="1" w:lastRow="0" w:firstColumn="1" w:lastColumn="0" w:noHBand="0" w:noVBand="1"/>
      </w:tblPr>
      <w:tblGrid>
        <w:gridCol w:w="1525"/>
        <w:gridCol w:w="720"/>
        <w:gridCol w:w="990"/>
        <w:gridCol w:w="810"/>
        <w:gridCol w:w="810"/>
        <w:gridCol w:w="900"/>
        <w:gridCol w:w="990"/>
        <w:gridCol w:w="900"/>
        <w:gridCol w:w="810"/>
        <w:gridCol w:w="900"/>
        <w:gridCol w:w="900"/>
        <w:gridCol w:w="900"/>
        <w:gridCol w:w="900"/>
        <w:gridCol w:w="810"/>
        <w:gridCol w:w="720"/>
        <w:gridCol w:w="720"/>
      </w:tblGrid>
      <w:tr w:rsidR="00637509" w:rsidRPr="00793108" w:rsidTr="00637509">
        <w:trPr>
          <w:trHeight w:val="300"/>
          <w:jc w:val="center"/>
        </w:trPr>
        <w:tc>
          <w:tcPr>
            <w:tcW w:w="152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color w:val="FF0000"/>
                <w:sz w:val="12"/>
                <w:szCs w:val="12"/>
                <w:lang w:eastAsia="en-US"/>
              </w:rPr>
            </w:pPr>
          </w:p>
        </w:tc>
        <w:tc>
          <w:tcPr>
            <w:tcW w:w="720" w:type="dxa"/>
            <w:tcBorders>
              <w:top w:val="single" w:sz="4" w:space="0" w:color="auto"/>
              <w:left w:val="nil"/>
              <w:bottom w:val="single" w:sz="4" w:space="0" w:color="auto"/>
              <w:right w:val="single" w:sz="4" w:space="0" w:color="auto"/>
            </w:tcBorders>
            <w:shd w:val="clear" w:color="000000" w:fill="FFFFFF"/>
            <w:noWrap/>
            <w:vAlign w:val="bottom"/>
            <w:hideMark/>
          </w:tcPr>
          <w:p w:rsidR="00637509" w:rsidRPr="00793108" w:rsidRDefault="00637509" w:rsidP="00637509">
            <w:pPr>
              <w:jc w:val="center"/>
              <w:rPr>
                <w:rFonts w:ascii="Arial" w:hAnsi="Arial" w:cs="Arial"/>
                <w:sz w:val="12"/>
                <w:szCs w:val="12"/>
                <w:lang w:val="en-US" w:eastAsia="en-US"/>
              </w:rPr>
            </w:pPr>
            <w:r w:rsidRPr="00793108">
              <w:rPr>
                <w:rFonts w:ascii="Arial" w:hAnsi="Arial" w:cs="Arial"/>
                <w:sz w:val="12"/>
                <w:szCs w:val="12"/>
                <w:lang w:val="en-US" w:eastAsia="en-US"/>
              </w:rPr>
              <w:t>годы</w:t>
            </w: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rsidR="00637509" w:rsidRPr="00CF2A7A" w:rsidRDefault="00637509" w:rsidP="00637509">
            <w:pPr>
              <w:jc w:val="center"/>
              <w:rPr>
                <w:color w:val="000000"/>
                <w:sz w:val="16"/>
                <w:szCs w:val="16"/>
                <w:lang w:eastAsia="en-US"/>
              </w:rPr>
            </w:pPr>
            <w:r w:rsidRPr="00E45E07">
              <w:rPr>
                <w:color w:val="000000"/>
                <w:sz w:val="16"/>
                <w:szCs w:val="16"/>
                <w:lang w:val="en-US" w:eastAsia="en-US"/>
              </w:rPr>
              <w:t>202</w:t>
            </w:r>
            <w:r>
              <w:rPr>
                <w:color w:val="000000"/>
                <w:sz w:val="16"/>
                <w:szCs w:val="16"/>
                <w:lang w:eastAsia="en-US"/>
              </w:rPr>
              <w:t>6</w:t>
            </w:r>
          </w:p>
        </w:tc>
        <w:tc>
          <w:tcPr>
            <w:tcW w:w="810" w:type="dxa"/>
            <w:tcBorders>
              <w:top w:val="single" w:sz="4" w:space="0" w:color="auto"/>
              <w:left w:val="nil"/>
              <w:bottom w:val="single" w:sz="4" w:space="0" w:color="auto"/>
              <w:right w:val="single" w:sz="4" w:space="0" w:color="auto"/>
            </w:tcBorders>
            <w:shd w:val="clear" w:color="auto" w:fill="auto"/>
            <w:noWrap/>
            <w:vAlign w:val="center"/>
            <w:hideMark/>
          </w:tcPr>
          <w:p w:rsidR="00637509" w:rsidRPr="00CF2A7A" w:rsidRDefault="00637509" w:rsidP="00637509">
            <w:pPr>
              <w:jc w:val="center"/>
              <w:rPr>
                <w:color w:val="000000"/>
                <w:sz w:val="16"/>
                <w:szCs w:val="16"/>
                <w:lang w:eastAsia="en-US"/>
              </w:rPr>
            </w:pPr>
            <w:r w:rsidRPr="00E45E07">
              <w:rPr>
                <w:color w:val="000000"/>
                <w:sz w:val="16"/>
                <w:szCs w:val="16"/>
                <w:lang w:val="en-US" w:eastAsia="en-US"/>
              </w:rPr>
              <w:t>202</w:t>
            </w:r>
            <w:r>
              <w:rPr>
                <w:color w:val="000000"/>
                <w:sz w:val="16"/>
                <w:szCs w:val="16"/>
                <w:lang w:eastAsia="en-US"/>
              </w:rPr>
              <w:t>7</w:t>
            </w:r>
          </w:p>
        </w:tc>
        <w:tc>
          <w:tcPr>
            <w:tcW w:w="810" w:type="dxa"/>
            <w:tcBorders>
              <w:top w:val="single" w:sz="4" w:space="0" w:color="auto"/>
              <w:left w:val="nil"/>
              <w:bottom w:val="single" w:sz="4" w:space="0" w:color="auto"/>
              <w:right w:val="single" w:sz="4" w:space="0" w:color="auto"/>
            </w:tcBorders>
            <w:shd w:val="clear" w:color="auto" w:fill="auto"/>
            <w:noWrap/>
            <w:vAlign w:val="center"/>
          </w:tcPr>
          <w:p w:rsidR="00637509" w:rsidRPr="00CF2A7A" w:rsidRDefault="00637509" w:rsidP="00637509">
            <w:pPr>
              <w:jc w:val="center"/>
              <w:rPr>
                <w:color w:val="000000"/>
                <w:sz w:val="16"/>
                <w:szCs w:val="16"/>
                <w:lang w:eastAsia="en-US"/>
              </w:rPr>
            </w:pPr>
            <w:r w:rsidRPr="00E45E07">
              <w:rPr>
                <w:color w:val="000000"/>
                <w:sz w:val="16"/>
                <w:szCs w:val="16"/>
                <w:lang w:val="en-US" w:eastAsia="en-US"/>
              </w:rPr>
              <w:t>202</w:t>
            </w:r>
            <w:r>
              <w:rPr>
                <w:color w:val="000000"/>
                <w:sz w:val="16"/>
                <w:szCs w:val="16"/>
                <w:lang w:eastAsia="en-US"/>
              </w:rPr>
              <w:t>8</w:t>
            </w:r>
          </w:p>
        </w:tc>
        <w:tc>
          <w:tcPr>
            <w:tcW w:w="900" w:type="dxa"/>
            <w:tcBorders>
              <w:top w:val="single" w:sz="4" w:space="0" w:color="auto"/>
              <w:left w:val="nil"/>
              <w:bottom w:val="single" w:sz="4" w:space="0" w:color="auto"/>
              <w:right w:val="single" w:sz="4" w:space="0" w:color="auto"/>
            </w:tcBorders>
            <w:shd w:val="clear" w:color="auto" w:fill="auto"/>
            <w:noWrap/>
            <w:vAlign w:val="center"/>
          </w:tcPr>
          <w:p w:rsidR="00637509" w:rsidRPr="00CF2A7A" w:rsidRDefault="00637509" w:rsidP="00637509">
            <w:pPr>
              <w:jc w:val="center"/>
              <w:rPr>
                <w:color w:val="000000"/>
                <w:sz w:val="16"/>
                <w:szCs w:val="16"/>
                <w:lang w:eastAsia="en-US"/>
              </w:rPr>
            </w:pPr>
            <w:r w:rsidRPr="00E45E07">
              <w:rPr>
                <w:color w:val="000000"/>
                <w:sz w:val="16"/>
                <w:szCs w:val="16"/>
                <w:lang w:val="en-US" w:eastAsia="en-US"/>
              </w:rPr>
              <w:t>202</w:t>
            </w:r>
            <w:r>
              <w:rPr>
                <w:color w:val="000000"/>
                <w:sz w:val="16"/>
                <w:szCs w:val="16"/>
                <w:lang w:eastAsia="en-US"/>
              </w:rPr>
              <w:t>9</w:t>
            </w:r>
          </w:p>
        </w:tc>
        <w:tc>
          <w:tcPr>
            <w:tcW w:w="990" w:type="dxa"/>
            <w:tcBorders>
              <w:top w:val="single" w:sz="4" w:space="0" w:color="auto"/>
              <w:left w:val="nil"/>
              <w:bottom w:val="single" w:sz="4" w:space="0" w:color="auto"/>
              <w:right w:val="single" w:sz="4" w:space="0" w:color="auto"/>
            </w:tcBorders>
            <w:shd w:val="clear" w:color="auto" w:fill="auto"/>
            <w:noWrap/>
            <w:vAlign w:val="center"/>
          </w:tcPr>
          <w:p w:rsidR="00637509" w:rsidRPr="00CF2A7A" w:rsidRDefault="00637509" w:rsidP="00637509">
            <w:pPr>
              <w:jc w:val="center"/>
              <w:rPr>
                <w:color w:val="000000"/>
                <w:sz w:val="16"/>
                <w:szCs w:val="16"/>
                <w:lang w:eastAsia="en-US"/>
              </w:rPr>
            </w:pPr>
            <w:r w:rsidRPr="00E45E07">
              <w:rPr>
                <w:color w:val="000000"/>
                <w:sz w:val="16"/>
                <w:szCs w:val="16"/>
                <w:lang w:val="en-US" w:eastAsia="en-US"/>
              </w:rPr>
              <w:t>20</w:t>
            </w:r>
            <w:r>
              <w:rPr>
                <w:color w:val="000000"/>
                <w:sz w:val="16"/>
                <w:szCs w:val="16"/>
                <w:lang w:eastAsia="en-US"/>
              </w:rPr>
              <w:t>30</w:t>
            </w:r>
          </w:p>
        </w:tc>
        <w:tc>
          <w:tcPr>
            <w:tcW w:w="900" w:type="dxa"/>
            <w:tcBorders>
              <w:top w:val="single" w:sz="4" w:space="0" w:color="auto"/>
              <w:left w:val="nil"/>
              <w:bottom w:val="single" w:sz="4" w:space="0" w:color="auto"/>
              <w:right w:val="single" w:sz="4" w:space="0" w:color="auto"/>
            </w:tcBorders>
            <w:shd w:val="clear" w:color="auto" w:fill="auto"/>
            <w:noWrap/>
            <w:vAlign w:val="center"/>
          </w:tcPr>
          <w:p w:rsidR="00637509" w:rsidRPr="00CF2A7A" w:rsidRDefault="00637509" w:rsidP="00637509">
            <w:pPr>
              <w:jc w:val="center"/>
              <w:rPr>
                <w:color w:val="000000"/>
                <w:sz w:val="16"/>
                <w:szCs w:val="16"/>
                <w:lang w:eastAsia="en-US"/>
              </w:rPr>
            </w:pPr>
            <w:r w:rsidRPr="00E45E07">
              <w:rPr>
                <w:color w:val="000000"/>
                <w:sz w:val="16"/>
                <w:szCs w:val="16"/>
                <w:lang w:val="en-US" w:eastAsia="en-US"/>
              </w:rPr>
              <w:t>20</w:t>
            </w:r>
            <w:r>
              <w:rPr>
                <w:color w:val="000000"/>
                <w:sz w:val="16"/>
                <w:szCs w:val="16"/>
                <w:lang w:eastAsia="en-US"/>
              </w:rPr>
              <w:t>31</w:t>
            </w:r>
          </w:p>
        </w:tc>
        <w:tc>
          <w:tcPr>
            <w:tcW w:w="810" w:type="dxa"/>
            <w:tcBorders>
              <w:top w:val="single" w:sz="4" w:space="0" w:color="auto"/>
              <w:left w:val="nil"/>
              <w:bottom w:val="single" w:sz="4" w:space="0" w:color="auto"/>
              <w:right w:val="single" w:sz="4" w:space="0" w:color="auto"/>
            </w:tcBorders>
            <w:shd w:val="clear" w:color="auto" w:fill="auto"/>
            <w:noWrap/>
            <w:vAlign w:val="center"/>
          </w:tcPr>
          <w:p w:rsidR="00637509" w:rsidRPr="00CF2A7A" w:rsidRDefault="00637509" w:rsidP="00637509">
            <w:pPr>
              <w:jc w:val="center"/>
              <w:rPr>
                <w:color w:val="000000"/>
                <w:sz w:val="16"/>
                <w:szCs w:val="16"/>
                <w:lang w:eastAsia="en-US"/>
              </w:rPr>
            </w:pPr>
            <w:r w:rsidRPr="00E45E07">
              <w:rPr>
                <w:color w:val="000000"/>
                <w:sz w:val="16"/>
                <w:szCs w:val="16"/>
                <w:lang w:val="en-US" w:eastAsia="en-US"/>
              </w:rPr>
              <w:t>203</w:t>
            </w:r>
            <w:r>
              <w:rPr>
                <w:color w:val="000000"/>
                <w:sz w:val="16"/>
                <w:szCs w:val="16"/>
                <w:lang w:eastAsia="en-US"/>
              </w:rPr>
              <w:t>2</w:t>
            </w:r>
          </w:p>
        </w:tc>
        <w:tc>
          <w:tcPr>
            <w:tcW w:w="900" w:type="dxa"/>
            <w:tcBorders>
              <w:top w:val="single" w:sz="4" w:space="0" w:color="auto"/>
              <w:left w:val="nil"/>
              <w:bottom w:val="single" w:sz="4" w:space="0" w:color="auto"/>
              <w:right w:val="single" w:sz="4" w:space="0" w:color="auto"/>
            </w:tcBorders>
            <w:shd w:val="clear" w:color="auto" w:fill="auto"/>
            <w:noWrap/>
            <w:vAlign w:val="center"/>
          </w:tcPr>
          <w:p w:rsidR="00637509" w:rsidRPr="00CF2A7A" w:rsidRDefault="00637509" w:rsidP="00637509">
            <w:pPr>
              <w:jc w:val="center"/>
              <w:rPr>
                <w:color w:val="000000"/>
                <w:sz w:val="16"/>
                <w:szCs w:val="16"/>
                <w:lang w:eastAsia="en-US"/>
              </w:rPr>
            </w:pPr>
            <w:r w:rsidRPr="00E45E07">
              <w:rPr>
                <w:color w:val="000000"/>
                <w:sz w:val="16"/>
                <w:szCs w:val="16"/>
                <w:lang w:val="en-US" w:eastAsia="en-US"/>
              </w:rPr>
              <w:t>203</w:t>
            </w:r>
            <w:r>
              <w:rPr>
                <w:color w:val="000000"/>
                <w:sz w:val="16"/>
                <w:szCs w:val="16"/>
                <w:lang w:eastAsia="en-US"/>
              </w:rPr>
              <w:t>3</w:t>
            </w:r>
          </w:p>
        </w:tc>
        <w:tc>
          <w:tcPr>
            <w:tcW w:w="900" w:type="dxa"/>
            <w:tcBorders>
              <w:top w:val="single" w:sz="4" w:space="0" w:color="auto"/>
              <w:left w:val="nil"/>
              <w:bottom w:val="single" w:sz="4" w:space="0" w:color="auto"/>
              <w:right w:val="single" w:sz="4" w:space="0" w:color="auto"/>
            </w:tcBorders>
            <w:shd w:val="clear" w:color="auto" w:fill="auto"/>
            <w:noWrap/>
            <w:vAlign w:val="center"/>
          </w:tcPr>
          <w:p w:rsidR="00637509" w:rsidRPr="00CF2A7A" w:rsidRDefault="00637509" w:rsidP="00637509">
            <w:pPr>
              <w:jc w:val="center"/>
              <w:rPr>
                <w:color w:val="000000"/>
                <w:sz w:val="16"/>
                <w:szCs w:val="16"/>
                <w:lang w:eastAsia="en-US"/>
              </w:rPr>
            </w:pPr>
            <w:r w:rsidRPr="00E45E07">
              <w:rPr>
                <w:color w:val="000000"/>
                <w:sz w:val="16"/>
                <w:szCs w:val="16"/>
                <w:lang w:val="en-US" w:eastAsia="en-US"/>
              </w:rPr>
              <w:t>203</w:t>
            </w:r>
            <w:r>
              <w:rPr>
                <w:color w:val="000000"/>
                <w:sz w:val="16"/>
                <w:szCs w:val="16"/>
                <w:lang w:eastAsia="en-US"/>
              </w:rPr>
              <w:t>4</w:t>
            </w:r>
          </w:p>
        </w:tc>
        <w:tc>
          <w:tcPr>
            <w:tcW w:w="900" w:type="dxa"/>
            <w:tcBorders>
              <w:top w:val="single" w:sz="4" w:space="0" w:color="auto"/>
              <w:left w:val="nil"/>
              <w:bottom w:val="single" w:sz="4" w:space="0" w:color="auto"/>
              <w:right w:val="single" w:sz="4" w:space="0" w:color="auto"/>
            </w:tcBorders>
            <w:shd w:val="clear" w:color="auto" w:fill="auto"/>
            <w:noWrap/>
            <w:vAlign w:val="center"/>
          </w:tcPr>
          <w:p w:rsidR="00637509" w:rsidRPr="00CF2A7A" w:rsidRDefault="00637509" w:rsidP="00637509">
            <w:pPr>
              <w:jc w:val="center"/>
              <w:rPr>
                <w:color w:val="000000"/>
                <w:sz w:val="16"/>
                <w:szCs w:val="16"/>
                <w:lang w:eastAsia="en-US"/>
              </w:rPr>
            </w:pPr>
            <w:r w:rsidRPr="00E45E07">
              <w:rPr>
                <w:color w:val="000000"/>
                <w:sz w:val="16"/>
                <w:szCs w:val="16"/>
                <w:lang w:val="en-US" w:eastAsia="en-US"/>
              </w:rPr>
              <w:t>203</w:t>
            </w:r>
            <w:r>
              <w:rPr>
                <w:color w:val="000000"/>
                <w:sz w:val="16"/>
                <w:szCs w:val="16"/>
                <w:lang w:eastAsia="en-US"/>
              </w:rPr>
              <w:t>5</w:t>
            </w:r>
          </w:p>
        </w:tc>
        <w:tc>
          <w:tcPr>
            <w:tcW w:w="900" w:type="dxa"/>
            <w:tcBorders>
              <w:top w:val="single" w:sz="4" w:space="0" w:color="auto"/>
              <w:left w:val="nil"/>
              <w:bottom w:val="single" w:sz="4" w:space="0" w:color="auto"/>
              <w:right w:val="single" w:sz="4" w:space="0" w:color="auto"/>
            </w:tcBorders>
            <w:shd w:val="clear" w:color="auto" w:fill="auto"/>
            <w:noWrap/>
            <w:vAlign w:val="center"/>
          </w:tcPr>
          <w:p w:rsidR="00637509" w:rsidRPr="00CF2A7A" w:rsidRDefault="00637509" w:rsidP="00637509">
            <w:pPr>
              <w:jc w:val="center"/>
              <w:rPr>
                <w:color w:val="000000"/>
                <w:sz w:val="16"/>
                <w:szCs w:val="16"/>
                <w:lang w:eastAsia="en-US"/>
              </w:rPr>
            </w:pPr>
            <w:r w:rsidRPr="00E45E07">
              <w:rPr>
                <w:color w:val="000000"/>
                <w:sz w:val="16"/>
                <w:szCs w:val="16"/>
                <w:lang w:val="en-US" w:eastAsia="en-US"/>
              </w:rPr>
              <w:t>203</w:t>
            </w:r>
            <w:r>
              <w:rPr>
                <w:color w:val="000000"/>
                <w:sz w:val="16"/>
                <w:szCs w:val="16"/>
                <w:lang w:eastAsia="en-US"/>
              </w:rPr>
              <w:t>6</w:t>
            </w:r>
          </w:p>
        </w:tc>
        <w:tc>
          <w:tcPr>
            <w:tcW w:w="810" w:type="dxa"/>
            <w:tcBorders>
              <w:top w:val="single" w:sz="4" w:space="0" w:color="auto"/>
              <w:left w:val="nil"/>
              <w:bottom w:val="single" w:sz="4" w:space="0" w:color="auto"/>
              <w:right w:val="single" w:sz="4" w:space="0" w:color="auto"/>
            </w:tcBorders>
            <w:shd w:val="clear" w:color="auto" w:fill="auto"/>
            <w:noWrap/>
            <w:vAlign w:val="center"/>
          </w:tcPr>
          <w:p w:rsidR="00637509" w:rsidRPr="00CF2A7A" w:rsidRDefault="00637509" w:rsidP="00637509">
            <w:pPr>
              <w:jc w:val="center"/>
              <w:rPr>
                <w:color w:val="000000"/>
                <w:sz w:val="16"/>
                <w:szCs w:val="16"/>
                <w:lang w:eastAsia="en-US"/>
              </w:rPr>
            </w:pPr>
            <w:r w:rsidRPr="00E45E07">
              <w:rPr>
                <w:color w:val="000000"/>
                <w:sz w:val="16"/>
                <w:szCs w:val="16"/>
                <w:lang w:val="en-US" w:eastAsia="en-US"/>
              </w:rPr>
              <w:t>203</w:t>
            </w:r>
            <w:r>
              <w:rPr>
                <w:color w:val="000000"/>
                <w:sz w:val="16"/>
                <w:szCs w:val="16"/>
                <w:lang w:eastAsia="en-US"/>
              </w:rPr>
              <w:t>7</w:t>
            </w:r>
          </w:p>
        </w:tc>
        <w:tc>
          <w:tcPr>
            <w:tcW w:w="720" w:type="dxa"/>
            <w:tcBorders>
              <w:top w:val="single" w:sz="4" w:space="0" w:color="auto"/>
              <w:left w:val="nil"/>
              <w:bottom w:val="single" w:sz="4" w:space="0" w:color="auto"/>
              <w:right w:val="single" w:sz="4" w:space="0" w:color="auto"/>
            </w:tcBorders>
            <w:shd w:val="clear" w:color="auto" w:fill="auto"/>
            <w:noWrap/>
            <w:vAlign w:val="center"/>
          </w:tcPr>
          <w:p w:rsidR="00637509" w:rsidRPr="00CF2A7A" w:rsidRDefault="00637509" w:rsidP="00637509">
            <w:pPr>
              <w:jc w:val="center"/>
              <w:rPr>
                <w:color w:val="000000"/>
                <w:sz w:val="16"/>
                <w:szCs w:val="16"/>
                <w:lang w:eastAsia="en-US"/>
              </w:rPr>
            </w:pPr>
            <w:r w:rsidRPr="00E45E07">
              <w:rPr>
                <w:color w:val="000000"/>
                <w:sz w:val="16"/>
                <w:szCs w:val="16"/>
                <w:lang w:val="en-US" w:eastAsia="en-US"/>
              </w:rPr>
              <w:t>203</w:t>
            </w:r>
            <w:r>
              <w:rPr>
                <w:color w:val="000000"/>
                <w:sz w:val="16"/>
                <w:szCs w:val="16"/>
                <w:lang w:eastAsia="en-US"/>
              </w:rPr>
              <w:t>8</w:t>
            </w:r>
          </w:p>
        </w:tc>
        <w:tc>
          <w:tcPr>
            <w:tcW w:w="720" w:type="dxa"/>
            <w:tcBorders>
              <w:top w:val="single" w:sz="4" w:space="0" w:color="auto"/>
              <w:left w:val="nil"/>
              <w:bottom w:val="single" w:sz="4" w:space="0" w:color="auto"/>
              <w:right w:val="single" w:sz="4" w:space="0" w:color="auto"/>
            </w:tcBorders>
            <w:shd w:val="clear" w:color="auto" w:fill="auto"/>
            <w:noWrap/>
            <w:vAlign w:val="center"/>
          </w:tcPr>
          <w:p w:rsidR="00637509" w:rsidRPr="00CF2A7A" w:rsidRDefault="00637509" w:rsidP="00637509">
            <w:pPr>
              <w:jc w:val="center"/>
              <w:rPr>
                <w:color w:val="000000"/>
                <w:sz w:val="16"/>
                <w:szCs w:val="16"/>
                <w:lang w:eastAsia="en-US"/>
              </w:rPr>
            </w:pPr>
            <w:r>
              <w:rPr>
                <w:color w:val="000000"/>
                <w:sz w:val="16"/>
                <w:szCs w:val="16"/>
                <w:lang w:eastAsia="en-US"/>
              </w:rPr>
              <w:t>2039</w:t>
            </w:r>
          </w:p>
        </w:tc>
      </w:tr>
      <w:tr w:rsidR="00637509" w:rsidRPr="00793108" w:rsidTr="00637509">
        <w:trPr>
          <w:trHeight w:val="300"/>
          <w:jc w:val="center"/>
        </w:trPr>
        <w:tc>
          <w:tcPr>
            <w:tcW w:w="14305" w:type="dxa"/>
            <w:gridSpan w:val="16"/>
            <w:tcBorders>
              <w:top w:val="single" w:sz="4" w:space="0" w:color="auto"/>
              <w:left w:val="single" w:sz="4" w:space="0" w:color="auto"/>
              <w:bottom w:val="single" w:sz="4" w:space="0" w:color="auto"/>
              <w:right w:val="single" w:sz="4" w:space="0" w:color="000000"/>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Самосвалы вскрыша</w:t>
            </w:r>
          </w:p>
        </w:tc>
      </w:tr>
      <w:tr w:rsidR="00637509" w:rsidRPr="00793108" w:rsidTr="00637509">
        <w:trPr>
          <w:trHeight w:val="30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Годовая производительность вскрыше</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тысм3/год</w:t>
            </w:r>
          </w:p>
        </w:tc>
        <w:tc>
          <w:tcPr>
            <w:tcW w:w="99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lang w:eastAsia="en-US"/>
              </w:rPr>
            </w:pPr>
            <w:r w:rsidRPr="00637509">
              <w:rPr>
                <w:sz w:val="14"/>
                <w:szCs w:val="14"/>
              </w:rPr>
              <w:t>7,151</w:t>
            </w:r>
          </w:p>
        </w:tc>
        <w:tc>
          <w:tcPr>
            <w:tcW w:w="810" w:type="dxa"/>
            <w:tcBorders>
              <w:top w:val="single" w:sz="4" w:space="0" w:color="auto"/>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9,446</w:t>
            </w:r>
          </w:p>
        </w:tc>
        <w:tc>
          <w:tcPr>
            <w:tcW w:w="810" w:type="dxa"/>
            <w:tcBorders>
              <w:top w:val="single" w:sz="4" w:space="0" w:color="auto"/>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9,231</w:t>
            </w:r>
          </w:p>
        </w:tc>
        <w:tc>
          <w:tcPr>
            <w:tcW w:w="900" w:type="dxa"/>
            <w:tcBorders>
              <w:top w:val="single" w:sz="4" w:space="0" w:color="auto"/>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8,583</w:t>
            </w:r>
          </w:p>
        </w:tc>
        <w:tc>
          <w:tcPr>
            <w:tcW w:w="990" w:type="dxa"/>
            <w:tcBorders>
              <w:top w:val="single" w:sz="4" w:space="0" w:color="auto"/>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10,357</w:t>
            </w:r>
          </w:p>
        </w:tc>
        <w:tc>
          <w:tcPr>
            <w:tcW w:w="900" w:type="dxa"/>
            <w:tcBorders>
              <w:top w:val="single" w:sz="4" w:space="0" w:color="auto"/>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11,015</w:t>
            </w:r>
          </w:p>
        </w:tc>
        <w:tc>
          <w:tcPr>
            <w:tcW w:w="810" w:type="dxa"/>
            <w:tcBorders>
              <w:top w:val="single" w:sz="4" w:space="0" w:color="auto"/>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7,728</w:t>
            </w:r>
          </w:p>
        </w:tc>
        <w:tc>
          <w:tcPr>
            <w:tcW w:w="900" w:type="dxa"/>
            <w:tcBorders>
              <w:top w:val="single" w:sz="4" w:space="0" w:color="auto"/>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4,719</w:t>
            </w:r>
          </w:p>
        </w:tc>
        <w:tc>
          <w:tcPr>
            <w:tcW w:w="900" w:type="dxa"/>
            <w:tcBorders>
              <w:top w:val="single" w:sz="4" w:space="0" w:color="auto"/>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2,590</w:t>
            </w:r>
          </w:p>
        </w:tc>
        <w:tc>
          <w:tcPr>
            <w:tcW w:w="900" w:type="dxa"/>
            <w:tcBorders>
              <w:top w:val="single" w:sz="4" w:space="0" w:color="auto"/>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1,367</w:t>
            </w:r>
          </w:p>
        </w:tc>
        <w:tc>
          <w:tcPr>
            <w:tcW w:w="900" w:type="dxa"/>
            <w:tcBorders>
              <w:top w:val="single" w:sz="4" w:space="0" w:color="auto"/>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1,149</w:t>
            </w:r>
          </w:p>
        </w:tc>
        <w:tc>
          <w:tcPr>
            <w:tcW w:w="810" w:type="dxa"/>
            <w:tcBorders>
              <w:top w:val="single" w:sz="4" w:space="0" w:color="auto"/>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494</w:t>
            </w:r>
          </w:p>
        </w:tc>
        <w:tc>
          <w:tcPr>
            <w:tcW w:w="720" w:type="dxa"/>
            <w:tcBorders>
              <w:top w:val="single" w:sz="4" w:space="0" w:color="auto"/>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470</w:t>
            </w:r>
          </w:p>
        </w:tc>
        <w:tc>
          <w:tcPr>
            <w:tcW w:w="720" w:type="dxa"/>
            <w:tcBorders>
              <w:top w:val="single" w:sz="4" w:space="0" w:color="auto"/>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82</w:t>
            </w:r>
          </w:p>
        </w:tc>
      </w:tr>
      <w:tr w:rsidR="00637509" w:rsidRPr="00793108" w:rsidTr="00637509">
        <w:trPr>
          <w:trHeight w:val="45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Продолжительность смены, час</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Режим 2 смены</w:t>
            </w: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12.00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12.00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12.00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12.00</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12.00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12.00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12.00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12.00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12.00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12.00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12.00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12.00</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12.00</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12.00</w:t>
            </w:r>
          </w:p>
        </w:tc>
      </w:tr>
      <w:tr w:rsidR="00637509" w:rsidRPr="00793108" w:rsidTr="00637509">
        <w:trPr>
          <w:trHeight w:val="45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Регламентированные перерывы,  час          всего</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2.00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2.00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2.00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2.00</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2.00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2.00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2.00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2.00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2.00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2.00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2.00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2.00</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2.00</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2.00</w:t>
            </w:r>
          </w:p>
        </w:tc>
      </w:tr>
      <w:tr w:rsidR="00637509" w:rsidRPr="00793108" w:rsidTr="00637509">
        <w:trPr>
          <w:trHeight w:val="45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eastAsia="en-US"/>
              </w:rPr>
            </w:pPr>
            <w:r w:rsidRPr="00793108">
              <w:rPr>
                <w:sz w:val="12"/>
                <w:szCs w:val="12"/>
                <w:lang w:eastAsia="en-US"/>
              </w:rPr>
              <w:t>в т.ч.                  приём - паредача смены и осмотр</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eastAsia="en-US"/>
              </w:rPr>
            </w:pP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0.50</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0.50</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0.50</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0.50</w:t>
            </w:r>
          </w:p>
        </w:tc>
      </w:tr>
      <w:tr w:rsidR="00637509" w:rsidRPr="00793108" w:rsidTr="00637509">
        <w:trPr>
          <w:trHeight w:val="30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заправка ГСМ</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0.50</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0.50</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0.50</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0.50</w:t>
            </w:r>
          </w:p>
        </w:tc>
      </w:tr>
      <w:tr w:rsidR="00637509" w:rsidRPr="00793108" w:rsidTr="00637509">
        <w:trPr>
          <w:trHeight w:val="45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прием пищи (обед),час</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1.00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1.00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1.00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1.00</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1.00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1.00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1.00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1.00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1.00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1.00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1.00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1.00</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1.00</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1.00</w:t>
            </w:r>
          </w:p>
        </w:tc>
      </w:tr>
      <w:tr w:rsidR="00637509" w:rsidRPr="00793108" w:rsidTr="00637509">
        <w:trPr>
          <w:trHeight w:val="30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Фонд рабочего времени, ч</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(1) - (2)</w:t>
            </w: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10</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10</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10</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10</w:t>
            </w:r>
          </w:p>
        </w:tc>
      </w:tr>
      <w:tr w:rsidR="00637509" w:rsidRPr="00793108" w:rsidTr="00637509">
        <w:trPr>
          <w:trHeight w:val="45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Коэффициент готовности парка  самосвалов</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ктг</w:t>
            </w: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0.85</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0.85</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0.85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0.85</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0.85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0.85</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0.85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0.85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0.85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0.85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0.85</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0.85</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0.85</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0.85</w:t>
            </w:r>
          </w:p>
        </w:tc>
      </w:tr>
      <w:tr w:rsidR="00637509" w:rsidRPr="00793108" w:rsidTr="00637509">
        <w:trPr>
          <w:trHeight w:val="45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eastAsia="en-US"/>
              </w:rPr>
            </w:pPr>
            <w:r w:rsidRPr="00793108">
              <w:rPr>
                <w:sz w:val="12"/>
                <w:szCs w:val="12"/>
                <w:lang w:eastAsia="en-US"/>
              </w:rPr>
              <w:t>Продолжительность работы по перевозке, час</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eastAsia="en-US"/>
              </w:rPr>
            </w:pP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8.5</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8.5</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8.5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8.5</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8.5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8.5</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8.5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8.5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8.5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8.5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8.5</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8.5</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8.5</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8.5</w:t>
            </w:r>
          </w:p>
        </w:tc>
      </w:tr>
      <w:tr w:rsidR="00637509" w:rsidRPr="00793108" w:rsidTr="00637509">
        <w:trPr>
          <w:trHeight w:val="30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eastAsia="en-US"/>
              </w:rPr>
            </w:pPr>
            <w:r w:rsidRPr="00793108">
              <w:rPr>
                <w:sz w:val="12"/>
                <w:szCs w:val="12"/>
                <w:lang w:eastAsia="en-US"/>
              </w:rPr>
              <w:t>Количество плановых смен в месяц</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смены/месяц</w:t>
            </w: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61</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61</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61</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61</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61</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61</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61</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61</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61</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61</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61</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61</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61</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61</w:t>
            </w:r>
          </w:p>
        </w:tc>
      </w:tr>
      <w:tr w:rsidR="00637509" w:rsidRPr="00793108" w:rsidTr="00637509">
        <w:trPr>
          <w:trHeight w:val="45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eastAsia="en-US"/>
              </w:rPr>
            </w:pPr>
            <w:r w:rsidRPr="00793108">
              <w:rPr>
                <w:sz w:val="12"/>
                <w:szCs w:val="12"/>
                <w:lang w:eastAsia="en-US"/>
              </w:rPr>
              <w:t>Количество нерабочих  смен на проведение взрывных работ</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eastAsia="en-US"/>
              </w:rPr>
            </w:pP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2.00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2.00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2.00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2.00</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2.00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2.00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2.00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2.00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2.00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2.00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2.00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2.00</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2.00</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2.00</w:t>
            </w:r>
          </w:p>
        </w:tc>
      </w:tr>
      <w:tr w:rsidR="00637509" w:rsidRPr="00793108" w:rsidTr="00637509">
        <w:trPr>
          <w:trHeight w:val="45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eastAsia="en-US"/>
              </w:rPr>
            </w:pPr>
            <w:r w:rsidRPr="00793108">
              <w:rPr>
                <w:sz w:val="12"/>
                <w:szCs w:val="12"/>
                <w:lang w:eastAsia="en-US"/>
              </w:rPr>
              <w:t>Количество нерабочих смен на непогодные условия</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eastAsia="en-US"/>
              </w:rPr>
            </w:pP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0.80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0.80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0.80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0.80</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0.80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0.80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0.80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0.80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0.80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0.80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0.80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0.80</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0.80</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0.80</w:t>
            </w:r>
          </w:p>
        </w:tc>
      </w:tr>
      <w:tr w:rsidR="00637509" w:rsidRPr="00793108" w:rsidTr="00637509">
        <w:trPr>
          <w:trHeight w:val="30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Количество рабочих смен / месяц</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58.03</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58.03</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58.03</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58.03</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58.03</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58.03</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58.03</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58.03</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58.03</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58.03</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58.03</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58.03</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58.03</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58.03</w:t>
            </w:r>
          </w:p>
        </w:tc>
      </w:tr>
      <w:tr w:rsidR="00637509" w:rsidRPr="00793108" w:rsidTr="00637509">
        <w:trPr>
          <w:trHeight w:val="45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eastAsia="en-US"/>
              </w:rPr>
            </w:pPr>
            <w:r w:rsidRPr="00793108">
              <w:rPr>
                <w:sz w:val="12"/>
                <w:szCs w:val="12"/>
                <w:lang w:eastAsia="en-US"/>
              </w:rPr>
              <w:t>Количество рабочих часов в работе /месяц</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eastAsia="en-US"/>
              </w:rPr>
            </w:pP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493</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493</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493</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493</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493</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493</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493</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493</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493</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493</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493</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493</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493</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493</w:t>
            </w:r>
          </w:p>
        </w:tc>
      </w:tr>
      <w:tr w:rsidR="00637509" w:rsidRPr="00793108" w:rsidTr="00637509">
        <w:trPr>
          <w:trHeight w:val="675"/>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eastAsia="en-US"/>
              </w:rPr>
            </w:pPr>
            <w:r w:rsidRPr="00793108">
              <w:rPr>
                <w:sz w:val="12"/>
                <w:szCs w:val="12"/>
                <w:lang w:eastAsia="en-US"/>
              </w:rPr>
              <w:t>Рабочее время в год с учетом всех простоев</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eastAsia="en-US"/>
              </w:rPr>
            </w:pP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5,919</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5,919</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5,919</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5,919</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5,919</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5,919</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5,919</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5,919</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5,919</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5,919</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5,919</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5,919</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5,919</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5,919</w:t>
            </w:r>
          </w:p>
        </w:tc>
      </w:tr>
      <w:tr w:rsidR="00637509" w:rsidRPr="00793108" w:rsidTr="00637509">
        <w:trPr>
          <w:trHeight w:val="30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Коэффициент наполнения кузова</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К нап.куз</w:t>
            </w: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0.90</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0.90</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0.90</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0.90</w:t>
            </w:r>
          </w:p>
        </w:tc>
      </w:tr>
      <w:tr w:rsidR="00637509" w:rsidRPr="00793108" w:rsidTr="00637509">
        <w:trPr>
          <w:trHeight w:val="30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Коэффициент наполнения ковша</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К нап.ковш</w:t>
            </w: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0.90</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0.90</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0.90</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0.90</w:t>
            </w:r>
          </w:p>
        </w:tc>
      </w:tr>
      <w:tr w:rsidR="00637509" w:rsidRPr="00793108" w:rsidTr="00637509">
        <w:trPr>
          <w:trHeight w:val="30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Коэффициент разрыхления</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К раз.</w:t>
            </w: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1.52</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1.52</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1.52</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1.52</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1.52</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1.52</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1.52</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1.52</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1.52</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1.52</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1.52</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1.52</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1.52</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1.52</w:t>
            </w:r>
          </w:p>
        </w:tc>
      </w:tr>
      <w:tr w:rsidR="00637509" w:rsidRPr="00793108" w:rsidTr="00637509">
        <w:trPr>
          <w:trHeight w:val="30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Объем ковша</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V ковша.М3</w:t>
            </w: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w:t>
            </w:r>
          </w:p>
        </w:tc>
      </w:tr>
      <w:tr w:rsidR="00637509" w:rsidRPr="00793108" w:rsidTr="00637509">
        <w:trPr>
          <w:trHeight w:val="30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объем кузова самосвала</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V кузова М3</w:t>
            </w: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71.2</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71.2</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71.2</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71.2</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71.2</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71.2</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71.2</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71.2</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71.2</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71.2</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71.2</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71.2</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71.2</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71.2</w:t>
            </w:r>
          </w:p>
        </w:tc>
      </w:tr>
      <w:tr w:rsidR="00637509" w:rsidRPr="00793108" w:rsidTr="00637509">
        <w:trPr>
          <w:trHeight w:val="675"/>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eastAsia="en-US"/>
              </w:rPr>
            </w:pPr>
            <w:r w:rsidRPr="00793108">
              <w:rPr>
                <w:sz w:val="12"/>
                <w:szCs w:val="12"/>
                <w:lang w:eastAsia="en-US"/>
              </w:rPr>
              <w:lastRenderedPageBreak/>
              <w:t>Вместимость кузова самосвала, м3 в целике</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eastAsia="en-US"/>
              </w:rPr>
            </w:pPr>
            <w:r w:rsidRPr="00793108">
              <w:rPr>
                <w:sz w:val="12"/>
                <w:szCs w:val="12"/>
                <w:lang w:val="en-US" w:eastAsia="en-US"/>
              </w:rPr>
              <w:t>V</w:t>
            </w:r>
            <w:r w:rsidRPr="00793108">
              <w:rPr>
                <w:sz w:val="12"/>
                <w:szCs w:val="12"/>
                <w:lang w:eastAsia="en-US"/>
              </w:rPr>
              <w:t>=</w:t>
            </w:r>
            <w:r w:rsidRPr="00793108">
              <w:rPr>
                <w:sz w:val="12"/>
                <w:szCs w:val="12"/>
                <w:lang w:val="en-US" w:eastAsia="en-US"/>
              </w:rPr>
              <w:t>V</w:t>
            </w:r>
            <w:r w:rsidRPr="00793108">
              <w:rPr>
                <w:sz w:val="12"/>
                <w:szCs w:val="12"/>
                <w:lang w:eastAsia="en-US"/>
              </w:rPr>
              <w:t>ков*</w:t>
            </w:r>
            <w:r w:rsidRPr="00793108">
              <w:rPr>
                <w:sz w:val="12"/>
                <w:szCs w:val="12"/>
                <w:lang w:val="en-US" w:eastAsia="en-US"/>
              </w:rPr>
              <w:t>N</w:t>
            </w:r>
            <w:r w:rsidRPr="00793108">
              <w:rPr>
                <w:sz w:val="12"/>
                <w:szCs w:val="12"/>
                <w:lang w:eastAsia="en-US"/>
              </w:rPr>
              <w:t>ков*Кнап.к/Краз</w:t>
            </w: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46.8</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46.8</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46.8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46.8</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46.8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46.8</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46.8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46.8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46.8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46.8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46.8</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46.8</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46.8</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46.8</w:t>
            </w:r>
          </w:p>
        </w:tc>
      </w:tr>
      <w:tr w:rsidR="00637509" w:rsidRPr="00793108" w:rsidTr="00637509">
        <w:trPr>
          <w:trHeight w:val="30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Грузовместимость самосвала</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тонн</w:t>
            </w: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130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130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130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130</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130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130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130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130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130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130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130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130</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130</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130</w:t>
            </w:r>
          </w:p>
        </w:tc>
      </w:tr>
      <w:tr w:rsidR="00637509" w:rsidRPr="00793108" w:rsidTr="00637509">
        <w:trPr>
          <w:trHeight w:val="45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eastAsia="en-US"/>
              </w:rPr>
            </w:pPr>
            <w:r w:rsidRPr="00793108">
              <w:rPr>
                <w:sz w:val="12"/>
                <w:szCs w:val="12"/>
                <w:lang w:eastAsia="en-US"/>
              </w:rPr>
              <w:t xml:space="preserve">.Количество ковшей в 1 самосвал, шт    </w:t>
            </w:r>
            <w:r w:rsidRPr="00793108">
              <w:rPr>
                <w:sz w:val="12"/>
                <w:szCs w:val="12"/>
                <w:lang w:val="en-US" w:eastAsia="en-US"/>
              </w:rPr>
              <w:t>N</w:t>
            </w:r>
            <w:r w:rsidRPr="00793108">
              <w:rPr>
                <w:sz w:val="12"/>
                <w:szCs w:val="12"/>
                <w:lang w:eastAsia="en-US"/>
              </w:rPr>
              <w:t>к=</w:t>
            </w:r>
            <w:r w:rsidRPr="00793108">
              <w:rPr>
                <w:sz w:val="12"/>
                <w:szCs w:val="12"/>
                <w:lang w:val="en-US" w:eastAsia="en-US"/>
              </w:rPr>
              <w:t>V</w:t>
            </w:r>
            <w:r w:rsidRPr="00793108">
              <w:rPr>
                <w:sz w:val="12"/>
                <w:szCs w:val="12"/>
                <w:lang w:eastAsia="en-US"/>
              </w:rPr>
              <w:t>куз./</w:t>
            </w:r>
            <w:r w:rsidRPr="00793108">
              <w:rPr>
                <w:sz w:val="12"/>
                <w:szCs w:val="12"/>
                <w:lang w:val="en-US" w:eastAsia="en-US"/>
              </w:rPr>
              <w:t>V</w:t>
            </w:r>
            <w:r w:rsidRPr="00793108">
              <w:rPr>
                <w:sz w:val="12"/>
                <w:szCs w:val="12"/>
                <w:lang w:eastAsia="en-US"/>
              </w:rPr>
              <w:t>к</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Nковшей. Шт</w:t>
            </w: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4.75</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4.75</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4.75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4.75</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4.75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4.75</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4.75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4.75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4.75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4.75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4.75</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4.75</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4.75</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4.75</w:t>
            </w:r>
          </w:p>
        </w:tc>
      </w:tr>
      <w:tr w:rsidR="00637509" w:rsidRPr="00793108" w:rsidTr="00637509">
        <w:trPr>
          <w:trHeight w:val="45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принимаем</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5.00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5.00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5.00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5.00</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5.00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5.00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5.00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5.00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5.00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5.00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5.00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5.00</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5.00</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5.00</w:t>
            </w:r>
          </w:p>
        </w:tc>
      </w:tr>
      <w:tr w:rsidR="00637509" w:rsidRPr="00793108" w:rsidTr="00637509">
        <w:trPr>
          <w:trHeight w:val="30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Вместимость ковша в целике</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м.куб. целик</w:t>
            </w: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7.50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7.50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7.50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7.50</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7.50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7.50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7.50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7.50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7.50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7.50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7.50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7.50</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7.50</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7.50</w:t>
            </w:r>
          </w:p>
        </w:tc>
      </w:tr>
      <w:tr w:rsidR="00637509" w:rsidRPr="00793108" w:rsidTr="00637509">
        <w:trPr>
          <w:trHeight w:val="45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eastAsia="en-US"/>
              </w:rPr>
            </w:pPr>
            <w:r w:rsidRPr="00793108">
              <w:rPr>
                <w:sz w:val="12"/>
                <w:szCs w:val="12"/>
                <w:lang w:eastAsia="en-US"/>
              </w:rPr>
              <w:t>Средняя продолжительность погрузки с маневрами</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Тп, мин</w:t>
            </w: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3.18</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3.18</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3.18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3.18</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3.18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3.18</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3.18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3.18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3.18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3.18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3.18</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3.18</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3.18</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3.18</w:t>
            </w:r>
          </w:p>
        </w:tc>
      </w:tr>
      <w:tr w:rsidR="00637509" w:rsidRPr="00793108" w:rsidTr="00637509">
        <w:trPr>
          <w:trHeight w:val="45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eastAsia="en-US"/>
              </w:rPr>
            </w:pPr>
            <w:r w:rsidRPr="00793108">
              <w:rPr>
                <w:sz w:val="12"/>
                <w:szCs w:val="12"/>
                <w:lang w:eastAsia="en-US"/>
              </w:rPr>
              <w:t>в т.ч.     Погрузка одного ковша,мин</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38сек</w:t>
            </w: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0.63</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0.63</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0.63</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0.63</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0.63</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0.63</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0.63</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0.63</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0.63</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0.63</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0.63</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0.63</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0.63</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0.63</w:t>
            </w:r>
          </w:p>
        </w:tc>
      </w:tr>
      <w:tr w:rsidR="00637509" w:rsidRPr="00793108" w:rsidTr="00637509">
        <w:trPr>
          <w:trHeight w:val="30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погрузка самосвала, мин</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0,50 мин х nк</w:t>
            </w: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2.68</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2.68</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2.68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2.68</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2.68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2.68</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2.68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2.68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2.68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2.68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2.68</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2.68</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2.68</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2.68</w:t>
            </w:r>
          </w:p>
        </w:tc>
      </w:tr>
      <w:tr w:rsidR="00637509" w:rsidRPr="00793108" w:rsidTr="00637509">
        <w:trPr>
          <w:trHeight w:val="45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маневр под погрузку, мин</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30 сек</w:t>
            </w: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0.50</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0.50</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0.50</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0.50</w:t>
            </w:r>
          </w:p>
        </w:tc>
      </w:tr>
      <w:tr w:rsidR="00637509" w:rsidRPr="00793108" w:rsidTr="00637509">
        <w:trPr>
          <w:trHeight w:val="30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Погрузка первого ковша</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0.15 мин</w:t>
            </w: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0.15</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0.15</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0.15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0.15</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0.15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0.15</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0.15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0.15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0.15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0.15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0.15</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0.15</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0.15</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0.15</w:t>
            </w:r>
          </w:p>
        </w:tc>
      </w:tr>
      <w:tr w:rsidR="00637509" w:rsidRPr="00793108" w:rsidTr="00637509">
        <w:trPr>
          <w:trHeight w:val="30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eastAsia="en-US"/>
              </w:rPr>
            </w:pPr>
            <w:r w:rsidRPr="00793108">
              <w:rPr>
                <w:sz w:val="12"/>
                <w:szCs w:val="12"/>
                <w:lang w:eastAsia="en-US"/>
              </w:rPr>
              <w:t>Разгрузка с манёврами,   Тм,  мин</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55 сек</w:t>
            </w: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0.92</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0.92</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0.92</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0.92</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0.92</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0.92</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0.92</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0.92</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0.92</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0.92</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0.92</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0.92</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0.92</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0.92</w:t>
            </w:r>
          </w:p>
        </w:tc>
      </w:tr>
      <w:tr w:rsidR="00637509" w:rsidRPr="00793108" w:rsidTr="00637509">
        <w:trPr>
          <w:trHeight w:val="45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Средневзв. расстояние транспортирования, км</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L (считается)</w:t>
            </w: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1.90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3.00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3.80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4.10</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4.20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4.30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4.70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4.70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4.80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5.50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5.80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6.00</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6.30</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6.50</w:t>
            </w:r>
          </w:p>
        </w:tc>
      </w:tr>
      <w:tr w:rsidR="00637509" w:rsidRPr="00793108" w:rsidTr="00637509">
        <w:trPr>
          <w:trHeight w:val="30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Средняя скорость движения</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V</w:t>
            </w: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19.00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19.00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19.00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19.00</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19.00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19.00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19.00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19.00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19.00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19.00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19.00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19.00</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19.00</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19.00</w:t>
            </w:r>
          </w:p>
        </w:tc>
      </w:tr>
      <w:tr w:rsidR="00637509" w:rsidRPr="00793108" w:rsidTr="00637509">
        <w:trPr>
          <w:trHeight w:val="45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Продолжит. движения самосвала, мин</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Тдв=60 х 2L / V</w:t>
            </w: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12.00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18.95</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24.00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25.89</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26.53</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27.16</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29.68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29.68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30.32</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34.74</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36.63</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37.89</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39.79</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41.05</w:t>
            </w:r>
          </w:p>
        </w:tc>
      </w:tr>
      <w:tr w:rsidR="00637509" w:rsidRPr="00793108" w:rsidTr="00637509">
        <w:trPr>
          <w:trHeight w:val="675"/>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Продолжительность цикла самосвала, мин</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eastAsia="en-US"/>
              </w:rPr>
            </w:pPr>
            <w:r w:rsidRPr="00793108">
              <w:rPr>
                <w:sz w:val="12"/>
                <w:szCs w:val="12"/>
                <w:lang w:eastAsia="en-US"/>
              </w:rPr>
              <w:t>Тц=Тп+Тм+Тдв+Тоб</w:t>
            </w: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16.10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23.05</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28.10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29.99</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30.63</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31.26</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33.78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33.78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34.42</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38.84</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40.73</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41.99</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43.89</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45.15</w:t>
            </w:r>
          </w:p>
        </w:tc>
      </w:tr>
      <w:tr w:rsidR="00637509" w:rsidRPr="00793108" w:rsidTr="00637509">
        <w:trPr>
          <w:trHeight w:val="45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eastAsia="en-US"/>
              </w:rPr>
            </w:pPr>
            <w:r w:rsidRPr="00793108">
              <w:rPr>
                <w:sz w:val="12"/>
                <w:szCs w:val="12"/>
                <w:lang w:eastAsia="en-US"/>
              </w:rPr>
              <w:t>Количество рейсов в час (60мин)</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Nр = 60 : (17,1)</w:t>
            </w: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3.73</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2.60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2.14</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2.00</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1.96</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1.92</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1.78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1.78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1.74</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1.54</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1.47</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1.43</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1.37</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1.33</w:t>
            </w:r>
          </w:p>
        </w:tc>
      </w:tr>
      <w:tr w:rsidR="00637509" w:rsidRPr="00793108" w:rsidTr="00637509">
        <w:trPr>
          <w:trHeight w:val="45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eastAsia="en-US"/>
              </w:rPr>
            </w:pPr>
            <w:r w:rsidRPr="00793108">
              <w:rPr>
                <w:sz w:val="12"/>
                <w:szCs w:val="12"/>
                <w:lang w:eastAsia="en-US"/>
              </w:rPr>
              <w:t>Часовая производительность самосвала,тонн/ч</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eastAsia="en-US"/>
              </w:rPr>
            </w:pP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483.55</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337.79</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277.05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259.55</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254.20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249.06</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230.44</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230.44</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226.21</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200.46</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191.13</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185.38</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177.38</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172.42</w:t>
            </w:r>
          </w:p>
        </w:tc>
      </w:tr>
      <w:tr w:rsidR="00637509" w:rsidRPr="00793108" w:rsidTr="00637509">
        <w:trPr>
          <w:trHeight w:val="45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eastAsia="en-US"/>
              </w:rPr>
            </w:pPr>
            <w:r w:rsidRPr="00793108">
              <w:rPr>
                <w:sz w:val="12"/>
                <w:szCs w:val="12"/>
                <w:lang w:eastAsia="en-US"/>
              </w:rPr>
              <w:t>Годовая произв. 1 самосвала, тыс.тонн/год</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Пг = (22) х 12/1001</w:t>
            </w: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2,862</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2,000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1,640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1,536</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1,505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1,474</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1,364</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1,364</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1,339</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1,187</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1,131</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1,097</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1,050</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1,021</w:t>
            </w:r>
          </w:p>
        </w:tc>
      </w:tr>
      <w:tr w:rsidR="00637509" w:rsidRPr="00793108" w:rsidTr="00637509">
        <w:trPr>
          <w:trHeight w:val="45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Расчётное количество автосамосвалов, шт</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Пп = Q  : Пг</w:t>
            </w: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6.82</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12.90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15.37</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15.25</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18.79</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20.40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15.47</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9.44</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5.28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3.14</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2.77</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1.23</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1.22</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0.22</w:t>
            </w:r>
          </w:p>
        </w:tc>
      </w:tr>
      <w:tr w:rsidR="00637509" w:rsidRPr="00793108" w:rsidTr="00637509">
        <w:trPr>
          <w:trHeight w:val="675"/>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eastAsia="en-US"/>
              </w:rPr>
            </w:pPr>
            <w:r w:rsidRPr="00793108">
              <w:rPr>
                <w:sz w:val="12"/>
                <w:szCs w:val="12"/>
                <w:lang w:eastAsia="en-US"/>
              </w:rPr>
              <w:t>Требуемое количество автосамосвалов , шт (общее количество)</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eastAsia="en-US"/>
              </w:rPr>
            </w:pP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6.82</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12.90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15.37</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15.25</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18.79</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20.40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15.47</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9.44</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5.28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3.14</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2.77</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1.23</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1.22</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0.22</w:t>
            </w:r>
          </w:p>
        </w:tc>
      </w:tr>
      <w:tr w:rsidR="00637509" w:rsidRPr="00793108" w:rsidTr="00637509">
        <w:trPr>
          <w:trHeight w:val="675"/>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eastAsia="en-US"/>
              </w:rPr>
            </w:pPr>
            <w:r w:rsidRPr="00793108">
              <w:rPr>
                <w:sz w:val="12"/>
                <w:szCs w:val="12"/>
                <w:lang w:eastAsia="en-US"/>
              </w:rPr>
              <w:lastRenderedPageBreak/>
              <w:t>Требуемое количество автосамосвалов , шт (общее количество)</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принято</w:t>
            </w: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7</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13</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16</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16</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19</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21</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16</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6</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w:t>
            </w:r>
          </w:p>
        </w:tc>
      </w:tr>
      <w:tr w:rsidR="00637509" w:rsidRPr="00793108" w:rsidTr="00637509">
        <w:trPr>
          <w:trHeight w:val="300"/>
          <w:jc w:val="center"/>
        </w:trPr>
        <w:tc>
          <w:tcPr>
            <w:tcW w:w="14305" w:type="dxa"/>
            <w:gridSpan w:val="16"/>
            <w:tcBorders>
              <w:top w:val="single" w:sz="4" w:space="0" w:color="auto"/>
              <w:left w:val="single" w:sz="4" w:space="0" w:color="auto"/>
              <w:bottom w:val="single" w:sz="4" w:space="0" w:color="auto"/>
              <w:right w:val="single" w:sz="4" w:space="0" w:color="000000"/>
            </w:tcBorders>
            <w:shd w:val="clear" w:color="000000" w:fill="FFFFFF"/>
            <w:vAlign w:val="center"/>
            <w:hideMark/>
          </w:tcPr>
          <w:p w:rsidR="00637509" w:rsidRPr="00637509" w:rsidRDefault="00637509" w:rsidP="00637509">
            <w:pPr>
              <w:jc w:val="center"/>
              <w:rPr>
                <w:sz w:val="14"/>
                <w:szCs w:val="14"/>
                <w:lang w:val="en-US" w:eastAsia="en-US"/>
              </w:rPr>
            </w:pPr>
            <w:r w:rsidRPr="00637509">
              <w:rPr>
                <w:sz w:val="14"/>
                <w:szCs w:val="14"/>
                <w:lang w:val="en-US" w:eastAsia="en-US"/>
              </w:rPr>
              <w:t>Самосвалы руда</w:t>
            </w:r>
          </w:p>
        </w:tc>
      </w:tr>
      <w:tr w:rsidR="00637509" w:rsidRPr="00793108" w:rsidTr="00637509">
        <w:trPr>
          <w:trHeight w:val="30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Годовая производительность по руде</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тыс.т/год</w:t>
            </w:r>
          </w:p>
        </w:tc>
        <w:tc>
          <w:tcPr>
            <w:tcW w:w="99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lang w:eastAsia="en-US"/>
              </w:rPr>
            </w:pPr>
            <w:r w:rsidRPr="00637509">
              <w:rPr>
                <w:sz w:val="14"/>
                <w:szCs w:val="14"/>
              </w:rPr>
              <w:t>180</w:t>
            </w:r>
          </w:p>
        </w:tc>
        <w:tc>
          <w:tcPr>
            <w:tcW w:w="810" w:type="dxa"/>
            <w:tcBorders>
              <w:top w:val="single" w:sz="4" w:space="0" w:color="auto"/>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970</w:t>
            </w:r>
          </w:p>
        </w:tc>
        <w:tc>
          <w:tcPr>
            <w:tcW w:w="810" w:type="dxa"/>
            <w:tcBorders>
              <w:top w:val="single" w:sz="4" w:space="0" w:color="auto"/>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2119</w:t>
            </w:r>
          </w:p>
        </w:tc>
        <w:tc>
          <w:tcPr>
            <w:tcW w:w="900" w:type="dxa"/>
            <w:tcBorders>
              <w:top w:val="single" w:sz="4" w:space="0" w:color="auto"/>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4235</w:t>
            </w:r>
          </w:p>
        </w:tc>
        <w:tc>
          <w:tcPr>
            <w:tcW w:w="990" w:type="dxa"/>
            <w:tcBorders>
              <w:top w:val="single" w:sz="4" w:space="0" w:color="auto"/>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5000</w:t>
            </w:r>
          </w:p>
        </w:tc>
        <w:tc>
          <w:tcPr>
            <w:tcW w:w="900" w:type="dxa"/>
            <w:tcBorders>
              <w:top w:val="single" w:sz="4" w:space="0" w:color="auto"/>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5000</w:t>
            </w:r>
          </w:p>
        </w:tc>
        <w:tc>
          <w:tcPr>
            <w:tcW w:w="810" w:type="dxa"/>
            <w:tcBorders>
              <w:top w:val="single" w:sz="4" w:space="0" w:color="auto"/>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5000</w:t>
            </w:r>
          </w:p>
        </w:tc>
        <w:tc>
          <w:tcPr>
            <w:tcW w:w="900" w:type="dxa"/>
            <w:tcBorders>
              <w:top w:val="single" w:sz="4" w:space="0" w:color="auto"/>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5000</w:t>
            </w:r>
          </w:p>
        </w:tc>
        <w:tc>
          <w:tcPr>
            <w:tcW w:w="900" w:type="dxa"/>
            <w:tcBorders>
              <w:top w:val="single" w:sz="4" w:space="0" w:color="auto"/>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5000</w:t>
            </w:r>
          </w:p>
        </w:tc>
        <w:tc>
          <w:tcPr>
            <w:tcW w:w="900" w:type="dxa"/>
            <w:tcBorders>
              <w:top w:val="single" w:sz="4" w:space="0" w:color="auto"/>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5000</w:t>
            </w:r>
          </w:p>
        </w:tc>
        <w:tc>
          <w:tcPr>
            <w:tcW w:w="900" w:type="dxa"/>
            <w:tcBorders>
              <w:top w:val="single" w:sz="4" w:space="0" w:color="auto"/>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5000</w:t>
            </w:r>
          </w:p>
        </w:tc>
        <w:tc>
          <w:tcPr>
            <w:tcW w:w="810" w:type="dxa"/>
            <w:tcBorders>
              <w:top w:val="single" w:sz="4" w:space="0" w:color="auto"/>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5000</w:t>
            </w:r>
          </w:p>
        </w:tc>
        <w:tc>
          <w:tcPr>
            <w:tcW w:w="720" w:type="dxa"/>
            <w:tcBorders>
              <w:top w:val="single" w:sz="4" w:space="0" w:color="auto"/>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4016</w:t>
            </w:r>
          </w:p>
        </w:tc>
        <w:tc>
          <w:tcPr>
            <w:tcW w:w="720" w:type="dxa"/>
            <w:tcBorders>
              <w:top w:val="single" w:sz="4" w:space="0" w:color="auto"/>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2129</w:t>
            </w:r>
          </w:p>
        </w:tc>
      </w:tr>
      <w:tr w:rsidR="00637509" w:rsidRPr="00793108" w:rsidTr="00637509">
        <w:trPr>
          <w:trHeight w:val="45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1.Продолжительность смены, час</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Режим 2 смены</w:t>
            </w: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12</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12</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12</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12</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12</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12</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12</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12</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12</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12</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12</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12</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12</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12</w:t>
            </w:r>
          </w:p>
        </w:tc>
      </w:tr>
      <w:tr w:rsidR="00637509" w:rsidRPr="00793108" w:rsidTr="00637509">
        <w:trPr>
          <w:trHeight w:val="45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2. Регламентированные перерывы,  час          всего</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w:t>
            </w:r>
          </w:p>
        </w:tc>
      </w:tr>
      <w:tr w:rsidR="00637509" w:rsidRPr="00793108" w:rsidTr="00637509">
        <w:trPr>
          <w:trHeight w:val="45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eastAsia="en-US"/>
              </w:rPr>
            </w:pPr>
            <w:r w:rsidRPr="00793108">
              <w:rPr>
                <w:sz w:val="12"/>
                <w:szCs w:val="12"/>
                <w:lang w:eastAsia="en-US"/>
              </w:rPr>
              <w:t>в т.ч.                  приём - паредача смены и осмотр</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eastAsia="en-US"/>
              </w:rPr>
            </w:pP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w:t>
            </w:r>
          </w:p>
        </w:tc>
      </w:tr>
      <w:tr w:rsidR="00637509" w:rsidRPr="00793108" w:rsidTr="00637509">
        <w:trPr>
          <w:trHeight w:val="30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заправка ГСМ</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w:t>
            </w:r>
          </w:p>
        </w:tc>
      </w:tr>
      <w:tr w:rsidR="00637509" w:rsidRPr="00793108" w:rsidTr="00637509">
        <w:trPr>
          <w:trHeight w:val="45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прием пищи (обед),час</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w:t>
            </w:r>
          </w:p>
        </w:tc>
      </w:tr>
      <w:tr w:rsidR="00637509" w:rsidRPr="00793108" w:rsidTr="00637509">
        <w:trPr>
          <w:trHeight w:val="30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3. Фонд рабочего времени, ч</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(1) - (2)</w:t>
            </w: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10</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10</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10</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10</w:t>
            </w:r>
          </w:p>
        </w:tc>
      </w:tr>
      <w:tr w:rsidR="00637509" w:rsidRPr="00793108" w:rsidTr="00637509">
        <w:trPr>
          <w:trHeight w:val="45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Коэффициент готовности парка  самосвалов</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ктг</w:t>
            </w: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0.85</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0.85</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0.85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0.85</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0.85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0.85</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0.85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0.85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0.85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0.85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0.85</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0.85</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0.85</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0.85</w:t>
            </w:r>
          </w:p>
        </w:tc>
      </w:tr>
      <w:tr w:rsidR="00637509" w:rsidRPr="00793108" w:rsidTr="00637509">
        <w:trPr>
          <w:trHeight w:val="45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eastAsia="en-US"/>
              </w:rPr>
            </w:pPr>
            <w:r w:rsidRPr="00793108">
              <w:rPr>
                <w:sz w:val="12"/>
                <w:szCs w:val="12"/>
                <w:lang w:eastAsia="en-US"/>
              </w:rPr>
              <w:t>5. Продолжительность работы по перевозке, час</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eastAsia="en-US"/>
              </w:rPr>
            </w:pP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8.5</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8.5</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8.5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8.5</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8.5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8.5</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8.5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8.5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8.5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8.5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8.5</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8.5</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8.5</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8.5</w:t>
            </w:r>
          </w:p>
        </w:tc>
      </w:tr>
      <w:tr w:rsidR="00637509" w:rsidRPr="00793108" w:rsidTr="00637509">
        <w:trPr>
          <w:trHeight w:val="30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eastAsia="en-US"/>
              </w:rPr>
            </w:pPr>
            <w:r w:rsidRPr="00793108">
              <w:rPr>
                <w:sz w:val="12"/>
                <w:szCs w:val="12"/>
                <w:lang w:eastAsia="en-US"/>
              </w:rPr>
              <w:t>6. Количество плановых смен в месяц</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смены/месяц</w:t>
            </w: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61</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61</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61</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61</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61</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61</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61</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61</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61</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61</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61</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61</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61</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61</w:t>
            </w:r>
          </w:p>
        </w:tc>
      </w:tr>
      <w:tr w:rsidR="00637509" w:rsidRPr="00793108" w:rsidTr="00637509">
        <w:trPr>
          <w:trHeight w:val="45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eastAsia="en-US"/>
              </w:rPr>
            </w:pPr>
            <w:r w:rsidRPr="00793108">
              <w:rPr>
                <w:sz w:val="12"/>
                <w:szCs w:val="12"/>
                <w:lang w:eastAsia="en-US"/>
              </w:rPr>
              <w:t>7.1 Количество нерабочих  смен на проведение взрывных работ</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eastAsia="en-US"/>
              </w:rPr>
            </w:pP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w:t>
            </w:r>
          </w:p>
        </w:tc>
      </w:tr>
      <w:tr w:rsidR="00637509" w:rsidRPr="00793108" w:rsidTr="00637509">
        <w:trPr>
          <w:trHeight w:val="45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eastAsia="en-US"/>
              </w:rPr>
            </w:pPr>
            <w:r w:rsidRPr="00793108">
              <w:rPr>
                <w:sz w:val="12"/>
                <w:szCs w:val="12"/>
                <w:lang w:eastAsia="en-US"/>
              </w:rPr>
              <w:t>7.2 Количество нерабочих смен на непогодные условия</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eastAsia="en-US"/>
              </w:rPr>
            </w:pP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0.8</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0.8</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0.8</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0.8</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0.8</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0.8</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0.8</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0.8</w:t>
            </w:r>
          </w:p>
        </w:tc>
      </w:tr>
      <w:tr w:rsidR="00637509" w:rsidRPr="00793108" w:rsidTr="00637509">
        <w:trPr>
          <w:trHeight w:val="30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8. Количество рабочих смен / месяц</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58</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58</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58</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58</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58</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58</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58</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58</w:t>
            </w:r>
          </w:p>
        </w:tc>
      </w:tr>
      <w:tr w:rsidR="00637509" w:rsidRPr="00793108" w:rsidTr="00637509">
        <w:trPr>
          <w:trHeight w:val="45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eastAsia="en-US"/>
              </w:rPr>
            </w:pPr>
            <w:r w:rsidRPr="00793108">
              <w:rPr>
                <w:sz w:val="12"/>
                <w:szCs w:val="12"/>
                <w:lang w:eastAsia="en-US"/>
              </w:rPr>
              <w:t>9. Количество рабочих часов в работе /месяц</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eastAsia="en-US"/>
              </w:rPr>
            </w:pP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493</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493</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493</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493</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493</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493</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493</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493</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493</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493</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493</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493</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493</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493</w:t>
            </w:r>
          </w:p>
        </w:tc>
      </w:tr>
      <w:tr w:rsidR="00637509" w:rsidRPr="00793108" w:rsidTr="00637509">
        <w:trPr>
          <w:trHeight w:val="675"/>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eastAsia="en-US"/>
              </w:rPr>
            </w:pPr>
            <w:r w:rsidRPr="00793108">
              <w:rPr>
                <w:sz w:val="12"/>
                <w:szCs w:val="12"/>
                <w:lang w:eastAsia="en-US"/>
              </w:rPr>
              <w:t>Рабочее время в год с учетом всех простоев</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eastAsia="en-US"/>
              </w:rPr>
            </w:pP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5,919</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5,919</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5,919</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5,919</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5,919</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5,919</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5,919</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5,919</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5,919</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5,919</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5,919</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5,919</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5,919</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5,919</w:t>
            </w:r>
          </w:p>
        </w:tc>
      </w:tr>
      <w:tr w:rsidR="00637509" w:rsidRPr="00793108" w:rsidTr="00637509">
        <w:trPr>
          <w:trHeight w:val="30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10.Коэффициент наполнения кузова</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К нап.куз</w:t>
            </w: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w:t>
            </w:r>
          </w:p>
        </w:tc>
      </w:tr>
      <w:tr w:rsidR="00637509" w:rsidRPr="00793108" w:rsidTr="00637509">
        <w:trPr>
          <w:trHeight w:val="30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10.Коэффициент наполнения ковша</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К нап.ковш</w:t>
            </w: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w:t>
            </w:r>
          </w:p>
        </w:tc>
      </w:tr>
      <w:tr w:rsidR="00637509" w:rsidRPr="00793108" w:rsidTr="00637509">
        <w:trPr>
          <w:trHeight w:val="30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10.1 Коэффициент разрыхления</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К раз.</w:t>
            </w: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1.52</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1.52</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1.52</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1.52</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1.52</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1.52</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1.52</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1.52</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1.52</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1.52</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1.52</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1.52</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1.52</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1.52</w:t>
            </w:r>
          </w:p>
        </w:tc>
      </w:tr>
      <w:tr w:rsidR="00637509" w:rsidRPr="00793108" w:rsidTr="00637509">
        <w:trPr>
          <w:trHeight w:val="30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10.2 Объем ковша</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V ковша.М3</w:t>
            </w: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w:t>
            </w:r>
          </w:p>
        </w:tc>
      </w:tr>
      <w:tr w:rsidR="00637509" w:rsidRPr="00793108" w:rsidTr="00637509">
        <w:trPr>
          <w:trHeight w:val="30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10.3 объем кузова самосвала</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V кузова М3</w:t>
            </w: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71.2</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71.2</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71.2</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71.2</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71.2</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71.2</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71.2</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71.2</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71.2</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71.2</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71.2</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71.2</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71.2</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71.2</w:t>
            </w:r>
          </w:p>
        </w:tc>
      </w:tr>
      <w:tr w:rsidR="00637509" w:rsidRPr="00793108" w:rsidTr="00637509">
        <w:trPr>
          <w:trHeight w:val="675"/>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eastAsia="en-US"/>
              </w:rPr>
            </w:pPr>
            <w:r w:rsidRPr="00793108">
              <w:rPr>
                <w:sz w:val="12"/>
                <w:szCs w:val="12"/>
                <w:lang w:eastAsia="en-US"/>
              </w:rPr>
              <w:lastRenderedPageBreak/>
              <w:t>11Вместимость кузова самосвала, м3 в целике</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eastAsia="en-US"/>
              </w:rPr>
            </w:pPr>
            <w:r w:rsidRPr="00793108">
              <w:rPr>
                <w:sz w:val="12"/>
                <w:szCs w:val="12"/>
                <w:lang w:val="en-US" w:eastAsia="en-US"/>
              </w:rPr>
              <w:t>V</w:t>
            </w:r>
            <w:r w:rsidRPr="00793108">
              <w:rPr>
                <w:sz w:val="12"/>
                <w:szCs w:val="12"/>
                <w:lang w:eastAsia="en-US"/>
              </w:rPr>
              <w:t>=</w:t>
            </w:r>
            <w:r w:rsidRPr="00793108">
              <w:rPr>
                <w:sz w:val="12"/>
                <w:szCs w:val="12"/>
                <w:lang w:val="en-US" w:eastAsia="en-US"/>
              </w:rPr>
              <w:t>V</w:t>
            </w:r>
            <w:r w:rsidRPr="00793108">
              <w:rPr>
                <w:sz w:val="12"/>
                <w:szCs w:val="12"/>
                <w:lang w:eastAsia="en-US"/>
              </w:rPr>
              <w:t>ков*</w:t>
            </w:r>
            <w:r w:rsidRPr="00793108">
              <w:rPr>
                <w:sz w:val="12"/>
                <w:szCs w:val="12"/>
                <w:lang w:val="en-US" w:eastAsia="en-US"/>
              </w:rPr>
              <w:t>N</w:t>
            </w:r>
            <w:r w:rsidRPr="00793108">
              <w:rPr>
                <w:sz w:val="12"/>
                <w:szCs w:val="12"/>
                <w:lang w:eastAsia="en-US"/>
              </w:rPr>
              <w:t>ков*Кнап.к/Краз</w:t>
            </w: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46.8</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46.8</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46.8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46.8</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46.8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46.8</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46.8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46.8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46.8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46.8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46.8</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46.8</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46.8</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46.8</w:t>
            </w:r>
          </w:p>
        </w:tc>
      </w:tr>
      <w:tr w:rsidR="00637509" w:rsidRPr="00793108" w:rsidTr="00637509">
        <w:trPr>
          <w:trHeight w:val="30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11.1Грузовместимость самосвала</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тонн</w:t>
            </w: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130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130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130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130</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130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130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130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130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130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130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130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130</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130</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130</w:t>
            </w:r>
          </w:p>
        </w:tc>
      </w:tr>
      <w:tr w:rsidR="00637509" w:rsidRPr="00793108" w:rsidTr="00637509">
        <w:trPr>
          <w:trHeight w:val="45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eastAsia="en-US"/>
              </w:rPr>
            </w:pPr>
            <w:r w:rsidRPr="00793108">
              <w:rPr>
                <w:sz w:val="12"/>
                <w:szCs w:val="12"/>
                <w:lang w:eastAsia="en-US"/>
              </w:rPr>
              <w:t xml:space="preserve">12.Количество ковшей в 1 самосвал, шт    </w:t>
            </w:r>
            <w:r w:rsidRPr="00793108">
              <w:rPr>
                <w:sz w:val="12"/>
                <w:szCs w:val="12"/>
                <w:lang w:val="en-US" w:eastAsia="en-US"/>
              </w:rPr>
              <w:t>N</w:t>
            </w:r>
            <w:r w:rsidRPr="00793108">
              <w:rPr>
                <w:sz w:val="12"/>
                <w:szCs w:val="12"/>
                <w:lang w:eastAsia="en-US"/>
              </w:rPr>
              <w:t>к=</w:t>
            </w:r>
            <w:r w:rsidRPr="00793108">
              <w:rPr>
                <w:sz w:val="12"/>
                <w:szCs w:val="12"/>
                <w:lang w:val="en-US" w:eastAsia="en-US"/>
              </w:rPr>
              <w:t>V</w:t>
            </w:r>
            <w:r w:rsidRPr="00793108">
              <w:rPr>
                <w:sz w:val="12"/>
                <w:szCs w:val="12"/>
                <w:lang w:eastAsia="en-US"/>
              </w:rPr>
              <w:t>куз./</w:t>
            </w:r>
            <w:r w:rsidRPr="00793108">
              <w:rPr>
                <w:sz w:val="12"/>
                <w:szCs w:val="12"/>
                <w:lang w:val="en-US" w:eastAsia="en-US"/>
              </w:rPr>
              <w:t>V</w:t>
            </w:r>
            <w:r w:rsidRPr="00793108">
              <w:rPr>
                <w:sz w:val="12"/>
                <w:szCs w:val="12"/>
                <w:lang w:eastAsia="en-US"/>
              </w:rPr>
              <w:t>к</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Nковшей. Шт</w:t>
            </w: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4.75</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4.75</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4.75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4.75</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4.75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4.75</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4.75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4.75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4.75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4.75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4.75</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4.75</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4.75</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4.75</w:t>
            </w:r>
          </w:p>
        </w:tc>
      </w:tr>
      <w:tr w:rsidR="00637509" w:rsidRPr="00793108" w:rsidTr="00637509">
        <w:trPr>
          <w:trHeight w:val="45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12.1                                                                  принимаем</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5.00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5.00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5.00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5.00</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5.00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5.00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5.00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5.00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5.00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5.00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5.00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5.00</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5.00</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5.00</w:t>
            </w:r>
          </w:p>
        </w:tc>
      </w:tr>
      <w:tr w:rsidR="00637509" w:rsidRPr="00793108" w:rsidTr="00637509">
        <w:trPr>
          <w:trHeight w:val="30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Вместимость ковша в целике</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м.куб. целик</w:t>
            </w: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3.18</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3.18</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3.18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3.18</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3.18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3.18</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3.18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3.18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3.18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3.18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3.18</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3.18</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3.18</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3.18</w:t>
            </w:r>
          </w:p>
        </w:tc>
      </w:tr>
      <w:tr w:rsidR="00637509" w:rsidRPr="00793108" w:rsidTr="00637509">
        <w:trPr>
          <w:trHeight w:val="45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eastAsia="en-US"/>
              </w:rPr>
            </w:pPr>
            <w:r w:rsidRPr="00793108">
              <w:rPr>
                <w:sz w:val="12"/>
                <w:szCs w:val="12"/>
                <w:lang w:eastAsia="en-US"/>
              </w:rPr>
              <w:t>13.Средняя продолжительность погрузки с маневрами</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Тп, мин</w:t>
            </w: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3.18</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3.18</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3.18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3.18</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3.18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3.18</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3.18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3.18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3.18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3.18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3.18</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3.18</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3.18</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3.18</w:t>
            </w:r>
          </w:p>
        </w:tc>
      </w:tr>
      <w:tr w:rsidR="00637509" w:rsidRPr="00793108" w:rsidTr="00637509">
        <w:trPr>
          <w:trHeight w:val="45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eastAsia="en-US"/>
              </w:rPr>
            </w:pPr>
            <w:r w:rsidRPr="00793108">
              <w:rPr>
                <w:sz w:val="12"/>
                <w:szCs w:val="12"/>
                <w:lang w:eastAsia="en-US"/>
              </w:rPr>
              <w:t>13.1           в т.ч.     Погрузка одного ковша,мин</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38сек</w:t>
            </w: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0.63</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0.63</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0.63</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0.63</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0.63</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0.63</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0.63</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0.63</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0.63</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0.63</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0.63</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0.63</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0.63</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0.63</w:t>
            </w:r>
          </w:p>
        </w:tc>
      </w:tr>
      <w:tr w:rsidR="00637509" w:rsidRPr="00793108" w:rsidTr="00637509">
        <w:trPr>
          <w:trHeight w:val="45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13.2                        погрузка самосвала, мин</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0,50 мин х nк</w:t>
            </w: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2.68</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2.68</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2.68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2.68</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2.68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2.68</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2.68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2.68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2.68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2.68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2.68</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2.68</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2.68</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2.68</w:t>
            </w:r>
          </w:p>
        </w:tc>
      </w:tr>
      <w:tr w:rsidR="00637509" w:rsidRPr="00793108" w:rsidTr="00637509">
        <w:trPr>
          <w:trHeight w:val="45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13.3                        маневр под погрузку, мин</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30 сек</w:t>
            </w: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0.50</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0.50</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0.50</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0.50</w:t>
            </w:r>
          </w:p>
        </w:tc>
      </w:tr>
      <w:tr w:rsidR="00637509" w:rsidRPr="00793108" w:rsidTr="00637509">
        <w:trPr>
          <w:trHeight w:val="30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Погрузка первого ковша</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0.15 мин</w:t>
            </w: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0.15</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0.15</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0.15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0.15</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0.15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0.15</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0.15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0.15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0.15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0.15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0.15</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0.15</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0.15</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0.15</w:t>
            </w:r>
          </w:p>
        </w:tc>
      </w:tr>
      <w:tr w:rsidR="00637509" w:rsidRPr="00793108" w:rsidTr="00637509">
        <w:trPr>
          <w:trHeight w:val="30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eastAsia="en-US"/>
              </w:rPr>
            </w:pPr>
            <w:r w:rsidRPr="00793108">
              <w:rPr>
                <w:sz w:val="12"/>
                <w:szCs w:val="12"/>
                <w:lang w:eastAsia="en-US"/>
              </w:rPr>
              <w:t>14. Разгрузка с манёврами,   Тм,  мин</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55 сек</w:t>
            </w: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0.92</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0.92</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0.92</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0.92</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0.92</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0.92</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0.92</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0.92</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0.92</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0.92</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0.92</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0.92</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0.92</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0.92</w:t>
            </w:r>
          </w:p>
        </w:tc>
      </w:tr>
      <w:tr w:rsidR="00637509" w:rsidRPr="00793108" w:rsidTr="00637509">
        <w:trPr>
          <w:trHeight w:val="45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15.1Средневзв. расстояние транспортирования, км</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L (считается)</w:t>
            </w: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1.00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1.60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2.60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2.80</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3.00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3.10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3.50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3.30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3.30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3.40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3.80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4.00</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4.40</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4.40</w:t>
            </w:r>
          </w:p>
        </w:tc>
      </w:tr>
      <w:tr w:rsidR="00637509" w:rsidRPr="00793108" w:rsidTr="00637509">
        <w:trPr>
          <w:trHeight w:val="30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Средняя скорость движения</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V</w:t>
            </w: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19.00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19.00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19.00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19.00</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19.00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19.00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19.00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19.00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19.00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19.00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19.00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19.00</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19.00</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19.00</w:t>
            </w:r>
          </w:p>
        </w:tc>
      </w:tr>
      <w:tr w:rsidR="00637509" w:rsidRPr="00793108" w:rsidTr="00637509">
        <w:trPr>
          <w:trHeight w:val="45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16.1 Продолжит. движения самосвала, мин</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Тдв=60 х 2L / V</w:t>
            </w: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6.32</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10.11</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16.42</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17.68</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18.95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19.58</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22.11</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20.84</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20.84</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21.47</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24.00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25.26</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27.79</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27.79</w:t>
            </w:r>
          </w:p>
        </w:tc>
      </w:tr>
      <w:tr w:rsidR="00637509" w:rsidRPr="00793108" w:rsidTr="00637509">
        <w:trPr>
          <w:trHeight w:val="675"/>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17.1Продолжительность цикла самосвала, мин</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eastAsia="en-US"/>
              </w:rPr>
            </w:pPr>
            <w:r w:rsidRPr="00793108">
              <w:rPr>
                <w:sz w:val="12"/>
                <w:szCs w:val="12"/>
                <w:lang w:eastAsia="en-US"/>
              </w:rPr>
              <w:t>Тц=Тп+Тм+Тдв+Тоб</w:t>
            </w: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10.42</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14.21</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20.52</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21.78</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23.05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23.68</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26.21</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24.94</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24.94</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25.57</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28.10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29.36</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31.89</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31.89</w:t>
            </w:r>
          </w:p>
        </w:tc>
      </w:tr>
      <w:tr w:rsidR="00637509" w:rsidRPr="00793108" w:rsidTr="00637509">
        <w:trPr>
          <w:trHeight w:val="45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eastAsia="en-US"/>
              </w:rPr>
            </w:pPr>
            <w:r w:rsidRPr="00793108">
              <w:rPr>
                <w:sz w:val="12"/>
                <w:szCs w:val="12"/>
                <w:lang w:eastAsia="en-US"/>
              </w:rPr>
              <w:t>21.1Количество рейсов в час (60мин)</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Nр = 60 : (17,1)</w:t>
            </w: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5.76</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4.22</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2.92</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2.75</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2.60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2.53</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2.29</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2.41</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2.41</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2.35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2.14</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2.04</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1.88</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1.88</w:t>
            </w:r>
          </w:p>
        </w:tc>
      </w:tr>
      <w:tr w:rsidR="00637509" w:rsidRPr="00793108" w:rsidTr="00637509">
        <w:trPr>
          <w:trHeight w:val="45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eastAsia="en-US"/>
              </w:rPr>
            </w:pPr>
            <w:r w:rsidRPr="00793108">
              <w:rPr>
                <w:sz w:val="12"/>
                <w:szCs w:val="12"/>
                <w:lang w:eastAsia="en-US"/>
              </w:rPr>
              <w:t>20.1Часовая производительность самосвала,тонн/ч</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eastAsia="en-US"/>
              </w:rPr>
            </w:pP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747</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548</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379</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357</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338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329</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297</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312</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312</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304</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277</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265</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244</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244</w:t>
            </w:r>
          </w:p>
        </w:tc>
      </w:tr>
      <w:tr w:rsidR="00637509" w:rsidRPr="00793108" w:rsidTr="00637509">
        <w:trPr>
          <w:trHeight w:val="45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eastAsia="en-US"/>
              </w:rPr>
            </w:pPr>
            <w:r w:rsidRPr="00793108">
              <w:rPr>
                <w:sz w:val="12"/>
                <w:szCs w:val="12"/>
                <w:lang w:eastAsia="en-US"/>
              </w:rPr>
              <w:t>23.1Годовая произв. 1 самосвала, тыс.тонн/год</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Пг = (22) х 12/1001</w:t>
            </w: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4,424</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3,244</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2,246</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2,115</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2,000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1,946</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1,759</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1,848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1,848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1,802</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1,640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1,569</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1,445</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1,445</w:t>
            </w:r>
          </w:p>
        </w:tc>
      </w:tr>
      <w:tr w:rsidR="00637509" w:rsidRPr="00793108" w:rsidTr="00637509">
        <w:trPr>
          <w:trHeight w:val="45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24.2Расчётное количество автосамосвалов, шт</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Пп = Q  : Пг</w:t>
            </w: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0.04</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0.30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0.94</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2.00</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2.50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2.57</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2.84</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2.71</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2.71</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2.77</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3.05</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3.19</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2.78</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1.47</w:t>
            </w:r>
          </w:p>
        </w:tc>
      </w:tr>
      <w:tr w:rsidR="00637509" w:rsidRPr="00793108" w:rsidTr="00637509">
        <w:trPr>
          <w:trHeight w:val="45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eastAsia="en-US"/>
              </w:rPr>
            </w:pPr>
            <w:r w:rsidRPr="00793108">
              <w:rPr>
                <w:sz w:val="12"/>
                <w:szCs w:val="12"/>
                <w:lang w:eastAsia="en-US"/>
              </w:rPr>
              <w:t>Требуемое количество автосамосвалов , шт (по руде)</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eastAsia="en-US"/>
              </w:rPr>
            </w:pP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0.04</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0.3</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0.9</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2.0</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2.5</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2.6</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2.7</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2.7</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3.2</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2.8</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1.5</w:t>
            </w:r>
          </w:p>
        </w:tc>
      </w:tr>
      <w:tr w:rsidR="00637509" w:rsidRPr="00793108" w:rsidTr="00637509">
        <w:trPr>
          <w:trHeight w:val="300"/>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принято</w:t>
            </w: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3</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w:t>
            </w:r>
          </w:p>
        </w:tc>
      </w:tr>
      <w:tr w:rsidR="00637509" w:rsidRPr="00793108" w:rsidTr="00637509">
        <w:trPr>
          <w:trHeight w:val="675"/>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eastAsia="en-US"/>
              </w:rPr>
            </w:pPr>
            <w:r w:rsidRPr="00793108">
              <w:rPr>
                <w:sz w:val="12"/>
                <w:szCs w:val="12"/>
                <w:lang w:eastAsia="en-US"/>
              </w:rPr>
              <w:lastRenderedPageBreak/>
              <w:t>Требуемое количество автосамосвалов , шт (общее количество)</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eastAsia="en-US"/>
              </w:rPr>
            </w:pP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6.9</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13.2</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16.3</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17.3</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21.3</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23.0</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18.3</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12.2</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8.0</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5.9</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5.8</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4.4</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4.0</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1.7</w:t>
            </w:r>
          </w:p>
        </w:tc>
      </w:tr>
      <w:tr w:rsidR="00637509" w:rsidRPr="00793108" w:rsidTr="00637509">
        <w:trPr>
          <w:trHeight w:val="675"/>
          <w:jc w:val="center"/>
        </w:trPr>
        <w:tc>
          <w:tcPr>
            <w:tcW w:w="1525" w:type="dxa"/>
            <w:tcBorders>
              <w:top w:val="nil"/>
              <w:left w:val="single" w:sz="4" w:space="0" w:color="auto"/>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eastAsia="en-US"/>
              </w:rPr>
            </w:pPr>
            <w:r w:rsidRPr="00793108">
              <w:rPr>
                <w:sz w:val="12"/>
                <w:szCs w:val="12"/>
                <w:lang w:eastAsia="en-US"/>
              </w:rPr>
              <w:t>Требуемое количество автосамосвалов , шт (общее количество)</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793108" w:rsidRDefault="00637509" w:rsidP="00637509">
            <w:pPr>
              <w:jc w:val="center"/>
              <w:rPr>
                <w:sz w:val="12"/>
                <w:szCs w:val="12"/>
                <w:lang w:val="en-US" w:eastAsia="en-US"/>
              </w:rPr>
            </w:pPr>
            <w:r w:rsidRPr="00793108">
              <w:rPr>
                <w:sz w:val="12"/>
                <w:szCs w:val="12"/>
                <w:lang w:val="en-US" w:eastAsia="en-US"/>
              </w:rPr>
              <w:t>принято</w:t>
            </w:r>
          </w:p>
        </w:tc>
        <w:tc>
          <w:tcPr>
            <w:tcW w:w="990" w:type="dxa"/>
            <w:tcBorders>
              <w:top w:val="nil"/>
              <w:left w:val="single" w:sz="4" w:space="0" w:color="auto"/>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7</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14</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17</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18</w:t>
            </w:r>
          </w:p>
        </w:tc>
        <w:tc>
          <w:tcPr>
            <w:tcW w:w="99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22</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23</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19</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13</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8</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6</w:t>
            </w:r>
          </w:p>
        </w:tc>
        <w:tc>
          <w:tcPr>
            <w:tcW w:w="90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6</w:t>
            </w:r>
          </w:p>
        </w:tc>
        <w:tc>
          <w:tcPr>
            <w:tcW w:w="81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5</w:t>
            </w:r>
          </w:p>
        </w:tc>
        <w:tc>
          <w:tcPr>
            <w:tcW w:w="720" w:type="dxa"/>
            <w:tcBorders>
              <w:top w:val="nil"/>
              <w:left w:val="nil"/>
              <w:bottom w:val="single" w:sz="4" w:space="0" w:color="auto"/>
              <w:right w:val="single" w:sz="4" w:space="0" w:color="auto"/>
            </w:tcBorders>
            <w:shd w:val="clear" w:color="000000" w:fill="FFFFFF"/>
            <w:vAlign w:val="center"/>
            <w:hideMark/>
          </w:tcPr>
          <w:p w:rsidR="00637509" w:rsidRPr="00637509" w:rsidRDefault="00637509" w:rsidP="00637509">
            <w:pPr>
              <w:jc w:val="center"/>
              <w:rPr>
                <w:sz w:val="14"/>
                <w:szCs w:val="14"/>
              </w:rPr>
            </w:pPr>
            <w:r w:rsidRPr="00637509">
              <w:rPr>
                <w:sz w:val="14"/>
                <w:szCs w:val="14"/>
              </w:rPr>
              <w:t>2</w:t>
            </w:r>
          </w:p>
        </w:tc>
      </w:tr>
    </w:tbl>
    <w:p w:rsidR="00B7066E" w:rsidRPr="00793108" w:rsidRDefault="00B7066E" w:rsidP="00793108">
      <w:pPr>
        <w:pStyle w:val="a7"/>
        <w:ind w:firstLine="720"/>
        <w:jc w:val="center"/>
        <w:rPr>
          <w:sz w:val="12"/>
          <w:szCs w:val="12"/>
        </w:rPr>
      </w:pPr>
    </w:p>
    <w:p w:rsidR="00B7066E" w:rsidRDefault="00B7066E" w:rsidP="00915049">
      <w:pPr>
        <w:pStyle w:val="a7"/>
        <w:ind w:firstLine="720"/>
        <w:jc w:val="both"/>
        <w:rPr>
          <w:sz w:val="16"/>
          <w:szCs w:val="16"/>
        </w:rPr>
      </w:pPr>
    </w:p>
    <w:p w:rsidR="004E2AE8" w:rsidRDefault="004E2AE8" w:rsidP="00915049">
      <w:pPr>
        <w:pStyle w:val="a7"/>
        <w:ind w:firstLine="720"/>
        <w:jc w:val="both"/>
        <w:rPr>
          <w:sz w:val="16"/>
          <w:szCs w:val="16"/>
        </w:rPr>
      </w:pPr>
    </w:p>
    <w:p w:rsidR="004E2AE8" w:rsidRDefault="004E2AE8" w:rsidP="004E2AE8">
      <w:pPr>
        <w:pStyle w:val="a7"/>
        <w:ind w:firstLine="720"/>
        <w:jc w:val="right"/>
        <w:rPr>
          <w:sz w:val="16"/>
          <w:szCs w:val="16"/>
        </w:rPr>
      </w:pPr>
      <w:r>
        <w:rPr>
          <w:sz w:val="16"/>
          <w:szCs w:val="16"/>
        </w:rPr>
        <w:t>Продолжение таблицы 8.18</w:t>
      </w:r>
    </w:p>
    <w:p w:rsidR="004E2AE8" w:rsidRPr="00C902B1" w:rsidRDefault="004E2AE8" w:rsidP="00915049">
      <w:pPr>
        <w:pStyle w:val="a7"/>
        <w:ind w:firstLine="720"/>
        <w:jc w:val="both"/>
        <w:rPr>
          <w:sz w:val="16"/>
          <w:szCs w:val="16"/>
        </w:rPr>
      </w:pPr>
    </w:p>
    <w:tbl>
      <w:tblPr>
        <w:tblW w:w="132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4"/>
        <w:gridCol w:w="817"/>
        <w:gridCol w:w="699"/>
        <w:gridCol w:w="656"/>
        <w:gridCol w:w="656"/>
        <w:gridCol w:w="699"/>
        <w:gridCol w:w="699"/>
        <w:gridCol w:w="778"/>
        <w:gridCol w:w="699"/>
        <w:gridCol w:w="758"/>
        <w:gridCol w:w="758"/>
        <w:gridCol w:w="758"/>
        <w:gridCol w:w="656"/>
        <w:gridCol w:w="817"/>
        <w:gridCol w:w="778"/>
      </w:tblGrid>
      <w:tr w:rsidR="00637509" w:rsidRPr="00793108" w:rsidTr="00637509">
        <w:trPr>
          <w:trHeight w:val="300"/>
        </w:trPr>
        <w:tc>
          <w:tcPr>
            <w:tcW w:w="13282" w:type="dxa"/>
            <w:gridSpan w:val="15"/>
            <w:shd w:val="clear" w:color="auto" w:fill="auto"/>
            <w:vAlign w:val="center"/>
            <w:hideMark/>
          </w:tcPr>
          <w:p w:rsidR="00637509" w:rsidRPr="00793108" w:rsidRDefault="00637509" w:rsidP="00793108">
            <w:pPr>
              <w:jc w:val="center"/>
              <w:rPr>
                <w:color w:val="000000"/>
                <w:sz w:val="16"/>
                <w:szCs w:val="16"/>
                <w:lang w:eastAsia="en-US"/>
              </w:rPr>
            </w:pPr>
            <w:r w:rsidRPr="00793108">
              <w:rPr>
                <w:color w:val="000000"/>
                <w:sz w:val="16"/>
                <w:szCs w:val="16"/>
                <w:lang w:eastAsia="en-US"/>
              </w:rPr>
              <w:t>Расчет затрат на карьерный транспорт</w:t>
            </w:r>
          </w:p>
        </w:tc>
      </w:tr>
      <w:tr w:rsidR="00637509" w:rsidRPr="00793108" w:rsidTr="00637509">
        <w:trPr>
          <w:trHeight w:val="300"/>
        </w:trPr>
        <w:tc>
          <w:tcPr>
            <w:tcW w:w="3054" w:type="dxa"/>
            <w:shd w:val="clear" w:color="auto" w:fill="auto"/>
            <w:vAlign w:val="center"/>
            <w:hideMark/>
          </w:tcPr>
          <w:p w:rsidR="00637509" w:rsidRPr="00793108" w:rsidRDefault="00637509" w:rsidP="00637509">
            <w:pPr>
              <w:jc w:val="center"/>
              <w:rPr>
                <w:color w:val="000000"/>
                <w:sz w:val="16"/>
                <w:szCs w:val="16"/>
                <w:lang w:val="en-US" w:eastAsia="en-US"/>
              </w:rPr>
            </w:pPr>
            <w:r w:rsidRPr="00793108">
              <w:rPr>
                <w:color w:val="000000"/>
                <w:sz w:val="16"/>
                <w:szCs w:val="16"/>
                <w:lang w:val="en-US" w:eastAsia="en-US"/>
              </w:rPr>
              <w:t>Годы</w:t>
            </w:r>
          </w:p>
        </w:tc>
        <w:tc>
          <w:tcPr>
            <w:tcW w:w="817" w:type="dxa"/>
            <w:shd w:val="clear" w:color="auto" w:fill="auto"/>
            <w:vAlign w:val="center"/>
            <w:hideMark/>
          </w:tcPr>
          <w:p w:rsidR="00637509" w:rsidRPr="00CF2A7A" w:rsidRDefault="00637509" w:rsidP="00637509">
            <w:pPr>
              <w:jc w:val="center"/>
              <w:rPr>
                <w:color w:val="000000"/>
                <w:sz w:val="16"/>
                <w:szCs w:val="16"/>
                <w:lang w:eastAsia="en-US"/>
              </w:rPr>
            </w:pPr>
            <w:r w:rsidRPr="00E45E07">
              <w:rPr>
                <w:color w:val="000000"/>
                <w:sz w:val="16"/>
                <w:szCs w:val="16"/>
                <w:lang w:val="en-US" w:eastAsia="en-US"/>
              </w:rPr>
              <w:t>202</w:t>
            </w:r>
            <w:r>
              <w:rPr>
                <w:color w:val="000000"/>
                <w:sz w:val="16"/>
                <w:szCs w:val="16"/>
                <w:lang w:eastAsia="en-US"/>
              </w:rPr>
              <w:t>6</w:t>
            </w:r>
          </w:p>
        </w:tc>
        <w:tc>
          <w:tcPr>
            <w:tcW w:w="699" w:type="dxa"/>
            <w:shd w:val="clear" w:color="auto" w:fill="auto"/>
            <w:vAlign w:val="center"/>
            <w:hideMark/>
          </w:tcPr>
          <w:p w:rsidR="00637509" w:rsidRPr="00CF2A7A" w:rsidRDefault="00637509" w:rsidP="00637509">
            <w:pPr>
              <w:jc w:val="center"/>
              <w:rPr>
                <w:color w:val="000000"/>
                <w:sz w:val="16"/>
                <w:szCs w:val="16"/>
                <w:lang w:eastAsia="en-US"/>
              </w:rPr>
            </w:pPr>
            <w:r w:rsidRPr="00E45E07">
              <w:rPr>
                <w:color w:val="000000"/>
                <w:sz w:val="16"/>
                <w:szCs w:val="16"/>
                <w:lang w:val="en-US" w:eastAsia="en-US"/>
              </w:rPr>
              <w:t>202</w:t>
            </w:r>
            <w:r>
              <w:rPr>
                <w:color w:val="000000"/>
                <w:sz w:val="16"/>
                <w:szCs w:val="16"/>
                <w:lang w:eastAsia="en-US"/>
              </w:rPr>
              <w:t>7</w:t>
            </w:r>
          </w:p>
        </w:tc>
        <w:tc>
          <w:tcPr>
            <w:tcW w:w="656" w:type="dxa"/>
            <w:shd w:val="clear" w:color="auto" w:fill="auto"/>
            <w:vAlign w:val="center"/>
            <w:hideMark/>
          </w:tcPr>
          <w:p w:rsidR="00637509" w:rsidRPr="00CF2A7A" w:rsidRDefault="00637509" w:rsidP="00637509">
            <w:pPr>
              <w:jc w:val="center"/>
              <w:rPr>
                <w:color w:val="000000"/>
                <w:sz w:val="16"/>
                <w:szCs w:val="16"/>
                <w:lang w:eastAsia="en-US"/>
              </w:rPr>
            </w:pPr>
            <w:r w:rsidRPr="00E45E07">
              <w:rPr>
                <w:color w:val="000000"/>
                <w:sz w:val="16"/>
                <w:szCs w:val="16"/>
                <w:lang w:val="en-US" w:eastAsia="en-US"/>
              </w:rPr>
              <w:t>202</w:t>
            </w:r>
            <w:r>
              <w:rPr>
                <w:color w:val="000000"/>
                <w:sz w:val="16"/>
                <w:szCs w:val="16"/>
                <w:lang w:eastAsia="en-US"/>
              </w:rPr>
              <w:t>8</w:t>
            </w:r>
          </w:p>
        </w:tc>
        <w:tc>
          <w:tcPr>
            <w:tcW w:w="656" w:type="dxa"/>
            <w:shd w:val="clear" w:color="auto" w:fill="auto"/>
            <w:vAlign w:val="center"/>
            <w:hideMark/>
          </w:tcPr>
          <w:p w:rsidR="00637509" w:rsidRPr="00CF2A7A" w:rsidRDefault="00637509" w:rsidP="00637509">
            <w:pPr>
              <w:jc w:val="center"/>
              <w:rPr>
                <w:color w:val="000000"/>
                <w:sz w:val="16"/>
                <w:szCs w:val="16"/>
                <w:lang w:eastAsia="en-US"/>
              </w:rPr>
            </w:pPr>
            <w:r w:rsidRPr="00E45E07">
              <w:rPr>
                <w:color w:val="000000"/>
                <w:sz w:val="16"/>
                <w:szCs w:val="16"/>
                <w:lang w:val="en-US" w:eastAsia="en-US"/>
              </w:rPr>
              <w:t>202</w:t>
            </w:r>
            <w:r>
              <w:rPr>
                <w:color w:val="000000"/>
                <w:sz w:val="16"/>
                <w:szCs w:val="16"/>
                <w:lang w:eastAsia="en-US"/>
              </w:rPr>
              <w:t>9</w:t>
            </w:r>
          </w:p>
        </w:tc>
        <w:tc>
          <w:tcPr>
            <w:tcW w:w="699" w:type="dxa"/>
            <w:shd w:val="clear" w:color="auto" w:fill="auto"/>
            <w:vAlign w:val="center"/>
            <w:hideMark/>
          </w:tcPr>
          <w:p w:rsidR="00637509" w:rsidRPr="00CF2A7A" w:rsidRDefault="00637509" w:rsidP="00637509">
            <w:pPr>
              <w:jc w:val="center"/>
              <w:rPr>
                <w:color w:val="000000"/>
                <w:sz w:val="16"/>
                <w:szCs w:val="16"/>
                <w:lang w:eastAsia="en-US"/>
              </w:rPr>
            </w:pPr>
            <w:r w:rsidRPr="00E45E07">
              <w:rPr>
                <w:color w:val="000000"/>
                <w:sz w:val="16"/>
                <w:szCs w:val="16"/>
                <w:lang w:val="en-US" w:eastAsia="en-US"/>
              </w:rPr>
              <w:t>20</w:t>
            </w:r>
            <w:r>
              <w:rPr>
                <w:color w:val="000000"/>
                <w:sz w:val="16"/>
                <w:szCs w:val="16"/>
                <w:lang w:eastAsia="en-US"/>
              </w:rPr>
              <w:t>30</w:t>
            </w:r>
          </w:p>
        </w:tc>
        <w:tc>
          <w:tcPr>
            <w:tcW w:w="699" w:type="dxa"/>
            <w:shd w:val="clear" w:color="auto" w:fill="auto"/>
            <w:vAlign w:val="center"/>
            <w:hideMark/>
          </w:tcPr>
          <w:p w:rsidR="00637509" w:rsidRPr="00CF2A7A" w:rsidRDefault="00637509" w:rsidP="00637509">
            <w:pPr>
              <w:jc w:val="center"/>
              <w:rPr>
                <w:color w:val="000000"/>
                <w:sz w:val="16"/>
                <w:szCs w:val="16"/>
                <w:lang w:eastAsia="en-US"/>
              </w:rPr>
            </w:pPr>
            <w:r w:rsidRPr="00E45E07">
              <w:rPr>
                <w:color w:val="000000"/>
                <w:sz w:val="16"/>
                <w:szCs w:val="16"/>
                <w:lang w:val="en-US" w:eastAsia="en-US"/>
              </w:rPr>
              <w:t>20</w:t>
            </w:r>
            <w:r>
              <w:rPr>
                <w:color w:val="000000"/>
                <w:sz w:val="16"/>
                <w:szCs w:val="16"/>
                <w:lang w:eastAsia="en-US"/>
              </w:rPr>
              <w:t>31</w:t>
            </w:r>
          </w:p>
        </w:tc>
        <w:tc>
          <w:tcPr>
            <w:tcW w:w="778" w:type="dxa"/>
            <w:shd w:val="clear" w:color="auto" w:fill="auto"/>
            <w:vAlign w:val="center"/>
            <w:hideMark/>
          </w:tcPr>
          <w:p w:rsidR="00637509" w:rsidRPr="00CF2A7A" w:rsidRDefault="00637509" w:rsidP="00637509">
            <w:pPr>
              <w:jc w:val="center"/>
              <w:rPr>
                <w:color w:val="000000"/>
                <w:sz w:val="16"/>
                <w:szCs w:val="16"/>
                <w:lang w:eastAsia="en-US"/>
              </w:rPr>
            </w:pPr>
            <w:r w:rsidRPr="00E45E07">
              <w:rPr>
                <w:color w:val="000000"/>
                <w:sz w:val="16"/>
                <w:szCs w:val="16"/>
                <w:lang w:val="en-US" w:eastAsia="en-US"/>
              </w:rPr>
              <w:t>203</w:t>
            </w:r>
            <w:r>
              <w:rPr>
                <w:color w:val="000000"/>
                <w:sz w:val="16"/>
                <w:szCs w:val="16"/>
                <w:lang w:eastAsia="en-US"/>
              </w:rPr>
              <w:t>2</w:t>
            </w:r>
          </w:p>
        </w:tc>
        <w:tc>
          <w:tcPr>
            <w:tcW w:w="699" w:type="dxa"/>
            <w:shd w:val="clear" w:color="auto" w:fill="auto"/>
            <w:vAlign w:val="center"/>
            <w:hideMark/>
          </w:tcPr>
          <w:p w:rsidR="00637509" w:rsidRPr="00CF2A7A" w:rsidRDefault="00637509" w:rsidP="00637509">
            <w:pPr>
              <w:jc w:val="center"/>
              <w:rPr>
                <w:color w:val="000000"/>
                <w:sz w:val="16"/>
                <w:szCs w:val="16"/>
                <w:lang w:eastAsia="en-US"/>
              </w:rPr>
            </w:pPr>
            <w:r w:rsidRPr="00E45E07">
              <w:rPr>
                <w:color w:val="000000"/>
                <w:sz w:val="16"/>
                <w:szCs w:val="16"/>
                <w:lang w:val="en-US" w:eastAsia="en-US"/>
              </w:rPr>
              <w:t>203</w:t>
            </w:r>
            <w:r>
              <w:rPr>
                <w:color w:val="000000"/>
                <w:sz w:val="16"/>
                <w:szCs w:val="16"/>
                <w:lang w:eastAsia="en-US"/>
              </w:rPr>
              <w:t>3</w:t>
            </w:r>
          </w:p>
        </w:tc>
        <w:tc>
          <w:tcPr>
            <w:tcW w:w="758" w:type="dxa"/>
            <w:shd w:val="clear" w:color="auto" w:fill="auto"/>
            <w:vAlign w:val="center"/>
            <w:hideMark/>
          </w:tcPr>
          <w:p w:rsidR="00637509" w:rsidRPr="00CF2A7A" w:rsidRDefault="00637509" w:rsidP="00637509">
            <w:pPr>
              <w:jc w:val="center"/>
              <w:rPr>
                <w:color w:val="000000"/>
                <w:sz w:val="16"/>
                <w:szCs w:val="16"/>
                <w:lang w:eastAsia="en-US"/>
              </w:rPr>
            </w:pPr>
            <w:r w:rsidRPr="00E45E07">
              <w:rPr>
                <w:color w:val="000000"/>
                <w:sz w:val="16"/>
                <w:szCs w:val="16"/>
                <w:lang w:val="en-US" w:eastAsia="en-US"/>
              </w:rPr>
              <w:t>203</w:t>
            </w:r>
            <w:r>
              <w:rPr>
                <w:color w:val="000000"/>
                <w:sz w:val="16"/>
                <w:szCs w:val="16"/>
                <w:lang w:eastAsia="en-US"/>
              </w:rPr>
              <w:t>4</w:t>
            </w:r>
          </w:p>
        </w:tc>
        <w:tc>
          <w:tcPr>
            <w:tcW w:w="758" w:type="dxa"/>
            <w:shd w:val="clear" w:color="auto" w:fill="auto"/>
            <w:vAlign w:val="center"/>
            <w:hideMark/>
          </w:tcPr>
          <w:p w:rsidR="00637509" w:rsidRPr="00CF2A7A" w:rsidRDefault="00637509" w:rsidP="00637509">
            <w:pPr>
              <w:jc w:val="center"/>
              <w:rPr>
                <w:color w:val="000000"/>
                <w:sz w:val="16"/>
                <w:szCs w:val="16"/>
                <w:lang w:eastAsia="en-US"/>
              </w:rPr>
            </w:pPr>
            <w:r w:rsidRPr="00E45E07">
              <w:rPr>
                <w:color w:val="000000"/>
                <w:sz w:val="16"/>
                <w:szCs w:val="16"/>
                <w:lang w:val="en-US" w:eastAsia="en-US"/>
              </w:rPr>
              <w:t>203</w:t>
            </w:r>
            <w:r>
              <w:rPr>
                <w:color w:val="000000"/>
                <w:sz w:val="16"/>
                <w:szCs w:val="16"/>
                <w:lang w:eastAsia="en-US"/>
              </w:rPr>
              <w:t>5</w:t>
            </w:r>
          </w:p>
        </w:tc>
        <w:tc>
          <w:tcPr>
            <w:tcW w:w="758" w:type="dxa"/>
            <w:shd w:val="clear" w:color="auto" w:fill="auto"/>
            <w:vAlign w:val="center"/>
            <w:hideMark/>
          </w:tcPr>
          <w:p w:rsidR="00637509" w:rsidRPr="00CF2A7A" w:rsidRDefault="00637509" w:rsidP="00637509">
            <w:pPr>
              <w:jc w:val="center"/>
              <w:rPr>
                <w:color w:val="000000"/>
                <w:sz w:val="16"/>
                <w:szCs w:val="16"/>
                <w:lang w:eastAsia="en-US"/>
              </w:rPr>
            </w:pPr>
            <w:r w:rsidRPr="00E45E07">
              <w:rPr>
                <w:color w:val="000000"/>
                <w:sz w:val="16"/>
                <w:szCs w:val="16"/>
                <w:lang w:val="en-US" w:eastAsia="en-US"/>
              </w:rPr>
              <w:t>203</w:t>
            </w:r>
            <w:r>
              <w:rPr>
                <w:color w:val="000000"/>
                <w:sz w:val="16"/>
                <w:szCs w:val="16"/>
                <w:lang w:eastAsia="en-US"/>
              </w:rPr>
              <w:t>6</w:t>
            </w:r>
          </w:p>
        </w:tc>
        <w:tc>
          <w:tcPr>
            <w:tcW w:w="656" w:type="dxa"/>
            <w:shd w:val="clear" w:color="auto" w:fill="auto"/>
            <w:vAlign w:val="center"/>
            <w:hideMark/>
          </w:tcPr>
          <w:p w:rsidR="00637509" w:rsidRPr="00CF2A7A" w:rsidRDefault="00637509" w:rsidP="00637509">
            <w:pPr>
              <w:jc w:val="center"/>
              <w:rPr>
                <w:color w:val="000000"/>
                <w:sz w:val="16"/>
                <w:szCs w:val="16"/>
                <w:lang w:eastAsia="en-US"/>
              </w:rPr>
            </w:pPr>
            <w:r w:rsidRPr="00E45E07">
              <w:rPr>
                <w:color w:val="000000"/>
                <w:sz w:val="16"/>
                <w:szCs w:val="16"/>
                <w:lang w:val="en-US" w:eastAsia="en-US"/>
              </w:rPr>
              <w:t>203</w:t>
            </w:r>
            <w:r>
              <w:rPr>
                <w:color w:val="000000"/>
                <w:sz w:val="16"/>
                <w:szCs w:val="16"/>
                <w:lang w:eastAsia="en-US"/>
              </w:rPr>
              <w:t>7</w:t>
            </w:r>
          </w:p>
        </w:tc>
        <w:tc>
          <w:tcPr>
            <w:tcW w:w="817" w:type="dxa"/>
            <w:shd w:val="clear" w:color="auto" w:fill="auto"/>
            <w:vAlign w:val="center"/>
            <w:hideMark/>
          </w:tcPr>
          <w:p w:rsidR="00637509" w:rsidRPr="00CF2A7A" w:rsidRDefault="00637509" w:rsidP="00637509">
            <w:pPr>
              <w:jc w:val="center"/>
              <w:rPr>
                <w:color w:val="000000"/>
                <w:sz w:val="16"/>
                <w:szCs w:val="16"/>
                <w:lang w:eastAsia="en-US"/>
              </w:rPr>
            </w:pPr>
            <w:r w:rsidRPr="00E45E07">
              <w:rPr>
                <w:color w:val="000000"/>
                <w:sz w:val="16"/>
                <w:szCs w:val="16"/>
                <w:lang w:val="en-US" w:eastAsia="en-US"/>
              </w:rPr>
              <w:t>203</w:t>
            </w:r>
            <w:r>
              <w:rPr>
                <w:color w:val="000000"/>
                <w:sz w:val="16"/>
                <w:szCs w:val="16"/>
                <w:lang w:eastAsia="en-US"/>
              </w:rPr>
              <w:t>8</w:t>
            </w:r>
          </w:p>
        </w:tc>
        <w:tc>
          <w:tcPr>
            <w:tcW w:w="778" w:type="dxa"/>
            <w:shd w:val="clear" w:color="auto" w:fill="auto"/>
            <w:vAlign w:val="center"/>
            <w:hideMark/>
          </w:tcPr>
          <w:p w:rsidR="00637509" w:rsidRPr="00CF2A7A" w:rsidRDefault="00637509" w:rsidP="00637509">
            <w:pPr>
              <w:jc w:val="center"/>
              <w:rPr>
                <w:color w:val="000000"/>
                <w:sz w:val="16"/>
                <w:szCs w:val="16"/>
                <w:lang w:eastAsia="en-US"/>
              </w:rPr>
            </w:pPr>
            <w:r>
              <w:rPr>
                <w:color w:val="000000"/>
                <w:sz w:val="16"/>
                <w:szCs w:val="16"/>
                <w:lang w:eastAsia="en-US"/>
              </w:rPr>
              <w:t>2039</w:t>
            </w:r>
          </w:p>
        </w:tc>
      </w:tr>
      <w:tr w:rsidR="00637509" w:rsidRPr="00793108" w:rsidTr="00637509">
        <w:trPr>
          <w:trHeight w:val="555"/>
        </w:trPr>
        <w:tc>
          <w:tcPr>
            <w:tcW w:w="3054" w:type="dxa"/>
            <w:shd w:val="clear" w:color="auto" w:fill="auto"/>
            <w:vAlign w:val="center"/>
            <w:hideMark/>
          </w:tcPr>
          <w:p w:rsidR="00637509" w:rsidRPr="00793108" w:rsidRDefault="00637509" w:rsidP="00637509">
            <w:pPr>
              <w:jc w:val="center"/>
              <w:rPr>
                <w:color w:val="000000"/>
                <w:sz w:val="16"/>
                <w:szCs w:val="16"/>
                <w:lang w:val="en-US" w:eastAsia="en-US"/>
              </w:rPr>
            </w:pPr>
            <w:r w:rsidRPr="00793108">
              <w:rPr>
                <w:color w:val="000000"/>
                <w:sz w:val="16"/>
                <w:szCs w:val="16"/>
                <w:lang w:val="en-US" w:eastAsia="en-US"/>
              </w:rPr>
              <w:t>Принятое количество автосамосвалов, шт.</w:t>
            </w:r>
          </w:p>
        </w:tc>
        <w:tc>
          <w:tcPr>
            <w:tcW w:w="8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lang w:eastAsia="en-US"/>
              </w:rPr>
            </w:pPr>
            <w:r>
              <w:rPr>
                <w:color w:val="000000"/>
                <w:sz w:val="16"/>
                <w:szCs w:val="16"/>
              </w:rPr>
              <w:t>7</w:t>
            </w:r>
          </w:p>
        </w:tc>
        <w:tc>
          <w:tcPr>
            <w:tcW w:w="699" w:type="dxa"/>
            <w:tcBorders>
              <w:top w:val="single" w:sz="4" w:space="0" w:color="auto"/>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14</w:t>
            </w:r>
          </w:p>
        </w:tc>
        <w:tc>
          <w:tcPr>
            <w:tcW w:w="656" w:type="dxa"/>
            <w:tcBorders>
              <w:top w:val="single" w:sz="4" w:space="0" w:color="auto"/>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17</w:t>
            </w:r>
          </w:p>
        </w:tc>
        <w:tc>
          <w:tcPr>
            <w:tcW w:w="656" w:type="dxa"/>
            <w:tcBorders>
              <w:top w:val="single" w:sz="4" w:space="0" w:color="auto"/>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18</w:t>
            </w:r>
          </w:p>
        </w:tc>
        <w:tc>
          <w:tcPr>
            <w:tcW w:w="699" w:type="dxa"/>
            <w:tcBorders>
              <w:top w:val="single" w:sz="4" w:space="0" w:color="auto"/>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22</w:t>
            </w:r>
          </w:p>
        </w:tc>
        <w:tc>
          <w:tcPr>
            <w:tcW w:w="699" w:type="dxa"/>
            <w:tcBorders>
              <w:top w:val="single" w:sz="4" w:space="0" w:color="auto"/>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23</w:t>
            </w:r>
          </w:p>
        </w:tc>
        <w:tc>
          <w:tcPr>
            <w:tcW w:w="778" w:type="dxa"/>
            <w:tcBorders>
              <w:top w:val="single" w:sz="4" w:space="0" w:color="auto"/>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19</w:t>
            </w:r>
          </w:p>
        </w:tc>
        <w:tc>
          <w:tcPr>
            <w:tcW w:w="699" w:type="dxa"/>
            <w:tcBorders>
              <w:top w:val="single" w:sz="4" w:space="0" w:color="auto"/>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13</w:t>
            </w:r>
          </w:p>
        </w:tc>
        <w:tc>
          <w:tcPr>
            <w:tcW w:w="758" w:type="dxa"/>
            <w:tcBorders>
              <w:top w:val="single" w:sz="4" w:space="0" w:color="auto"/>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8</w:t>
            </w:r>
          </w:p>
        </w:tc>
        <w:tc>
          <w:tcPr>
            <w:tcW w:w="758" w:type="dxa"/>
            <w:tcBorders>
              <w:top w:val="single" w:sz="4" w:space="0" w:color="auto"/>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6</w:t>
            </w:r>
          </w:p>
        </w:tc>
        <w:tc>
          <w:tcPr>
            <w:tcW w:w="758" w:type="dxa"/>
            <w:tcBorders>
              <w:top w:val="single" w:sz="4" w:space="0" w:color="auto"/>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6</w:t>
            </w:r>
          </w:p>
        </w:tc>
        <w:tc>
          <w:tcPr>
            <w:tcW w:w="656" w:type="dxa"/>
            <w:tcBorders>
              <w:top w:val="single" w:sz="4" w:space="0" w:color="auto"/>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5</w:t>
            </w:r>
          </w:p>
        </w:tc>
        <w:tc>
          <w:tcPr>
            <w:tcW w:w="817" w:type="dxa"/>
            <w:tcBorders>
              <w:top w:val="single" w:sz="4" w:space="0" w:color="auto"/>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5</w:t>
            </w:r>
          </w:p>
        </w:tc>
        <w:tc>
          <w:tcPr>
            <w:tcW w:w="778" w:type="dxa"/>
            <w:tcBorders>
              <w:top w:val="single" w:sz="4" w:space="0" w:color="auto"/>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w:t>
            </w:r>
          </w:p>
        </w:tc>
      </w:tr>
      <w:tr w:rsidR="00637509" w:rsidRPr="00793108" w:rsidTr="00637509">
        <w:trPr>
          <w:trHeight w:val="300"/>
        </w:trPr>
        <w:tc>
          <w:tcPr>
            <w:tcW w:w="3054" w:type="dxa"/>
            <w:shd w:val="clear" w:color="auto" w:fill="auto"/>
            <w:vAlign w:val="center"/>
            <w:hideMark/>
          </w:tcPr>
          <w:p w:rsidR="00637509" w:rsidRPr="00793108" w:rsidRDefault="00637509" w:rsidP="00637509">
            <w:pPr>
              <w:jc w:val="center"/>
              <w:rPr>
                <w:color w:val="000000"/>
                <w:sz w:val="16"/>
                <w:szCs w:val="16"/>
                <w:lang w:eastAsia="en-US"/>
              </w:rPr>
            </w:pPr>
            <w:r w:rsidRPr="00793108">
              <w:rPr>
                <w:color w:val="000000"/>
                <w:sz w:val="16"/>
                <w:szCs w:val="16"/>
                <w:lang w:eastAsia="en-US"/>
              </w:rPr>
              <w:t>Часовой расход диз.топлива, л/час</w:t>
            </w:r>
          </w:p>
        </w:tc>
        <w:tc>
          <w:tcPr>
            <w:tcW w:w="817" w:type="dxa"/>
            <w:tcBorders>
              <w:top w:val="nil"/>
              <w:left w:val="single" w:sz="4" w:space="0" w:color="auto"/>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120</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120</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120</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120</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120</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120</w:t>
            </w:r>
          </w:p>
        </w:tc>
        <w:tc>
          <w:tcPr>
            <w:tcW w:w="77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120</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120</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120</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120</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120</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120</w:t>
            </w:r>
          </w:p>
        </w:tc>
        <w:tc>
          <w:tcPr>
            <w:tcW w:w="817"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120</w:t>
            </w:r>
          </w:p>
        </w:tc>
        <w:tc>
          <w:tcPr>
            <w:tcW w:w="77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120</w:t>
            </w:r>
          </w:p>
        </w:tc>
      </w:tr>
      <w:tr w:rsidR="00637509" w:rsidRPr="00793108" w:rsidTr="00637509">
        <w:trPr>
          <w:trHeight w:val="300"/>
        </w:trPr>
        <w:tc>
          <w:tcPr>
            <w:tcW w:w="3054" w:type="dxa"/>
            <w:shd w:val="clear" w:color="auto" w:fill="auto"/>
            <w:vAlign w:val="center"/>
            <w:hideMark/>
          </w:tcPr>
          <w:p w:rsidR="00637509" w:rsidRPr="00793108" w:rsidRDefault="00637509" w:rsidP="00637509">
            <w:pPr>
              <w:jc w:val="center"/>
              <w:rPr>
                <w:color w:val="000000"/>
                <w:sz w:val="16"/>
                <w:szCs w:val="16"/>
                <w:lang w:eastAsia="en-US"/>
              </w:rPr>
            </w:pPr>
            <w:r w:rsidRPr="00793108">
              <w:rPr>
                <w:color w:val="000000"/>
                <w:sz w:val="16"/>
                <w:szCs w:val="16"/>
                <w:lang w:eastAsia="en-US"/>
              </w:rPr>
              <w:t>Общий расход диз.топлива, тыс.л</w:t>
            </w:r>
          </w:p>
        </w:tc>
        <w:tc>
          <w:tcPr>
            <w:tcW w:w="817" w:type="dxa"/>
            <w:tcBorders>
              <w:top w:val="nil"/>
              <w:left w:val="single" w:sz="4" w:space="0" w:color="auto"/>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4874</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9373</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11585</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12255</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15124</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16313</w:t>
            </w:r>
          </w:p>
        </w:tc>
        <w:tc>
          <w:tcPr>
            <w:tcW w:w="77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13006</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8631</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5674</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4205</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4134</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3135</w:t>
            </w:r>
          </w:p>
        </w:tc>
        <w:tc>
          <w:tcPr>
            <w:tcW w:w="817"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2842</w:t>
            </w:r>
          </w:p>
        </w:tc>
        <w:tc>
          <w:tcPr>
            <w:tcW w:w="77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1202</w:t>
            </w:r>
          </w:p>
        </w:tc>
      </w:tr>
      <w:tr w:rsidR="00637509" w:rsidRPr="00793108" w:rsidTr="00637509">
        <w:trPr>
          <w:trHeight w:val="300"/>
        </w:trPr>
        <w:tc>
          <w:tcPr>
            <w:tcW w:w="3054" w:type="dxa"/>
            <w:shd w:val="clear" w:color="auto" w:fill="auto"/>
            <w:vAlign w:val="center"/>
            <w:hideMark/>
          </w:tcPr>
          <w:p w:rsidR="00637509" w:rsidRPr="00793108" w:rsidRDefault="00637509" w:rsidP="00637509">
            <w:pPr>
              <w:jc w:val="center"/>
              <w:rPr>
                <w:color w:val="000000"/>
                <w:sz w:val="16"/>
                <w:szCs w:val="16"/>
                <w:lang w:val="en-US" w:eastAsia="en-US"/>
              </w:rPr>
            </w:pPr>
            <w:r w:rsidRPr="00793108">
              <w:rPr>
                <w:color w:val="000000"/>
                <w:sz w:val="16"/>
                <w:szCs w:val="16"/>
                <w:lang w:val="en-US" w:eastAsia="en-US"/>
              </w:rPr>
              <w:t>Стоимость 1 л дизтоплива, л/$</w:t>
            </w:r>
          </w:p>
        </w:tc>
        <w:tc>
          <w:tcPr>
            <w:tcW w:w="817" w:type="dxa"/>
            <w:tcBorders>
              <w:top w:val="nil"/>
              <w:left w:val="single" w:sz="4" w:space="0" w:color="auto"/>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0.57</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0.57</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0.57</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0.57</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0.57</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0.57</w:t>
            </w:r>
          </w:p>
        </w:tc>
        <w:tc>
          <w:tcPr>
            <w:tcW w:w="77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0.57</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0.57</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0.57</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0.57</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0.57</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0.57</w:t>
            </w:r>
          </w:p>
        </w:tc>
        <w:tc>
          <w:tcPr>
            <w:tcW w:w="817"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0.57</w:t>
            </w:r>
          </w:p>
        </w:tc>
        <w:tc>
          <w:tcPr>
            <w:tcW w:w="77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0.57</w:t>
            </w:r>
          </w:p>
        </w:tc>
      </w:tr>
      <w:tr w:rsidR="00637509" w:rsidRPr="00793108" w:rsidTr="00637509">
        <w:trPr>
          <w:trHeight w:val="300"/>
        </w:trPr>
        <w:tc>
          <w:tcPr>
            <w:tcW w:w="3054" w:type="dxa"/>
            <w:shd w:val="clear" w:color="auto" w:fill="auto"/>
            <w:vAlign w:val="center"/>
            <w:hideMark/>
          </w:tcPr>
          <w:p w:rsidR="00637509" w:rsidRPr="00793108" w:rsidRDefault="00637509" w:rsidP="00637509">
            <w:pPr>
              <w:jc w:val="center"/>
              <w:rPr>
                <w:color w:val="000000"/>
                <w:sz w:val="16"/>
                <w:szCs w:val="16"/>
                <w:lang w:val="en-US" w:eastAsia="en-US"/>
              </w:rPr>
            </w:pPr>
            <w:r w:rsidRPr="00793108">
              <w:rPr>
                <w:color w:val="000000"/>
                <w:sz w:val="16"/>
                <w:szCs w:val="16"/>
                <w:lang w:val="en-US" w:eastAsia="en-US"/>
              </w:rPr>
              <w:t>Затраты на дизтопливо, тыс.$</w:t>
            </w:r>
          </w:p>
        </w:tc>
        <w:tc>
          <w:tcPr>
            <w:tcW w:w="817" w:type="dxa"/>
            <w:tcBorders>
              <w:top w:val="nil"/>
              <w:left w:val="single" w:sz="4" w:space="0" w:color="auto"/>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2778</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5343</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6604</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6986</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8621</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9299</w:t>
            </w:r>
          </w:p>
        </w:tc>
        <w:tc>
          <w:tcPr>
            <w:tcW w:w="77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7414</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4920</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3234</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2397</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2357</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1787</w:t>
            </w:r>
          </w:p>
        </w:tc>
        <w:tc>
          <w:tcPr>
            <w:tcW w:w="817"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1620</w:t>
            </w:r>
          </w:p>
        </w:tc>
        <w:tc>
          <w:tcPr>
            <w:tcW w:w="77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685</w:t>
            </w:r>
          </w:p>
        </w:tc>
      </w:tr>
      <w:tr w:rsidR="00637509" w:rsidRPr="00793108" w:rsidTr="00637509">
        <w:trPr>
          <w:trHeight w:val="300"/>
        </w:trPr>
        <w:tc>
          <w:tcPr>
            <w:tcW w:w="3054" w:type="dxa"/>
            <w:shd w:val="clear" w:color="auto" w:fill="auto"/>
            <w:vAlign w:val="center"/>
            <w:hideMark/>
          </w:tcPr>
          <w:p w:rsidR="00637509" w:rsidRPr="00793108" w:rsidRDefault="00637509" w:rsidP="00637509">
            <w:pPr>
              <w:jc w:val="center"/>
              <w:rPr>
                <w:color w:val="000000"/>
                <w:sz w:val="16"/>
                <w:szCs w:val="16"/>
                <w:lang w:eastAsia="en-US"/>
              </w:rPr>
            </w:pPr>
            <w:r w:rsidRPr="00793108">
              <w:rPr>
                <w:color w:val="000000"/>
                <w:sz w:val="16"/>
                <w:szCs w:val="16"/>
                <w:lang w:eastAsia="en-US"/>
              </w:rPr>
              <w:t>Норма расхода масел, л/час</w:t>
            </w:r>
          </w:p>
        </w:tc>
        <w:tc>
          <w:tcPr>
            <w:tcW w:w="817" w:type="dxa"/>
            <w:tcBorders>
              <w:top w:val="nil"/>
              <w:left w:val="single" w:sz="4" w:space="0" w:color="auto"/>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0.8</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0.8</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0.8</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0.8</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0.8</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0.8</w:t>
            </w:r>
          </w:p>
        </w:tc>
        <w:tc>
          <w:tcPr>
            <w:tcW w:w="77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0.8</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0.8</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0.8</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0.8</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0.8</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0.8</w:t>
            </w:r>
          </w:p>
        </w:tc>
        <w:tc>
          <w:tcPr>
            <w:tcW w:w="817"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0.8</w:t>
            </w:r>
          </w:p>
        </w:tc>
        <w:tc>
          <w:tcPr>
            <w:tcW w:w="77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0.8</w:t>
            </w:r>
          </w:p>
        </w:tc>
      </w:tr>
      <w:tr w:rsidR="00637509" w:rsidRPr="00793108" w:rsidTr="00637509">
        <w:trPr>
          <w:trHeight w:val="300"/>
        </w:trPr>
        <w:tc>
          <w:tcPr>
            <w:tcW w:w="3054" w:type="dxa"/>
            <w:shd w:val="clear" w:color="auto" w:fill="auto"/>
            <w:vAlign w:val="center"/>
            <w:hideMark/>
          </w:tcPr>
          <w:p w:rsidR="00637509" w:rsidRPr="00793108" w:rsidRDefault="00637509" w:rsidP="00637509">
            <w:pPr>
              <w:jc w:val="center"/>
              <w:rPr>
                <w:color w:val="000000"/>
                <w:sz w:val="16"/>
                <w:szCs w:val="16"/>
                <w:lang w:eastAsia="en-US"/>
              </w:rPr>
            </w:pPr>
            <w:r w:rsidRPr="00793108">
              <w:rPr>
                <w:color w:val="000000"/>
                <w:sz w:val="16"/>
                <w:szCs w:val="16"/>
                <w:lang w:eastAsia="en-US"/>
              </w:rPr>
              <w:t>Общий расход масел, тыс.л</w:t>
            </w:r>
          </w:p>
        </w:tc>
        <w:tc>
          <w:tcPr>
            <w:tcW w:w="817" w:type="dxa"/>
            <w:tcBorders>
              <w:top w:val="nil"/>
              <w:left w:val="single" w:sz="4" w:space="0" w:color="auto"/>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32</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62</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77</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82</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101</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109</w:t>
            </w:r>
          </w:p>
        </w:tc>
        <w:tc>
          <w:tcPr>
            <w:tcW w:w="77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87</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58</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38</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28</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28</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21</w:t>
            </w:r>
          </w:p>
        </w:tc>
        <w:tc>
          <w:tcPr>
            <w:tcW w:w="817"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19</w:t>
            </w:r>
          </w:p>
        </w:tc>
        <w:tc>
          <w:tcPr>
            <w:tcW w:w="77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8</w:t>
            </w:r>
          </w:p>
        </w:tc>
      </w:tr>
      <w:tr w:rsidR="00637509" w:rsidRPr="00793108" w:rsidTr="00637509">
        <w:trPr>
          <w:trHeight w:val="300"/>
        </w:trPr>
        <w:tc>
          <w:tcPr>
            <w:tcW w:w="3054" w:type="dxa"/>
            <w:shd w:val="clear" w:color="auto" w:fill="auto"/>
            <w:vAlign w:val="center"/>
            <w:hideMark/>
          </w:tcPr>
          <w:p w:rsidR="00637509" w:rsidRPr="00793108" w:rsidRDefault="00637509" w:rsidP="00637509">
            <w:pPr>
              <w:jc w:val="center"/>
              <w:rPr>
                <w:color w:val="000000"/>
                <w:sz w:val="16"/>
                <w:szCs w:val="16"/>
                <w:lang w:val="en-US" w:eastAsia="en-US"/>
              </w:rPr>
            </w:pPr>
            <w:r w:rsidRPr="00793108">
              <w:rPr>
                <w:color w:val="000000"/>
                <w:sz w:val="16"/>
                <w:szCs w:val="16"/>
                <w:lang w:val="en-US" w:eastAsia="en-US"/>
              </w:rPr>
              <w:t>Стоимость 1 л масла, л/$</w:t>
            </w:r>
          </w:p>
        </w:tc>
        <w:tc>
          <w:tcPr>
            <w:tcW w:w="817" w:type="dxa"/>
            <w:tcBorders>
              <w:top w:val="nil"/>
              <w:left w:val="single" w:sz="4" w:space="0" w:color="auto"/>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2.3</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2.3</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2.3</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2.3</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2.3</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2.3</w:t>
            </w:r>
          </w:p>
        </w:tc>
        <w:tc>
          <w:tcPr>
            <w:tcW w:w="77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2.3</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2.3</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2.3</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2.3</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2.3</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2.3</w:t>
            </w:r>
          </w:p>
        </w:tc>
        <w:tc>
          <w:tcPr>
            <w:tcW w:w="817"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2.3</w:t>
            </w:r>
          </w:p>
        </w:tc>
        <w:tc>
          <w:tcPr>
            <w:tcW w:w="77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2.3</w:t>
            </w:r>
          </w:p>
        </w:tc>
      </w:tr>
      <w:tr w:rsidR="00637509" w:rsidRPr="00793108" w:rsidTr="00637509">
        <w:trPr>
          <w:trHeight w:val="300"/>
        </w:trPr>
        <w:tc>
          <w:tcPr>
            <w:tcW w:w="3054" w:type="dxa"/>
            <w:shd w:val="clear" w:color="auto" w:fill="auto"/>
            <w:vAlign w:val="center"/>
            <w:hideMark/>
          </w:tcPr>
          <w:p w:rsidR="00637509" w:rsidRPr="00793108" w:rsidRDefault="00637509" w:rsidP="00637509">
            <w:pPr>
              <w:jc w:val="center"/>
              <w:rPr>
                <w:color w:val="000000"/>
                <w:sz w:val="16"/>
                <w:szCs w:val="16"/>
                <w:lang w:val="en-US" w:eastAsia="en-US"/>
              </w:rPr>
            </w:pPr>
            <w:r w:rsidRPr="00793108">
              <w:rPr>
                <w:color w:val="000000"/>
                <w:sz w:val="16"/>
                <w:szCs w:val="16"/>
                <w:lang w:val="en-US" w:eastAsia="en-US"/>
              </w:rPr>
              <w:t>Затраты на масла, тыс.$</w:t>
            </w:r>
          </w:p>
        </w:tc>
        <w:tc>
          <w:tcPr>
            <w:tcW w:w="817" w:type="dxa"/>
            <w:tcBorders>
              <w:top w:val="nil"/>
              <w:left w:val="single" w:sz="4" w:space="0" w:color="auto"/>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75</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144</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178</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188</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232</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250</w:t>
            </w:r>
          </w:p>
        </w:tc>
        <w:tc>
          <w:tcPr>
            <w:tcW w:w="77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199</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132</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87</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64</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63</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48</w:t>
            </w:r>
          </w:p>
        </w:tc>
        <w:tc>
          <w:tcPr>
            <w:tcW w:w="817"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44</w:t>
            </w:r>
          </w:p>
        </w:tc>
        <w:tc>
          <w:tcPr>
            <w:tcW w:w="77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18</w:t>
            </w:r>
          </w:p>
        </w:tc>
      </w:tr>
      <w:tr w:rsidR="00637509" w:rsidRPr="00793108" w:rsidTr="00637509">
        <w:trPr>
          <w:trHeight w:val="510"/>
        </w:trPr>
        <w:tc>
          <w:tcPr>
            <w:tcW w:w="3054" w:type="dxa"/>
            <w:shd w:val="clear" w:color="auto" w:fill="auto"/>
            <w:vAlign w:val="center"/>
            <w:hideMark/>
          </w:tcPr>
          <w:p w:rsidR="00637509" w:rsidRPr="00793108" w:rsidRDefault="00637509" w:rsidP="00637509">
            <w:pPr>
              <w:jc w:val="center"/>
              <w:rPr>
                <w:color w:val="000000"/>
                <w:sz w:val="16"/>
                <w:szCs w:val="16"/>
                <w:lang w:eastAsia="en-US"/>
              </w:rPr>
            </w:pPr>
            <w:r w:rsidRPr="00793108">
              <w:rPr>
                <w:color w:val="000000"/>
                <w:sz w:val="16"/>
                <w:szCs w:val="16"/>
                <w:lang w:eastAsia="en-US"/>
              </w:rPr>
              <w:t>Норма расхода шин, 7 шт./5000 час= 0.0014шт./час</w:t>
            </w:r>
          </w:p>
        </w:tc>
        <w:tc>
          <w:tcPr>
            <w:tcW w:w="817" w:type="dxa"/>
            <w:tcBorders>
              <w:top w:val="nil"/>
              <w:left w:val="single" w:sz="4" w:space="0" w:color="auto"/>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0.0014</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0.0014</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0.0014</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0.0014</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0.0014</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0.0014</w:t>
            </w:r>
          </w:p>
        </w:tc>
        <w:tc>
          <w:tcPr>
            <w:tcW w:w="77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0.0014</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0.0014</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0.0014</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0.0014</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0.0014</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0.0014</w:t>
            </w:r>
          </w:p>
        </w:tc>
        <w:tc>
          <w:tcPr>
            <w:tcW w:w="817"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0.0014</w:t>
            </w:r>
          </w:p>
        </w:tc>
        <w:tc>
          <w:tcPr>
            <w:tcW w:w="77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0.0014</w:t>
            </w:r>
          </w:p>
        </w:tc>
      </w:tr>
      <w:tr w:rsidR="00637509" w:rsidRPr="00793108" w:rsidTr="00637509">
        <w:trPr>
          <w:trHeight w:val="300"/>
        </w:trPr>
        <w:tc>
          <w:tcPr>
            <w:tcW w:w="3054" w:type="dxa"/>
            <w:shd w:val="clear" w:color="auto" w:fill="auto"/>
            <w:vAlign w:val="center"/>
            <w:hideMark/>
          </w:tcPr>
          <w:p w:rsidR="00637509" w:rsidRPr="00793108" w:rsidRDefault="00637509" w:rsidP="00637509">
            <w:pPr>
              <w:jc w:val="center"/>
              <w:rPr>
                <w:color w:val="000000"/>
                <w:sz w:val="16"/>
                <w:szCs w:val="16"/>
                <w:lang w:val="en-US" w:eastAsia="en-US"/>
              </w:rPr>
            </w:pPr>
            <w:r w:rsidRPr="00793108">
              <w:rPr>
                <w:color w:val="000000"/>
                <w:sz w:val="16"/>
                <w:szCs w:val="16"/>
                <w:lang w:val="en-US" w:eastAsia="en-US"/>
              </w:rPr>
              <w:t>Расход шин, шт.</w:t>
            </w:r>
          </w:p>
        </w:tc>
        <w:tc>
          <w:tcPr>
            <w:tcW w:w="817" w:type="dxa"/>
            <w:tcBorders>
              <w:top w:val="nil"/>
              <w:left w:val="single" w:sz="4" w:space="0" w:color="auto"/>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48</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84</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102</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114</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132</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144</w:t>
            </w:r>
          </w:p>
        </w:tc>
        <w:tc>
          <w:tcPr>
            <w:tcW w:w="77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114</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78</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54</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42</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42</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36</w:t>
            </w:r>
          </w:p>
        </w:tc>
        <w:tc>
          <w:tcPr>
            <w:tcW w:w="817"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30</w:t>
            </w:r>
          </w:p>
        </w:tc>
        <w:tc>
          <w:tcPr>
            <w:tcW w:w="77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18</w:t>
            </w:r>
          </w:p>
        </w:tc>
      </w:tr>
      <w:tr w:rsidR="00637509" w:rsidRPr="00793108" w:rsidTr="00637509">
        <w:trPr>
          <w:trHeight w:val="300"/>
        </w:trPr>
        <w:tc>
          <w:tcPr>
            <w:tcW w:w="3054" w:type="dxa"/>
            <w:shd w:val="clear" w:color="auto" w:fill="auto"/>
            <w:vAlign w:val="center"/>
            <w:hideMark/>
          </w:tcPr>
          <w:p w:rsidR="00637509" w:rsidRPr="00793108" w:rsidRDefault="00637509" w:rsidP="00637509">
            <w:pPr>
              <w:jc w:val="center"/>
              <w:rPr>
                <w:color w:val="000000"/>
                <w:sz w:val="16"/>
                <w:szCs w:val="16"/>
                <w:lang w:val="en-US" w:eastAsia="en-US"/>
              </w:rPr>
            </w:pPr>
            <w:r w:rsidRPr="00793108">
              <w:rPr>
                <w:color w:val="000000"/>
                <w:sz w:val="16"/>
                <w:szCs w:val="16"/>
                <w:lang w:val="en-US" w:eastAsia="en-US"/>
              </w:rPr>
              <w:t>Стоимость 1 шины, тыс.$</w:t>
            </w:r>
          </w:p>
        </w:tc>
        <w:tc>
          <w:tcPr>
            <w:tcW w:w="817" w:type="dxa"/>
            <w:tcBorders>
              <w:top w:val="nil"/>
              <w:left w:val="single" w:sz="4" w:space="0" w:color="auto"/>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45</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45</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45</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45</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45</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45</w:t>
            </w:r>
          </w:p>
        </w:tc>
        <w:tc>
          <w:tcPr>
            <w:tcW w:w="77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45</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45</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45</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45</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45</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45</w:t>
            </w:r>
          </w:p>
        </w:tc>
        <w:tc>
          <w:tcPr>
            <w:tcW w:w="817"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45</w:t>
            </w:r>
          </w:p>
        </w:tc>
        <w:tc>
          <w:tcPr>
            <w:tcW w:w="77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45</w:t>
            </w:r>
          </w:p>
        </w:tc>
      </w:tr>
      <w:tr w:rsidR="00637509" w:rsidRPr="00793108" w:rsidTr="00637509">
        <w:trPr>
          <w:trHeight w:val="300"/>
        </w:trPr>
        <w:tc>
          <w:tcPr>
            <w:tcW w:w="3054" w:type="dxa"/>
            <w:shd w:val="clear" w:color="auto" w:fill="auto"/>
            <w:vAlign w:val="center"/>
            <w:hideMark/>
          </w:tcPr>
          <w:p w:rsidR="00637509" w:rsidRPr="00793108" w:rsidRDefault="00637509" w:rsidP="00637509">
            <w:pPr>
              <w:jc w:val="center"/>
              <w:rPr>
                <w:color w:val="000000"/>
                <w:sz w:val="16"/>
                <w:szCs w:val="16"/>
                <w:lang w:val="en-US" w:eastAsia="en-US"/>
              </w:rPr>
            </w:pPr>
            <w:r w:rsidRPr="00793108">
              <w:rPr>
                <w:color w:val="000000"/>
                <w:sz w:val="16"/>
                <w:szCs w:val="16"/>
                <w:lang w:val="en-US" w:eastAsia="en-US"/>
              </w:rPr>
              <w:t>Затраты на шины, тыс.$</w:t>
            </w:r>
          </w:p>
        </w:tc>
        <w:tc>
          <w:tcPr>
            <w:tcW w:w="817" w:type="dxa"/>
            <w:tcBorders>
              <w:top w:val="nil"/>
              <w:left w:val="single" w:sz="4" w:space="0" w:color="auto"/>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2160</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3780</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4590</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5130</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5940</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6480</w:t>
            </w:r>
          </w:p>
        </w:tc>
        <w:tc>
          <w:tcPr>
            <w:tcW w:w="77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5130</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3510</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2430</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1890</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1890</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1620</w:t>
            </w:r>
          </w:p>
        </w:tc>
        <w:tc>
          <w:tcPr>
            <w:tcW w:w="817"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1350</w:t>
            </w:r>
          </w:p>
        </w:tc>
        <w:tc>
          <w:tcPr>
            <w:tcW w:w="77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810</w:t>
            </w:r>
          </w:p>
        </w:tc>
      </w:tr>
      <w:tr w:rsidR="00637509" w:rsidRPr="00793108" w:rsidTr="00637509">
        <w:trPr>
          <w:trHeight w:val="675"/>
        </w:trPr>
        <w:tc>
          <w:tcPr>
            <w:tcW w:w="3054" w:type="dxa"/>
            <w:shd w:val="clear" w:color="auto" w:fill="auto"/>
            <w:vAlign w:val="center"/>
            <w:hideMark/>
          </w:tcPr>
          <w:p w:rsidR="00637509" w:rsidRPr="00793108" w:rsidRDefault="00637509" w:rsidP="00637509">
            <w:pPr>
              <w:jc w:val="center"/>
              <w:rPr>
                <w:color w:val="000000"/>
                <w:sz w:val="16"/>
                <w:szCs w:val="16"/>
                <w:lang w:eastAsia="en-US"/>
              </w:rPr>
            </w:pPr>
            <w:r w:rsidRPr="00793108">
              <w:rPr>
                <w:color w:val="000000"/>
                <w:sz w:val="16"/>
                <w:szCs w:val="16"/>
                <w:lang w:eastAsia="en-US"/>
              </w:rPr>
              <w:t>Норма эксплуатационных затрат на обслуживание и капитальный ремонт с запчастями,$/час</w:t>
            </w:r>
          </w:p>
        </w:tc>
        <w:tc>
          <w:tcPr>
            <w:tcW w:w="817" w:type="dxa"/>
            <w:tcBorders>
              <w:top w:val="nil"/>
              <w:left w:val="single" w:sz="4" w:space="0" w:color="auto"/>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26</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26</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26</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26</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26</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26</w:t>
            </w:r>
          </w:p>
        </w:tc>
        <w:tc>
          <w:tcPr>
            <w:tcW w:w="77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26</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26</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26</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26</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26</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26</w:t>
            </w:r>
          </w:p>
        </w:tc>
        <w:tc>
          <w:tcPr>
            <w:tcW w:w="817"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26</w:t>
            </w:r>
          </w:p>
        </w:tc>
        <w:tc>
          <w:tcPr>
            <w:tcW w:w="77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26</w:t>
            </w:r>
          </w:p>
        </w:tc>
      </w:tr>
      <w:tr w:rsidR="00637509" w:rsidRPr="00793108" w:rsidTr="00637509">
        <w:trPr>
          <w:trHeight w:val="450"/>
        </w:trPr>
        <w:tc>
          <w:tcPr>
            <w:tcW w:w="3054" w:type="dxa"/>
            <w:shd w:val="clear" w:color="auto" w:fill="auto"/>
            <w:vAlign w:val="center"/>
            <w:hideMark/>
          </w:tcPr>
          <w:p w:rsidR="00637509" w:rsidRPr="00793108" w:rsidRDefault="00637509" w:rsidP="00637509">
            <w:pPr>
              <w:jc w:val="center"/>
              <w:rPr>
                <w:color w:val="000000"/>
                <w:sz w:val="16"/>
                <w:szCs w:val="16"/>
                <w:lang w:eastAsia="en-US"/>
              </w:rPr>
            </w:pPr>
            <w:r w:rsidRPr="00793108">
              <w:rPr>
                <w:color w:val="000000"/>
                <w:sz w:val="16"/>
                <w:szCs w:val="16"/>
                <w:lang w:eastAsia="en-US"/>
              </w:rPr>
              <w:t>Всего материальные затраты на транспортные работы, тыс.$</w:t>
            </w:r>
          </w:p>
        </w:tc>
        <w:tc>
          <w:tcPr>
            <w:tcW w:w="817" w:type="dxa"/>
            <w:tcBorders>
              <w:top w:val="nil"/>
              <w:left w:val="single" w:sz="4" w:space="0" w:color="auto"/>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5013</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9267</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11371</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12303</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14792</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16029</w:t>
            </w:r>
          </w:p>
        </w:tc>
        <w:tc>
          <w:tcPr>
            <w:tcW w:w="77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12743</w:t>
            </w:r>
          </w:p>
        </w:tc>
        <w:tc>
          <w:tcPr>
            <w:tcW w:w="699"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8562</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5751</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4351</w:t>
            </w:r>
          </w:p>
        </w:tc>
        <w:tc>
          <w:tcPr>
            <w:tcW w:w="75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4310</w:t>
            </w:r>
          </w:p>
        </w:tc>
        <w:tc>
          <w:tcPr>
            <w:tcW w:w="656"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3455</w:t>
            </w:r>
          </w:p>
        </w:tc>
        <w:tc>
          <w:tcPr>
            <w:tcW w:w="817"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3014</w:t>
            </w:r>
          </w:p>
        </w:tc>
        <w:tc>
          <w:tcPr>
            <w:tcW w:w="778" w:type="dxa"/>
            <w:tcBorders>
              <w:top w:val="nil"/>
              <w:left w:val="nil"/>
              <w:bottom w:val="single" w:sz="4" w:space="0" w:color="auto"/>
              <w:right w:val="single" w:sz="4" w:space="0" w:color="auto"/>
            </w:tcBorders>
            <w:shd w:val="clear" w:color="auto" w:fill="auto"/>
            <w:vAlign w:val="center"/>
            <w:hideMark/>
          </w:tcPr>
          <w:p w:rsidR="00637509" w:rsidRDefault="00637509" w:rsidP="00637509">
            <w:pPr>
              <w:jc w:val="center"/>
              <w:rPr>
                <w:color w:val="000000"/>
                <w:sz w:val="16"/>
                <w:szCs w:val="16"/>
              </w:rPr>
            </w:pPr>
            <w:r>
              <w:rPr>
                <w:color w:val="000000"/>
                <w:sz w:val="16"/>
                <w:szCs w:val="16"/>
              </w:rPr>
              <w:t>1513</w:t>
            </w:r>
          </w:p>
        </w:tc>
      </w:tr>
    </w:tbl>
    <w:p w:rsidR="00B7066E" w:rsidRDefault="00B7066E" w:rsidP="00915049">
      <w:pPr>
        <w:pStyle w:val="a7"/>
        <w:ind w:firstLine="720"/>
        <w:jc w:val="both"/>
        <w:rPr>
          <w:sz w:val="24"/>
          <w:szCs w:val="24"/>
        </w:rPr>
        <w:sectPr w:rsidR="00B7066E" w:rsidSect="003341AE">
          <w:pgSz w:w="16838" w:h="11906" w:orient="landscape"/>
          <w:pgMar w:top="850" w:right="1138" w:bottom="1699" w:left="1138" w:header="706" w:footer="706" w:gutter="0"/>
          <w:cols w:space="708"/>
          <w:docGrid w:linePitch="360"/>
        </w:sectPr>
      </w:pPr>
    </w:p>
    <w:p w:rsidR="00915049" w:rsidRPr="00915049" w:rsidRDefault="00915049" w:rsidP="00915049">
      <w:pPr>
        <w:pStyle w:val="a7"/>
        <w:ind w:firstLine="720"/>
        <w:jc w:val="both"/>
        <w:rPr>
          <w:sz w:val="24"/>
          <w:szCs w:val="24"/>
        </w:rPr>
      </w:pPr>
      <w:r w:rsidRPr="00915049">
        <w:rPr>
          <w:sz w:val="24"/>
          <w:szCs w:val="24"/>
        </w:rPr>
        <w:lastRenderedPageBreak/>
        <w:t>6) нагруженный автомобиль следует к пункту разгрузки после разрешающего сигнала машиниста экскаватора.</w:t>
      </w:r>
    </w:p>
    <w:p w:rsidR="00915049" w:rsidRPr="00915049" w:rsidRDefault="00915049" w:rsidP="00915049">
      <w:pPr>
        <w:pStyle w:val="a7"/>
        <w:ind w:firstLine="720"/>
        <w:jc w:val="both"/>
        <w:rPr>
          <w:sz w:val="24"/>
          <w:szCs w:val="24"/>
        </w:rPr>
      </w:pPr>
      <w:r w:rsidRPr="00915049">
        <w:rPr>
          <w:sz w:val="24"/>
          <w:szCs w:val="24"/>
        </w:rPr>
        <w:t>Не допускается загрузка односторонняя, сверхгабаритная, превышающая установленную грузоподъемность автомобиля.</w:t>
      </w:r>
    </w:p>
    <w:p w:rsidR="00915049" w:rsidRPr="00915049" w:rsidRDefault="00915049" w:rsidP="00915049">
      <w:pPr>
        <w:pStyle w:val="a7"/>
        <w:ind w:firstLine="720"/>
        <w:jc w:val="both"/>
        <w:rPr>
          <w:sz w:val="24"/>
          <w:szCs w:val="24"/>
        </w:rPr>
      </w:pPr>
      <w:r w:rsidRPr="00915049">
        <w:rPr>
          <w:sz w:val="24"/>
          <w:szCs w:val="24"/>
        </w:rPr>
        <w:t>Кабина автосамосвала, предназначенного для эксплуатации на открытых горных работах, перекрывается защитным козырьком, обеспечивающим безопасность водителя при погрузке.</w:t>
      </w:r>
    </w:p>
    <w:p w:rsidR="00915049" w:rsidRPr="00915049" w:rsidRDefault="00915049" w:rsidP="00915049">
      <w:pPr>
        <w:pStyle w:val="a7"/>
        <w:ind w:firstLine="720"/>
        <w:jc w:val="both"/>
        <w:rPr>
          <w:sz w:val="24"/>
          <w:szCs w:val="24"/>
        </w:rPr>
      </w:pPr>
      <w:r w:rsidRPr="00915049">
        <w:rPr>
          <w:sz w:val="24"/>
          <w:szCs w:val="24"/>
        </w:rPr>
        <w:t>При работе на линии не допускается:</w:t>
      </w:r>
    </w:p>
    <w:p w:rsidR="00915049" w:rsidRPr="00915049" w:rsidRDefault="00915049" w:rsidP="00915049">
      <w:pPr>
        <w:pStyle w:val="a7"/>
        <w:ind w:firstLine="720"/>
        <w:jc w:val="both"/>
        <w:rPr>
          <w:sz w:val="24"/>
          <w:szCs w:val="24"/>
        </w:rPr>
      </w:pPr>
      <w:r w:rsidRPr="00915049">
        <w:rPr>
          <w:sz w:val="24"/>
          <w:szCs w:val="24"/>
        </w:rPr>
        <w:t>1) движение автомобиля с поднятым кузовом;</w:t>
      </w:r>
    </w:p>
    <w:p w:rsidR="00915049" w:rsidRPr="00915049" w:rsidRDefault="00915049" w:rsidP="00915049">
      <w:pPr>
        <w:pStyle w:val="a7"/>
        <w:ind w:firstLine="720"/>
        <w:jc w:val="both"/>
        <w:rPr>
          <w:sz w:val="24"/>
          <w:szCs w:val="24"/>
        </w:rPr>
      </w:pPr>
      <w:r w:rsidRPr="00915049">
        <w:rPr>
          <w:sz w:val="24"/>
          <w:szCs w:val="24"/>
        </w:rPr>
        <w:t>2) производство любых маневров под экскаватором без сигналов машиниста экскаватора;</w:t>
      </w:r>
    </w:p>
    <w:p w:rsidR="00915049" w:rsidRPr="00915049" w:rsidRDefault="00915049" w:rsidP="00915049">
      <w:pPr>
        <w:pStyle w:val="a7"/>
        <w:ind w:firstLine="720"/>
        <w:jc w:val="both"/>
        <w:rPr>
          <w:sz w:val="24"/>
          <w:szCs w:val="24"/>
        </w:rPr>
      </w:pPr>
      <w:r w:rsidRPr="00915049">
        <w:rPr>
          <w:sz w:val="24"/>
          <w:szCs w:val="24"/>
        </w:rPr>
        <w:t>3) остановка, ремонт и разгрузка под линиями электропередачи;</w:t>
      </w:r>
    </w:p>
    <w:p w:rsidR="00915049" w:rsidRPr="00915049" w:rsidRDefault="00915049" w:rsidP="00915049">
      <w:pPr>
        <w:pStyle w:val="a7"/>
        <w:ind w:firstLine="720"/>
        <w:jc w:val="both"/>
        <w:rPr>
          <w:sz w:val="24"/>
          <w:szCs w:val="24"/>
        </w:rPr>
      </w:pPr>
      <w:r w:rsidRPr="00915049">
        <w:rPr>
          <w:sz w:val="24"/>
          <w:szCs w:val="24"/>
        </w:rPr>
        <w:t>4) движение задним ходом к пункту погрузки на расстояние более 30 м (за ис-ключением работ по проведению траншей);</w:t>
      </w:r>
    </w:p>
    <w:p w:rsidR="00915049" w:rsidRPr="00915049" w:rsidRDefault="00915049" w:rsidP="00915049">
      <w:pPr>
        <w:pStyle w:val="a7"/>
        <w:ind w:firstLine="720"/>
        <w:jc w:val="both"/>
        <w:rPr>
          <w:sz w:val="24"/>
          <w:szCs w:val="24"/>
        </w:rPr>
      </w:pPr>
      <w:r w:rsidRPr="00915049">
        <w:rPr>
          <w:sz w:val="24"/>
          <w:szCs w:val="24"/>
        </w:rPr>
        <w:t>5) движение при нарушении паспорта загрузки (односторонняя погрузка, перегруз более 10 %);</w:t>
      </w:r>
    </w:p>
    <w:p w:rsidR="00915049" w:rsidRPr="00915049" w:rsidRDefault="00915049" w:rsidP="00915049">
      <w:pPr>
        <w:pStyle w:val="a7"/>
        <w:ind w:firstLine="720"/>
        <w:jc w:val="both"/>
        <w:rPr>
          <w:sz w:val="24"/>
          <w:szCs w:val="24"/>
        </w:rPr>
      </w:pPr>
      <w:r w:rsidRPr="00915049">
        <w:rPr>
          <w:sz w:val="24"/>
          <w:szCs w:val="24"/>
        </w:rPr>
        <w:t>6) переезд через кабели, проложенные по почве без предохранительных укрытий;</w:t>
      </w:r>
    </w:p>
    <w:p w:rsidR="00915049" w:rsidRPr="00915049" w:rsidRDefault="00915049" w:rsidP="00915049">
      <w:pPr>
        <w:pStyle w:val="a7"/>
        <w:ind w:firstLine="720"/>
        <w:jc w:val="both"/>
        <w:rPr>
          <w:sz w:val="24"/>
          <w:szCs w:val="24"/>
        </w:rPr>
      </w:pPr>
      <w:r w:rsidRPr="00915049">
        <w:rPr>
          <w:sz w:val="24"/>
          <w:szCs w:val="24"/>
        </w:rPr>
        <w:t>7) перевозка посторонних людей в кабине;</w:t>
      </w:r>
    </w:p>
    <w:p w:rsidR="00915049" w:rsidRPr="00915049" w:rsidRDefault="00915049" w:rsidP="00915049">
      <w:pPr>
        <w:pStyle w:val="a7"/>
        <w:ind w:firstLine="720"/>
        <w:jc w:val="both"/>
        <w:rPr>
          <w:sz w:val="24"/>
          <w:szCs w:val="24"/>
        </w:rPr>
      </w:pPr>
      <w:r w:rsidRPr="00915049">
        <w:rPr>
          <w:sz w:val="24"/>
          <w:szCs w:val="24"/>
        </w:rPr>
        <w:t>8) выход из кабины автомобиля до полного подъема или опускания кузова;</w:t>
      </w:r>
    </w:p>
    <w:p w:rsidR="00915049" w:rsidRPr="00915049" w:rsidRDefault="00915049" w:rsidP="00915049">
      <w:pPr>
        <w:pStyle w:val="a7"/>
        <w:ind w:firstLine="720"/>
        <w:jc w:val="both"/>
        <w:rPr>
          <w:sz w:val="24"/>
          <w:szCs w:val="24"/>
        </w:rPr>
      </w:pPr>
      <w:r w:rsidRPr="00915049">
        <w:rPr>
          <w:sz w:val="24"/>
          <w:szCs w:val="24"/>
        </w:rPr>
        <w:t>9) остановка автомобиля на уклоне и подъеме. В случае остановки автомобиля на подъеме или уклоне вследствие технической неисправности водитель принимает меры, исключающие самопроизвольное движение автомобиля;</w:t>
      </w:r>
    </w:p>
    <w:p w:rsidR="00915049" w:rsidRPr="00915049" w:rsidRDefault="00915049" w:rsidP="00915049">
      <w:pPr>
        <w:pStyle w:val="a7"/>
        <w:ind w:firstLine="720"/>
        <w:jc w:val="both"/>
        <w:rPr>
          <w:sz w:val="24"/>
          <w:szCs w:val="24"/>
        </w:rPr>
      </w:pPr>
      <w:r w:rsidRPr="00915049">
        <w:rPr>
          <w:sz w:val="24"/>
          <w:szCs w:val="24"/>
        </w:rPr>
        <w:t>10) движение вдоль железнодорожных путей на расстоянии менее 5 м от ближайшего рельса;</w:t>
      </w:r>
    </w:p>
    <w:p w:rsidR="00915049" w:rsidRPr="00915049" w:rsidRDefault="00915049" w:rsidP="00915049">
      <w:pPr>
        <w:pStyle w:val="a7"/>
        <w:ind w:firstLine="720"/>
        <w:jc w:val="both"/>
        <w:rPr>
          <w:sz w:val="24"/>
          <w:szCs w:val="24"/>
        </w:rPr>
      </w:pPr>
      <w:r w:rsidRPr="00915049">
        <w:rPr>
          <w:sz w:val="24"/>
          <w:szCs w:val="24"/>
        </w:rPr>
        <w:t>11) эксплуатация автомобиля с неисправным пусковым устройством двигателя.</w:t>
      </w:r>
    </w:p>
    <w:p w:rsidR="00915049" w:rsidRPr="00915049" w:rsidRDefault="00915049" w:rsidP="00915049">
      <w:pPr>
        <w:pStyle w:val="a7"/>
        <w:ind w:firstLine="720"/>
        <w:jc w:val="both"/>
        <w:rPr>
          <w:sz w:val="24"/>
          <w:szCs w:val="24"/>
        </w:rPr>
      </w:pPr>
      <w:r w:rsidRPr="00915049">
        <w:rPr>
          <w:sz w:val="24"/>
          <w:szCs w:val="24"/>
        </w:rPr>
        <w:t>Во всех случаях при движении автомобиля задним ходом подается непрерывный звуковой сигнал.</w:t>
      </w:r>
    </w:p>
    <w:p w:rsidR="00915049" w:rsidRPr="00915049" w:rsidRDefault="00915049" w:rsidP="00915049">
      <w:pPr>
        <w:pStyle w:val="a7"/>
        <w:ind w:firstLine="720"/>
        <w:jc w:val="both"/>
        <w:rPr>
          <w:sz w:val="24"/>
          <w:szCs w:val="24"/>
        </w:rPr>
      </w:pPr>
      <w:r w:rsidRPr="00915049">
        <w:rPr>
          <w:sz w:val="24"/>
          <w:szCs w:val="24"/>
        </w:rPr>
        <w:t xml:space="preserve"> Очистка кузова от налипшей и намерзшей горной массы производится в </w:t>
      </w:r>
      <w:r w:rsidR="00B26A87">
        <w:rPr>
          <w:sz w:val="24"/>
          <w:szCs w:val="24"/>
        </w:rPr>
        <w:t>специальном</w:t>
      </w:r>
      <w:r w:rsidRPr="00915049">
        <w:rPr>
          <w:sz w:val="24"/>
          <w:szCs w:val="24"/>
        </w:rPr>
        <w:t xml:space="preserve"> месте с применением механических или иных средств.</w:t>
      </w:r>
    </w:p>
    <w:p w:rsidR="00915049" w:rsidRPr="00915049" w:rsidRDefault="00915049" w:rsidP="00915049">
      <w:pPr>
        <w:pStyle w:val="a7"/>
        <w:ind w:firstLine="720"/>
        <w:jc w:val="both"/>
        <w:rPr>
          <w:sz w:val="24"/>
          <w:szCs w:val="24"/>
        </w:rPr>
      </w:pPr>
      <w:r w:rsidRPr="00915049">
        <w:rPr>
          <w:sz w:val="24"/>
          <w:szCs w:val="24"/>
        </w:rPr>
        <w:t>Шиномонтажные работы осуществляются в помещениях или на участках, оснащенных механизмами и ограждениями. Лица, выполняющие шиномонтажные работы, обучены и проинструктированы.</w:t>
      </w:r>
    </w:p>
    <w:p w:rsidR="00915049" w:rsidRPr="00915049" w:rsidRDefault="00915049" w:rsidP="00915049">
      <w:pPr>
        <w:pStyle w:val="a7"/>
        <w:ind w:firstLine="720"/>
        <w:jc w:val="both"/>
        <w:rPr>
          <w:sz w:val="24"/>
          <w:szCs w:val="24"/>
        </w:rPr>
      </w:pPr>
      <w:r w:rsidRPr="00915049">
        <w:rPr>
          <w:sz w:val="24"/>
          <w:szCs w:val="24"/>
        </w:rPr>
        <w:t>Погрузочно-разгрузочные пункты имеют фронт для маневровых операций погрузочных средств, автомобилей, автопоездов, бульдозеров и других задействованных в технологии техники и оборудования.</w:t>
      </w:r>
    </w:p>
    <w:p w:rsidR="00915049" w:rsidRPr="00915049" w:rsidRDefault="00915049" w:rsidP="00915049">
      <w:pPr>
        <w:pStyle w:val="a7"/>
        <w:ind w:firstLine="720"/>
        <w:jc w:val="both"/>
        <w:rPr>
          <w:sz w:val="24"/>
          <w:szCs w:val="24"/>
        </w:rPr>
      </w:pPr>
      <w:r w:rsidRPr="00915049">
        <w:rPr>
          <w:sz w:val="24"/>
          <w:szCs w:val="24"/>
        </w:rPr>
        <w:t>Для ограничения движения машин задним ходом разгрузочные площадки имеют предохранительную стенку (вал) высотой не менее 0,7 м.</w:t>
      </w:r>
    </w:p>
    <w:p w:rsidR="00915049" w:rsidRPr="00915049" w:rsidRDefault="00915049" w:rsidP="00915049">
      <w:pPr>
        <w:pStyle w:val="a7"/>
        <w:ind w:firstLine="720"/>
        <w:jc w:val="both"/>
        <w:rPr>
          <w:sz w:val="24"/>
          <w:szCs w:val="24"/>
        </w:rPr>
      </w:pPr>
      <w:r w:rsidRPr="00915049">
        <w:rPr>
          <w:sz w:val="24"/>
          <w:szCs w:val="24"/>
        </w:rPr>
        <w:t>В процессе разгрузки автосамосвалов производится водяное орошение мест разгрузки специально оборудованными поливочными машинами. Дороги, по которым движутся карьерные автосамосвалы, также орошаются специально оборудованными поливочными машинами.</w:t>
      </w:r>
    </w:p>
    <w:p w:rsidR="00915049" w:rsidRDefault="00915049" w:rsidP="00B93DB1">
      <w:pPr>
        <w:pStyle w:val="a7"/>
        <w:ind w:firstLine="720"/>
        <w:jc w:val="both"/>
        <w:rPr>
          <w:sz w:val="24"/>
          <w:szCs w:val="24"/>
        </w:rPr>
      </w:pPr>
    </w:p>
    <w:p w:rsidR="00915049" w:rsidRDefault="00915049" w:rsidP="00B93DB1">
      <w:pPr>
        <w:pStyle w:val="a7"/>
        <w:ind w:firstLine="720"/>
        <w:jc w:val="both"/>
        <w:rPr>
          <w:sz w:val="24"/>
          <w:szCs w:val="24"/>
        </w:rPr>
      </w:pPr>
    </w:p>
    <w:p w:rsidR="00FC116B" w:rsidRPr="009E4B94" w:rsidRDefault="00FC116B" w:rsidP="00FC116B">
      <w:pPr>
        <w:pStyle w:val="a7"/>
        <w:ind w:firstLine="720"/>
        <w:jc w:val="center"/>
        <w:rPr>
          <w:b/>
          <w:sz w:val="24"/>
          <w:szCs w:val="24"/>
        </w:rPr>
      </w:pPr>
      <w:r>
        <w:rPr>
          <w:b/>
          <w:sz w:val="24"/>
          <w:szCs w:val="24"/>
        </w:rPr>
        <w:t xml:space="preserve">8.4. </w:t>
      </w:r>
      <w:r w:rsidRPr="009E4B94">
        <w:rPr>
          <w:b/>
          <w:sz w:val="24"/>
          <w:szCs w:val="24"/>
        </w:rPr>
        <w:t>Вспомогательная техника</w:t>
      </w:r>
    </w:p>
    <w:p w:rsidR="00FC116B" w:rsidRPr="00C7348A" w:rsidRDefault="00FC116B" w:rsidP="00FC116B">
      <w:pPr>
        <w:pStyle w:val="a7"/>
        <w:ind w:firstLine="720"/>
        <w:jc w:val="both"/>
        <w:rPr>
          <w:sz w:val="24"/>
          <w:szCs w:val="24"/>
        </w:rPr>
      </w:pPr>
    </w:p>
    <w:p w:rsidR="00FC116B" w:rsidRPr="00FC116B" w:rsidRDefault="00FC116B" w:rsidP="00FC116B">
      <w:pPr>
        <w:ind w:firstLine="630"/>
        <w:jc w:val="both"/>
        <w:rPr>
          <w:sz w:val="24"/>
          <w:szCs w:val="24"/>
        </w:rPr>
      </w:pPr>
      <w:r w:rsidRPr="00FC116B">
        <w:rPr>
          <w:sz w:val="24"/>
          <w:szCs w:val="24"/>
        </w:rPr>
        <w:t>Планировка трассы экскаватора, выравнивание подошвы уступов, отвалообразование осуществляется бульдозерами. Для текущего содержания и ремонта автомобильных дорог проектом предусматривается использование автогрейдера</w:t>
      </w:r>
      <w:r>
        <w:rPr>
          <w:sz w:val="24"/>
          <w:szCs w:val="24"/>
        </w:rPr>
        <w:t xml:space="preserve"> и дорожного катка</w:t>
      </w:r>
      <w:r w:rsidRPr="00FC116B">
        <w:rPr>
          <w:sz w:val="24"/>
          <w:szCs w:val="24"/>
        </w:rPr>
        <w:t xml:space="preserve">. Пылеподавление при выемочно-погрузочных работах осуществляется за счет предварительного орошения горной массы водой. Орошение </w:t>
      </w:r>
      <w:r>
        <w:rPr>
          <w:sz w:val="24"/>
          <w:szCs w:val="24"/>
        </w:rPr>
        <w:t>карьерных дорог</w:t>
      </w:r>
      <w:r w:rsidRPr="00FC116B">
        <w:rPr>
          <w:sz w:val="24"/>
          <w:szCs w:val="24"/>
        </w:rPr>
        <w:t xml:space="preserve"> производится поливочными машинами</w:t>
      </w:r>
      <w:r>
        <w:rPr>
          <w:sz w:val="24"/>
          <w:szCs w:val="24"/>
        </w:rPr>
        <w:t xml:space="preserve"> при плюсовой темпратуре наружнего воздуха</w:t>
      </w:r>
      <w:r w:rsidRPr="00FC116B">
        <w:rPr>
          <w:sz w:val="24"/>
          <w:szCs w:val="24"/>
        </w:rPr>
        <w:t xml:space="preserve">. </w:t>
      </w:r>
    </w:p>
    <w:p w:rsidR="00FC116B" w:rsidRPr="00FC116B" w:rsidRDefault="00FC116B" w:rsidP="00FC116B">
      <w:pPr>
        <w:ind w:firstLine="630"/>
        <w:jc w:val="both"/>
        <w:rPr>
          <w:sz w:val="24"/>
          <w:szCs w:val="24"/>
        </w:rPr>
      </w:pPr>
      <w:r w:rsidRPr="00FC116B">
        <w:rPr>
          <w:sz w:val="24"/>
          <w:szCs w:val="24"/>
        </w:rPr>
        <w:lastRenderedPageBreak/>
        <w:t xml:space="preserve">Для заправки гусеничной и буровой техники в карьере и на отвале предусмотрена специализированная топливозаправочная машина с раздаточным пистолетом и с учетчиком раздачи топлива. Для перевозки персонала используются автобусы. Для </w:t>
      </w:r>
      <w:r>
        <w:rPr>
          <w:sz w:val="24"/>
          <w:szCs w:val="24"/>
        </w:rPr>
        <w:t>зарядки взрывных скважин используется зарядная машина. Для забойки скважин используется забоечная машина.</w:t>
      </w:r>
    </w:p>
    <w:p w:rsidR="00FC116B" w:rsidRPr="00C7348A" w:rsidRDefault="00FC116B" w:rsidP="00FC116B">
      <w:pPr>
        <w:pStyle w:val="a7"/>
        <w:ind w:firstLine="720"/>
        <w:jc w:val="both"/>
        <w:rPr>
          <w:sz w:val="24"/>
          <w:szCs w:val="24"/>
        </w:rPr>
      </w:pPr>
      <w:r w:rsidRPr="00C7348A">
        <w:rPr>
          <w:sz w:val="24"/>
          <w:szCs w:val="24"/>
        </w:rPr>
        <w:t>Для пылеподавления на технологических автодорогах рекомендуется предусматривать обработку специальными обеспыливающими составами. Для этих целей будет использоваться поливочная машина со съемным пескоразбрызгивателем.</w:t>
      </w:r>
    </w:p>
    <w:p w:rsidR="00FC116B" w:rsidRDefault="00FC116B" w:rsidP="00FC116B">
      <w:pPr>
        <w:pStyle w:val="a7"/>
        <w:ind w:firstLine="720"/>
        <w:jc w:val="both"/>
        <w:rPr>
          <w:sz w:val="24"/>
          <w:szCs w:val="24"/>
        </w:rPr>
      </w:pPr>
      <w:r w:rsidRPr="00C7348A">
        <w:rPr>
          <w:sz w:val="24"/>
          <w:szCs w:val="24"/>
        </w:rPr>
        <w:t>Для заправки гусеничной и буровой техники в карьере и на отвале предусмотрена специализированная топливозаправочная машина с раздаточным пистолетом и с учетчиком раздачи топлива. Машины на колесном ходу (самосвалы, автогрейдер, погрузчик) будут производить дозаправку топливом на стационарном АЗС.</w:t>
      </w:r>
    </w:p>
    <w:p w:rsidR="00FC116B" w:rsidRDefault="00296DF7" w:rsidP="00FC116B">
      <w:pPr>
        <w:pStyle w:val="a7"/>
        <w:ind w:firstLine="720"/>
        <w:jc w:val="both"/>
        <w:rPr>
          <w:sz w:val="24"/>
          <w:szCs w:val="24"/>
        </w:rPr>
      </w:pPr>
      <w:r>
        <w:rPr>
          <w:sz w:val="24"/>
          <w:szCs w:val="24"/>
        </w:rPr>
        <w:t>Перечень</w:t>
      </w:r>
      <w:r w:rsidR="00FC116B" w:rsidRPr="00C7348A">
        <w:rPr>
          <w:sz w:val="24"/>
          <w:szCs w:val="24"/>
        </w:rPr>
        <w:t xml:space="preserve"> вспомогательн</w:t>
      </w:r>
      <w:r>
        <w:rPr>
          <w:sz w:val="24"/>
          <w:szCs w:val="24"/>
        </w:rPr>
        <w:t>ой</w:t>
      </w:r>
      <w:r w:rsidR="00FC116B" w:rsidRPr="00C7348A">
        <w:rPr>
          <w:sz w:val="24"/>
          <w:szCs w:val="24"/>
        </w:rPr>
        <w:t xml:space="preserve"> техник</w:t>
      </w:r>
      <w:r>
        <w:rPr>
          <w:sz w:val="24"/>
          <w:szCs w:val="24"/>
        </w:rPr>
        <w:t>и</w:t>
      </w:r>
      <w:r w:rsidR="00FC116B" w:rsidRPr="00C7348A">
        <w:rPr>
          <w:sz w:val="24"/>
          <w:szCs w:val="24"/>
        </w:rPr>
        <w:t>:</w:t>
      </w:r>
    </w:p>
    <w:p w:rsidR="00296DF7" w:rsidRDefault="00296DF7" w:rsidP="00FC116B">
      <w:pPr>
        <w:pStyle w:val="a7"/>
        <w:ind w:firstLine="720"/>
        <w:jc w:val="both"/>
        <w:rPr>
          <w:sz w:val="24"/>
          <w:szCs w:val="24"/>
        </w:rPr>
      </w:pPr>
      <w:r>
        <w:rPr>
          <w:sz w:val="24"/>
          <w:szCs w:val="24"/>
        </w:rPr>
        <w:t>- Бульдозер;</w:t>
      </w:r>
    </w:p>
    <w:p w:rsidR="00296DF7" w:rsidRPr="00C7348A" w:rsidRDefault="00296DF7" w:rsidP="00FC116B">
      <w:pPr>
        <w:pStyle w:val="a7"/>
        <w:ind w:firstLine="720"/>
        <w:jc w:val="both"/>
        <w:rPr>
          <w:sz w:val="24"/>
          <w:szCs w:val="24"/>
        </w:rPr>
      </w:pPr>
      <w:r>
        <w:rPr>
          <w:sz w:val="24"/>
          <w:szCs w:val="24"/>
        </w:rPr>
        <w:t>- Поливочная машина;</w:t>
      </w:r>
    </w:p>
    <w:p w:rsidR="00FC116B" w:rsidRPr="00C7348A" w:rsidRDefault="00296DF7" w:rsidP="00FC116B">
      <w:pPr>
        <w:pStyle w:val="a7"/>
        <w:ind w:firstLine="720"/>
        <w:jc w:val="both"/>
        <w:rPr>
          <w:sz w:val="24"/>
          <w:szCs w:val="24"/>
        </w:rPr>
      </w:pPr>
      <w:r>
        <w:rPr>
          <w:sz w:val="24"/>
          <w:szCs w:val="24"/>
        </w:rPr>
        <w:t xml:space="preserve">- </w:t>
      </w:r>
      <w:r w:rsidR="00FC116B" w:rsidRPr="00C7348A">
        <w:rPr>
          <w:sz w:val="24"/>
          <w:szCs w:val="24"/>
        </w:rPr>
        <w:t>Автогрейдер;</w:t>
      </w:r>
    </w:p>
    <w:p w:rsidR="00FC116B" w:rsidRDefault="00296DF7" w:rsidP="00FC116B">
      <w:pPr>
        <w:pStyle w:val="a7"/>
        <w:ind w:firstLine="720"/>
        <w:jc w:val="both"/>
        <w:rPr>
          <w:sz w:val="24"/>
          <w:szCs w:val="24"/>
        </w:rPr>
      </w:pPr>
      <w:r>
        <w:rPr>
          <w:sz w:val="24"/>
          <w:szCs w:val="24"/>
        </w:rPr>
        <w:t xml:space="preserve">- </w:t>
      </w:r>
      <w:r w:rsidR="00FC116B" w:rsidRPr="00C7348A">
        <w:rPr>
          <w:sz w:val="24"/>
          <w:szCs w:val="24"/>
        </w:rPr>
        <w:t>Топливозаправочная машина;</w:t>
      </w:r>
    </w:p>
    <w:p w:rsidR="005D0860" w:rsidRPr="00C7348A" w:rsidRDefault="005D0860" w:rsidP="00FC116B">
      <w:pPr>
        <w:pStyle w:val="a7"/>
        <w:ind w:firstLine="720"/>
        <w:jc w:val="both"/>
        <w:rPr>
          <w:sz w:val="24"/>
          <w:szCs w:val="24"/>
        </w:rPr>
      </w:pPr>
      <w:r>
        <w:rPr>
          <w:sz w:val="24"/>
          <w:szCs w:val="24"/>
        </w:rPr>
        <w:t xml:space="preserve">- </w:t>
      </w:r>
      <w:r w:rsidRPr="005D0860">
        <w:rPr>
          <w:sz w:val="24"/>
          <w:szCs w:val="24"/>
        </w:rPr>
        <w:t>Передвижная автомастерская</w:t>
      </w:r>
      <w:r>
        <w:rPr>
          <w:sz w:val="24"/>
          <w:szCs w:val="24"/>
        </w:rPr>
        <w:t>;</w:t>
      </w:r>
    </w:p>
    <w:p w:rsidR="00FC116B" w:rsidRPr="00C7348A" w:rsidRDefault="00296DF7" w:rsidP="00FC116B">
      <w:pPr>
        <w:pStyle w:val="a7"/>
        <w:ind w:firstLine="720"/>
        <w:jc w:val="both"/>
        <w:rPr>
          <w:sz w:val="24"/>
          <w:szCs w:val="24"/>
        </w:rPr>
      </w:pPr>
      <w:r>
        <w:rPr>
          <w:sz w:val="24"/>
          <w:szCs w:val="24"/>
        </w:rPr>
        <w:t xml:space="preserve">- </w:t>
      </w:r>
      <w:r w:rsidR="005D0860">
        <w:rPr>
          <w:sz w:val="24"/>
          <w:szCs w:val="24"/>
        </w:rPr>
        <w:t>Автокран</w:t>
      </w:r>
      <w:r w:rsidR="00FC116B" w:rsidRPr="00C7348A">
        <w:rPr>
          <w:sz w:val="24"/>
          <w:szCs w:val="24"/>
        </w:rPr>
        <w:t>;</w:t>
      </w:r>
    </w:p>
    <w:p w:rsidR="00FC116B" w:rsidRDefault="00296DF7" w:rsidP="00FC116B">
      <w:pPr>
        <w:pStyle w:val="a7"/>
        <w:ind w:firstLine="720"/>
        <w:jc w:val="both"/>
        <w:rPr>
          <w:sz w:val="24"/>
          <w:szCs w:val="24"/>
        </w:rPr>
      </w:pPr>
      <w:r>
        <w:rPr>
          <w:sz w:val="24"/>
          <w:szCs w:val="24"/>
        </w:rPr>
        <w:t xml:space="preserve">- </w:t>
      </w:r>
      <w:r w:rsidR="00FC116B" w:rsidRPr="00C7348A">
        <w:rPr>
          <w:sz w:val="24"/>
          <w:szCs w:val="24"/>
        </w:rPr>
        <w:t>Машина для зарядки скважин;</w:t>
      </w:r>
    </w:p>
    <w:p w:rsidR="005D0860" w:rsidRPr="00C7348A" w:rsidRDefault="005D0860" w:rsidP="00FC116B">
      <w:pPr>
        <w:pStyle w:val="a7"/>
        <w:ind w:firstLine="720"/>
        <w:jc w:val="both"/>
        <w:rPr>
          <w:sz w:val="24"/>
          <w:szCs w:val="24"/>
        </w:rPr>
      </w:pPr>
      <w:r>
        <w:rPr>
          <w:sz w:val="24"/>
          <w:szCs w:val="24"/>
        </w:rPr>
        <w:t>- Машина для забойки скважин;</w:t>
      </w:r>
    </w:p>
    <w:p w:rsidR="00FC116B" w:rsidRPr="00C7348A" w:rsidRDefault="00296DF7" w:rsidP="00FC116B">
      <w:pPr>
        <w:pStyle w:val="a7"/>
        <w:ind w:firstLine="720"/>
        <w:jc w:val="both"/>
        <w:rPr>
          <w:sz w:val="24"/>
          <w:szCs w:val="24"/>
        </w:rPr>
      </w:pPr>
      <w:r>
        <w:rPr>
          <w:sz w:val="24"/>
          <w:szCs w:val="24"/>
        </w:rPr>
        <w:t xml:space="preserve">- </w:t>
      </w:r>
      <w:r w:rsidR="00FC116B" w:rsidRPr="00C7348A">
        <w:rPr>
          <w:sz w:val="24"/>
          <w:szCs w:val="24"/>
        </w:rPr>
        <w:t>Машина для перевозки оборудования;</w:t>
      </w:r>
    </w:p>
    <w:p w:rsidR="00296DF7" w:rsidRDefault="00296DF7" w:rsidP="00FC116B">
      <w:pPr>
        <w:pStyle w:val="a7"/>
        <w:ind w:firstLine="720"/>
        <w:jc w:val="both"/>
        <w:rPr>
          <w:sz w:val="24"/>
          <w:szCs w:val="24"/>
        </w:rPr>
      </w:pPr>
      <w:r>
        <w:rPr>
          <w:sz w:val="24"/>
          <w:szCs w:val="24"/>
        </w:rPr>
        <w:t xml:space="preserve">- </w:t>
      </w:r>
      <w:r w:rsidR="00FC116B" w:rsidRPr="00C7348A">
        <w:rPr>
          <w:sz w:val="24"/>
          <w:szCs w:val="24"/>
        </w:rPr>
        <w:t>Вахтовый автобус для перевозки персонала</w:t>
      </w:r>
      <w:r>
        <w:rPr>
          <w:sz w:val="24"/>
          <w:szCs w:val="24"/>
        </w:rPr>
        <w:t>;</w:t>
      </w:r>
    </w:p>
    <w:p w:rsidR="00FC116B" w:rsidRDefault="00296DF7" w:rsidP="00FC116B">
      <w:pPr>
        <w:pStyle w:val="a7"/>
        <w:ind w:firstLine="720"/>
        <w:jc w:val="both"/>
        <w:rPr>
          <w:sz w:val="24"/>
          <w:szCs w:val="24"/>
        </w:rPr>
      </w:pPr>
      <w:r>
        <w:rPr>
          <w:sz w:val="24"/>
          <w:szCs w:val="24"/>
        </w:rPr>
        <w:t xml:space="preserve">- </w:t>
      </w:r>
      <w:r w:rsidR="005D0860">
        <w:rPr>
          <w:sz w:val="24"/>
          <w:szCs w:val="24"/>
        </w:rPr>
        <w:t>Легковые автомашины</w:t>
      </w:r>
      <w:r>
        <w:rPr>
          <w:sz w:val="24"/>
          <w:szCs w:val="24"/>
        </w:rPr>
        <w:t>.</w:t>
      </w:r>
    </w:p>
    <w:p w:rsidR="00296DF7" w:rsidRPr="00C7348A" w:rsidRDefault="00296DF7" w:rsidP="00FC116B">
      <w:pPr>
        <w:pStyle w:val="a7"/>
        <w:ind w:firstLine="720"/>
        <w:jc w:val="both"/>
        <w:rPr>
          <w:sz w:val="24"/>
          <w:szCs w:val="24"/>
        </w:rPr>
      </w:pPr>
      <w:r w:rsidRPr="00296DF7">
        <w:rPr>
          <w:sz w:val="24"/>
          <w:szCs w:val="24"/>
        </w:rPr>
        <w:t>Расчет количества и расход материалов по вспомогательному горному оборудованию на карьере приведен в таблице 8.1</w:t>
      </w:r>
      <w:r w:rsidR="00735A73">
        <w:rPr>
          <w:sz w:val="24"/>
          <w:szCs w:val="24"/>
        </w:rPr>
        <w:t>9</w:t>
      </w:r>
      <w:r w:rsidRPr="00296DF7">
        <w:rPr>
          <w:sz w:val="24"/>
          <w:szCs w:val="24"/>
        </w:rPr>
        <w:t>.</w:t>
      </w:r>
    </w:p>
    <w:p w:rsidR="00FC116B" w:rsidRDefault="00FC116B" w:rsidP="00FC116B">
      <w:pPr>
        <w:pStyle w:val="a7"/>
        <w:ind w:firstLine="720"/>
        <w:jc w:val="both"/>
        <w:rPr>
          <w:sz w:val="24"/>
          <w:szCs w:val="24"/>
        </w:rPr>
      </w:pPr>
      <w:r w:rsidRPr="00C7348A">
        <w:rPr>
          <w:sz w:val="24"/>
          <w:szCs w:val="24"/>
        </w:rPr>
        <w:t>Согласно статей 16 и 74 Закона Республики Казахстан «О гражданской защите» от 11 апреля 2014 года № I88-V необходимо при ведении горных работ на карьерах использовать   горнотранспортное оборудование, в том числе буровые станки, экскаваторы, автогрейдеры, бульдозеры, пассажирские автобусы (вахтовки) и другое вспомогательное оборудование, допущенные к применению на территории Республики Казахстан.</w:t>
      </w:r>
    </w:p>
    <w:p w:rsidR="00FC116B" w:rsidRDefault="00FC116B" w:rsidP="00FC116B">
      <w:pPr>
        <w:pStyle w:val="a7"/>
        <w:ind w:firstLine="720"/>
        <w:jc w:val="both"/>
        <w:rPr>
          <w:sz w:val="24"/>
          <w:szCs w:val="24"/>
        </w:rPr>
      </w:pPr>
      <w:r w:rsidRPr="00C7348A">
        <w:rPr>
          <w:sz w:val="24"/>
          <w:szCs w:val="24"/>
        </w:rPr>
        <w:t xml:space="preserve">Для оперативной связи оператора карьера с водителями экскаватора и автосамосвалов, а также сменным мастером устанавливается оборудование радиосвязи. Автомобильные терминалы, которые устанавливаются на технике, а носимый находится у сменного мастера. </w:t>
      </w:r>
      <w:r>
        <w:rPr>
          <w:sz w:val="24"/>
          <w:szCs w:val="24"/>
        </w:rPr>
        <w:t>Оператор в автоматическом режиме отслеживаетс перемещение карьерной техники в карьере с выводом на экраны компьютеров.</w:t>
      </w:r>
    </w:p>
    <w:p w:rsidR="00FC116B" w:rsidRDefault="00FC116B" w:rsidP="00FC116B">
      <w:pPr>
        <w:pStyle w:val="a7"/>
        <w:ind w:firstLine="720"/>
        <w:jc w:val="both"/>
        <w:rPr>
          <w:sz w:val="24"/>
          <w:szCs w:val="24"/>
        </w:rPr>
      </w:pPr>
      <w:r>
        <w:rPr>
          <w:sz w:val="24"/>
          <w:szCs w:val="24"/>
        </w:rPr>
        <w:t>Также в автоматическом режиме ведется инструментальный контроль устойчивости бортов и уступов карьера.</w:t>
      </w:r>
    </w:p>
    <w:p w:rsidR="00FC116B" w:rsidRDefault="00FC116B" w:rsidP="00FC116B">
      <w:pPr>
        <w:pStyle w:val="a7"/>
        <w:ind w:firstLine="720"/>
        <w:jc w:val="both"/>
        <w:rPr>
          <w:sz w:val="24"/>
          <w:szCs w:val="24"/>
        </w:rPr>
      </w:pPr>
      <w:r>
        <w:rPr>
          <w:sz w:val="24"/>
          <w:szCs w:val="24"/>
        </w:rPr>
        <w:t>В автоматизированном режиме ведется контроль за перемещением и состоянием горнорабочих и операторов рудника.</w:t>
      </w:r>
    </w:p>
    <w:p w:rsidR="00915049" w:rsidRDefault="00915049" w:rsidP="00B93DB1">
      <w:pPr>
        <w:pStyle w:val="a7"/>
        <w:ind w:firstLine="720"/>
        <w:jc w:val="both"/>
        <w:rPr>
          <w:sz w:val="24"/>
          <w:szCs w:val="24"/>
        </w:rPr>
      </w:pPr>
    </w:p>
    <w:p w:rsidR="00915049" w:rsidRDefault="00915049" w:rsidP="00B93DB1">
      <w:pPr>
        <w:pStyle w:val="a7"/>
        <w:ind w:firstLine="720"/>
        <w:jc w:val="both"/>
        <w:rPr>
          <w:sz w:val="24"/>
          <w:szCs w:val="24"/>
        </w:rPr>
      </w:pPr>
    </w:p>
    <w:p w:rsidR="00915049" w:rsidRDefault="00915049" w:rsidP="00B93DB1">
      <w:pPr>
        <w:pStyle w:val="a7"/>
        <w:ind w:firstLine="720"/>
        <w:jc w:val="both"/>
        <w:rPr>
          <w:sz w:val="24"/>
          <w:szCs w:val="24"/>
        </w:rPr>
      </w:pPr>
    </w:p>
    <w:p w:rsidR="00915049" w:rsidRDefault="00915049" w:rsidP="00B93DB1">
      <w:pPr>
        <w:pStyle w:val="a7"/>
        <w:ind w:firstLine="720"/>
        <w:jc w:val="both"/>
        <w:rPr>
          <w:sz w:val="24"/>
          <w:szCs w:val="24"/>
        </w:rPr>
      </w:pPr>
    </w:p>
    <w:p w:rsidR="00915049" w:rsidRDefault="00915049" w:rsidP="00B93DB1">
      <w:pPr>
        <w:pStyle w:val="a7"/>
        <w:ind w:firstLine="720"/>
        <w:jc w:val="both"/>
        <w:rPr>
          <w:sz w:val="24"/>
          <w:szCs w:val="24"/>
        </w:rPr>
      </w:pPr>
    </w:p>
    <w:p w:rsidR="00915049" w:rsidRDefault="00915049" w:rsidP="00B93DB1">
      <w:pPr>
        <w:pStyle w:val="a7"/>
        <w:ind w:firstLine="720"/>
        <w:jc w:val="both"/>
        <w:rPr>
          <w:sz w:val="24"/>
          <w:szCs w:val="24"/>
        </w:rPr>
      </w:pPr>
    </w:p>
    <w:p w:rsidR="00915049" w:rsidRDefault="00915049" w:rsidP="00B93DB1">
      <w:pPr>
        <w:pStyle w:val="a7"/>
        <w:ind w:firstLine="720"/>
        <w:jc w:val="both"/>
        <w:rPr>
          <w:sz w:val="24"/>
          <w:szCs w:val="24"/>
        </w:rPr>
      </w:pPr>
    </w:p>
    <w:p w:rsidR="00FC116B" w:rsidRDefault="00FC116B" w:rsidP="00B93DB1">
      <w:pPr>
        <w:pStyle w:val="a7"/>
        <w:ind w:firstLine="720"/>
        <w:jc w:val="both"/>
        <w:rPr>
          <w:sz w:val="24"/>
          <w:szCs w:val="24"/>
        </w:rPr>
      </w:pPr>
    </w:p>
    <w:p w:rsidR="00FC116B" w:rsidRDefault="00FC116B" w:rsidP="00B93DB1">
      <w:pPr>
        <w:pStyle w:val="a7"/>
        <w:ind w:firstLine="720"/>
        <w:jc w:val="both"/>
        <w:rPr>
          <w:sz w:val="24"/>
          <w:szCs w:val="24"/>
        </w:rPr>
      </w:pPr>
    </w:p>
    <w:p w:rsidR="00FC116B" w:rsidRDefault="00FC116B" w:rsidP="00B93DB1">
      <w:pPr>
        <w:pStyle w:val="a7"/>
        <w:ind w:firstLine="720"/>
        <w:jc w:val="both"/>
        <w:rPr>
          <w:sz w:val="24"/>
          <w:szCs w:val="24"/>
        </w:rPr>
        <w:sectPr w:rsidR="00FC116B" w:rsidSect="003341AE">
          <w:pgSz w:w="11906" w:h="16838"/>
          <w:pgMar w:top="1134" w:right="851" w:bottom="1134" w:left="1701" w:header="709" w:footer="709" w:gutter="0"/>
          <w:cols w:space="708"/>
          <w:docGrid w:linePitch="360"/>
        </w:sectPr>
      </w:pPr>
    </w:p>
    <w:p w:rsidR="00296DF7" w:rsidRPr="00C7348A" w:rsidRDefault="00296DF7" w:rsidP="00296DF7">
      <w:pPr>
        <w:pStyle w:val="a7"/>
        <w:ind w:firstLine="720"/>
        <w:jc w:val="right"/>
        <w:rPr>
          <w:sz w:val="24"/>
          <w:szCs w:val="24"/>
        </w:rPr>
      </w:pPr>
      <w:r>
        <w:rPr>
          <w:sz w:val="24"/>
          <w:szCs w:val="24"/>
        </w:rPr>
        <w:lastRenderedPageBreak/>
        <w:t>Таблица</w:t>
      </w:r>
      <w:r w:rsidRPr="00296DF7">
        <w:rPr>
          <w:sz w:val="24"/>
          <w:szCs w:val="24"/>
        </w:rPr>
        <w:t xml:space="preserve"> 8.1</w:t>
      </w:r>
      <w:r w:rsidR="00735A73">
        <w:rPr>
          <w:sz w:val="24"/>
          <w:szCs w:val="24"/>
        </w:rPr>
        <w:t>9</w:t>
      </w:r>
      <w:r w:rsidRPr="00296DF7">
        <w:rPr>
          <w:sz w:val="24"/>
          <w:szCs w:val="24"/>
        </w:rPr>
        <w:t>.</w:t>
      </w:r>
    </w:p>
    <w:p w:rsidR="00FC116B" w:rsidRDefault="00296DF7" w:rsidP="00296DF7">
      <w:pPr>
        <w:pStyle w:val="a7"/>
        <w:ind w:firstLine="720"/>
        <w:jc w:val="center"/>
        <w:rPr>
          <w:sz w:val="24"/>
          <w:szCs w:val="24"/>
        </w:rPr>
      </w:pPr>
      <w:r w:rsidRPr="00296DF7">
        <w:rPr>
          <w:sz w:val="24"/>
          <w:szCs w:val="24"/>
        </w:rPr>
        <w:t>Расчет количества и расход материалов по вспомогательному горному оборудованию на карьере</w:t>
      </w:r>
    </w:p>
    <w:p w:rsidR="00FC116B" w:rsidRDefault="00FC116B" w:rsidP="00B93DB1">
      <w:pPr>
        <w:pStyle w:val="a7"/>
        <w:ind w:firstLine="720"/>
        <w:jc w:val="both"/>
        <w:rPr>
          <w:sz w:val="24"/>
          <w:szCs w:val="24"/>
        </w:rPr>
      </w:pPr>
    </w:p>
    <w:tbl>
      <w:tblPr>
        <w:tblW w:w="14305" w:type="dxa"/>
        <w:tblLook w:val="04A0" w:firstRow="1" w:lastRow="0" w:firstColumn="1" w:lastColumn="0" w:noHBand="0" w:noVBand="1"/>
      </w:tblPr>
      <w:tblGrid>
        <w:gridCol w:w="2581"/>
        <w:gridCol w:w="884"/>
        <w:gridCol w:w="845"/>
        <w:gridCol w:w="801"/>
        <w:gridCol w:w="857"/>
        <w:gridCol w:w="801"/>
        <w:gridCol w:w="801"/>
        <w:gridCol w:w="885"/>
        <w:gridCol w:w="810"/>
        <w:gridCol w:w="810"/>
        <w:gridCol w:w="810"/>
        <w:gridCol w:w="900"/>
        <w:gridCol w:w="810"/>
        <w:gridCol w:w="810"/>
        <w:gridCol w:w="900"/>
      </w:tblGrid>
      <w:tr w:rsidR="008A3E78" w:rsidRPr="005D0860" w:rsidTr="008A3E78">
        <w:trPr>
          <w:trHeight w:val="300"/>
        </w:trPr>
        <w:tc>
          <w:tcPr>
            <w:tcW w:w="25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lang w:val="en-US" w:eastAsia="en-US"/>
              </w:rPr>
            </w:pPr>
            <w:r w:rsidRPr="005D0860">
              <w:rPr>
                <w:color w:val="000000"/>
                <w:lang w:val="en-US" w:eastAsia="en-US"/>
              </w:rPr>
              <w:t>Годы</w:t>
            </w:r>
          </w:p>
        </w:tc>
        <w:tc>
          <w:tcPr>
            <w:tcW w:w="884" w:type="dxa"/>
            <w:tcBorders>
              <w:top w:val="single" w:sz="4" w:space="0" w:color="auto"/>
              <w:left w:val="nil"/>
              <w:bottom w:val="single" w:sz="4" w:space="0" w:color="auto"/>
              <w:right w:val="single" w:sz="4" w:space="0" w:color="auto"/>
            </w:tcBorders>
            <w:shd w:val="clear" w:color="auto" w:fill="auto"/>
            <w:vAlign w:val="center"/>
            <w:hideMark/>
          </w:tcPr>
          <w:p w:rsidR="008A3E78" w:rsidRPr="00CF2A7A" w:rsidRDefault="008A3E78" w:rsidP="008A3E78">
            <w:pPr>
              <w:jc w:val="center"/>
              <w:rPr>
                <w:color w:val="000000"/>
                <w:sz w:val="16"/>
                <w:szCs w:val="16"/>
                <w:lang w:eastAsia="en-US"/>
              </w:rPr>
            </w:pPr>
            <w:r w:rsidRPr="00E45E07">
              <w:rPr>
                <w:color w:val="000000"/>
                <w:sz w:val="16"/>
                <w:szCs w:val="16"/>
                <w:lang w:val="en-US" w:eastAsia="en-US"/>
              </w:rPr>
              <w:t>202</w:t>
            </w:r>
            <w:r>
              <w:rPr>
                <w:color w:val="000000"/>
                <w:sz w:val="16"/>
                <w:szCs w:val="16"/>
                <w:lang w:eastAsia="en-US"/>
              </w:rPr>
              <w:t>6</w:t>
            </w:r>
          </w:p>
        </w:tc>
        <w:tc>
          <w:tcPr>
            <w:tcW w:w="845" w:type="dxa"/>
            <w:tcBorders>
              <w:top w:val="single" w:sz="4" w:space="0" w:color="auto"/>
              <w:left w:val="nil"/>
              <w:bottom w:val="single" w:sz="4" w:space="0" w:color="auto"/>
              <w:right w:val="single" w:sz="4" w:space="0" w:color="auto"/>
            </w:tcBorders>
            <w:shd w:val="clear" w:color="auto" w:fill="auto"/>
            <w:vAlign w:val="center"/>
            <w:hideMark/>
          </w:tcPr>
          <w:p w:rsidR="008A3E78" w:rsidRPr="00CF2A7A" w:rsidRDefault="008A3E78" w:rsidP="008A3E78">
            <w:pPr>
              <w:jc w:val="center"/>
              <w:rPr>
                <w:color w:val="000000"/>
                <w:sz w:val="16"/>
                <w:szCs w:val="16"/>
                <w:lang w:eastAsia="en-US"/>
              </w:rPr>
            </w:pPr>
            <w:r w:rsidRPr="00E45E07">
              <w:rPr>
                <w:color w:val="000000"/>
                <w:sz w:val="16"/>
                <w:szCs w:val="16"/>
                <w:lang w:val="en-US" w:eastAsia="en-US"/>
              </w:rPr>
              <w:t>202</w:t>
            </w:r>
            <w:r>
              <w:rPr>
                <w:color w:val="000000"/>
                <w:sz w:val="16"/>
                <w:szCs w:val="16"/>
                <w:lang w:eastAsia="en-US"/>
              </w:rPr>
              <w:t>7</w:t>
            </w:r>
          </w:p>
        </w:tc>
        <w:tc>
          <w:tcPr>
            <w:tcW w:w="801" w:type="dxa"/>
            <w:tcBorders>
              <w:top w:val="single" w:sz="4" w:space="0" w:color="auto"/>
              <w:left w:val="nil"/>
              <w:bottom w:val="single" w:sz="4" w:space="0" w:color="auto"/>
              <w:right w:val="single" w:sz="4" w:space="0" w:color="auto"/>
            </w:tcBorders>
            <w:shd w:val="clear" w:color="auto" w:fill="auto"/>
            <w:vAlign w:val="center"/>
            <w:hideMark/>
          </w:tcPr>
          <w:p w:rsidR="008A3E78" w:rsidRPr="00CF2A7A" w:rsidRDefault="008A3E78" w:rsidP="008A3E78">
            <w:pPr>
              <w:jc w:val="center"/>
              <w:rPr>
                <w:color w:val="000000"/>
                <w:sz w:val="16"/>
                <w:szCs w:val="16"/>
                <w:lang w:eastAsia="en-US"/>
              </w:rPr>
            </w:pPr>
            <w:r w:rsidRPr="00E45E07">
              <w:rPr>
                <w:color w:val="000000"/>
                <w:sz w:val="16"/>
                <w:szCs w:val="16"/>
                <w:lang w:val="en-US" w:eastAsia="en-US"/>
              </w:rPr>
              <w:t>202</w:t>
            </w:r>
            <w:r>
              <w:rPr>
                <w:color w:val="000000"/>
                <w:sz w:val="16"/>
                <w:szCs w:val="16"/>
                <w:lang w:eastAsia="en-US"/>
              </w:rPr>
              <w:t>8</w:t>
            </w:r>
          </w:p>
        </w:tc>
        <w:tc>
          <w:tcPr>
            <w:tcW w:w="857" w:type="dxa"/>
            <w:tcBorders>
              <w:top w:val="single" w:sz="4" w:space="0" w:color="auto"/>
              <w:left w:val="nil"/>
              <w:bottom w:val="single" w:sz="4" w:space="0" w:color="auto"/>
              <w:right w:val="single" w:sz="4" w:space="0" w:color="auto"/>
            </w:tcBorders>
            <w:shd w:val="clear" w:color="auto" w:fill="auto"/>
            <w:vAlign w:val="center"/>
            <w:hideMark/>
          </w:tcPr>
          <w:p w:rsidR="008A3E78" w:rsidRPr="00CF2A7A" w:rsidRDefault="008A3E78" w:rsidP="008A3E78">
            <w:pPr>
              <w:jc w:val="center"/>
              <w:rPr>
                <w:color w:val="000000"/>
                <w:sz w:val="16"/>
                <w:szCs w:val="16"/>
                <w:lang w:eastAsia="en-US"/>
              </w:rPr>
            </w:pPr>
            <w:r w:rsidRPr="00E45E07">
              <w:rPr>
                <w:color w:val="000000"/>
                <w:sz w:val="16"/>
                <w:szCs w:val="16"/>
                <w:lang w:val="en-US" w:eastAsia="en-US"/>
              </w:rPr>
              <w:t>202</w:t>
            </w:r>
            <w:r>
              <w:rPr>
                <w:color w:val="000000"/>
                <w:sz w:val="16"/>
                <w:szCs w:val="16"/>
                <w:lang w:eastAsia="en-US"/>
              </w:rPr>
              <w:t>9</w:t>
            </w:r>
          </w:p>
        </w:tc>
        <w:tc>
          <w:tcPr>
            <w:tcW w:w="801" w:type="dxa"/>
            <w:tcBorders>
              <w:top w:val="single" w:sz="4" w:space="0" w:color="auto"/>
              <w:left w:val="nil"/>
              <w:bottom w:val="single" w:sz="4" w:space="0" w:color="auto"/>
              <w:right w:val="single" w:sz="4" w:space="0" w:color="auto"/>
            </w:tcBorders>
            <w:shd w:val="clear" w:color="auto" w:fill="auto"/>
            <w:vAlign w:val="center"/>
            <w:hideMark/>
          </w:tcPr>
          <w:p w:rsidR="008A3E78" w:rsidRPr="00CF2A7A" w:rsidRDefault="008A3E78" w:rsidP="008A3E78">
            <w:pPr>
              <w:jc w:val="center"/>
              <w:rPr>
                <w:color w:val="000000"/>
                <w:sz w:val="16"/>
                <w:szCs w:val="16"/>
                <w:lang w:eastAsia="en-US"/>
              </w:rPr>
            </w:pPr>
            <w:r w:rsidRPr="00E45E07">
              <w:rPr>
                <w:color w:val="000000"/>
                <w:sz w:val="16"/>
                <w:szCs w:val="16"/>
                <w:lang w:val="en-US" w:eastAsia="en-US"/>
              </w:rPr>
              <w:t>20</w:t>
            </w:r>
            <w:r>
              <w:rPr>
                <w:color w:val="000000"/>
                <w:sz w:val="16"/>
                <w:szCs w:val="16"/>
                <w:lang w:eastAsia="en-US"/>
              </w:rPr>
              <w:t>30</w:t>
            </w:r>
          </w:p>
        </w:tc>
        <w:tc>
          <w:tcPr>
            <w:tcW w:w="801" w:type="dxa"/>
            <w:tcBorders>
              <w:top w:val="single" w:sz="4" w:space="0" w:color="auto"/>
              <w:left w:val="nil"/>
              <w:bottom w:val="single" w:sz="4" w:space="0" w:color="auto"/>
              <w:right w:val="single" w:sz="4" w:space="0" w:color="auto"/>
            </w:tcBorders>
            <w:shd w:val="clear" w:color="auto" w:fill="auto"/>
            <w:vAlign w:val="center"/>
            <w:hideMark/>
          </w:tcPr>
          <w:p w:rsidR="008A3E78" w:rsidRPr="00CF2A7A" w:rsidRDefault="008A3E78" w:rsidP="008A3E78">
            <w:pPr>
              <w:jc w:val="center"/>
              <w:rPr>
                <w:color w:val="000000"/>
                <w:sz w:val="16"/>
                <w:szCs w:val="16"/>
                <w:lang w:eastAsia="en-US"/>
              </w:rPr>
            </w:pPr>
            <w:r w:rsidRPr="00E45E07">
              <w:rPr>
                <w:color w:val="000000"/>
                <w:sz w:val="16"/>
                <w:szCs w:val="16"/>
                <w:lang w:val="en-US" w:eastAsia="en-US"/>
              </w:rPr>
              <w:t>20</w:t>
            </w:r>
            <w:r>
              <w:rPr>
                <w:color w:val="000000"/>
                <w:sz w:val="16"/>
                <w:szCs w:val="16"/>
                <w:lang w:eastAsia="en-US"/>
              </w:rPr>
              <w:t>31</w:t>
            </w:r>
          </w:p>
        </w:tc>
        <w:tc>
          <w:tcPr>
            <w:tcW w:w="885" w:type="dxa"/>
            <w:tcBorders>
              <w:top w:val="single" w:sz="4" w:space="0" w:color="auto"/>
              <w:left w:val="nil"/>
              <w:bottom w:val="single" w:sz="4" w:space="0" w:color="auto"/>
              <w:right w:val="single" w:sz="4" w:space="0" w:color="auto"/>
            </w:tcBorders>
            <w:shd w:val="clear" w:color="auto" w:fill="auto"/>
            <w:vAlign w:val="center"/>
            <w:hideMark/>
          </w:tcPr>
          <w:p w:rsidR="008A3E78" w:rsidRPr="00CF2A7A" w:rsidRDefault="008A3E78" w:rsidP="008A3E78">
            <w:pPr>
              <w:jc w:val="center"/>
              <w:rPr>
                <w:color w:val="000000"/>
                <w:sz w:val="16"/>
                <w:szCs w:val="16"/>
                <w:lang w:eastAsia="en-US"/>
              </w:rPr>
            </w:pPr>
            <w:r w:rsidRPr="00E45E07">
              <w:rPr>
                <w:color w:val="000000"/>
                <w:sz w:val="16"/>
                <w:szCs w:val="16"/>
                <w:lang w:val="en-US" w:eastAsia="en-US"/>
              </w:rPr>
              <w:t>203</w:t>
            </w:r>
            <w:r>
              <w:rPr>
                <w:color w:val="000000"/>
                <w:sz w:val="16"/>
                <w:szCs w:val="16"/>
                <w:lang w:eastAsia="en-US"/>
              </w:rPr>
              <w:t>2</w:t>
            </w:r>
          </w:p>
        </w:tc>
        <w:tc>
          <w:tcPr>
            <w:tcW w:w="810" w:type="dxa"/>
            <w:tcBorders>
              <w:top w:val="single" w:sz="4" w:space="0" w:color="auto"/>
              <w:left w:val="nil"/>
              <w:bottom w:val="single" w:sz="4" w:space="0" w:color="auto"/>
              <w:right w:val="single" w:sz="4" w:space="0" w:color="auto"/>
            </w:tcBorders>
            <w:shd w:val="clear" w:color="auto" w:fill="auto"/>
            <w:vAlign w:val="center"/>
            <w:hideMark/>
          </w:tcPr>
          <w:p w:rsidR="008A3E78" w:rsidRPr="00CF2A7A" w:rsidRDefault="008A3E78" w:rsidP="008A3E78">
            <w:pPr>
              <w:jc w:val="center"/>
              <w:rPr>
                <w:color w:val="000000"/>
                <w:sz w:val="16"/>
                <w:szCs w:val="16"/>
                <w:lang w:eastAsia="en-US"/>
              </w:rPr>
            </w:pPr>
            <w:r w:rsidRPr="00E45E07">
              <w:rPr>
                <w:color w:val="000000"/>
                <w:sz w:val="16"/>
                <w:szCs w:val="16"/>
                <w:lang w:val="en-US" w:eastAsia="en-US"/>
              </w:rPr>
              <w:t>203</w:t>
            </w:r>
            <w:r>
              <w:rPr>
                <w:color w:val="000000"/>
                <w:sz w:val="16"/>
                <w:szCs w:val="16"/>
                <w:lang w:eastAsia="en-US"/>
              </w:rPr>
              <w:t>3</w:t>
            </w:r>
          </w:p>
        </w:tc>
        <w:tc>
          <w:tcPr>
            <w:tcW w:w="810" w:type="dxa"/>
            <w:tcBorders>
              <w:top w:val="single" w:sz="4" w:space="0" w:color="auto"/>
              <w:left w:val="nil"/>
              <w:bottom w:val="single" w:sz="4" w:space="0" w:color="auto"/>
              <w:right w:val="single" w:sz="4" w:space="0" w:color="auto"/>
            </w:tcBorders>
            <w:shd w:val="clear" w:color="auto" w:fill="auto"/>
            <w:vAlign w:val="center"/>
            <w:hideMark/>
          </w:tcPr>
          <w:p w:rsidR="008A3E78" w:rsidRPr="00CF2A7A" w:rsidRDefault="008A3E78" w:rsidP="008A3E78">
            <w:pPr>
              <w:jc w:val="center"/>
              <w:rPr>
                <w:color w:val="000000"/>
                <w:sz w:val="16"/>
                <w:szCs w:val="16"/>
                <w:lang w:eastAsia="en-US"/>
              </w:rPr>
            </w:pPr>
            <w:r w:rsidRPr="00E45E07">
              <w:rPr>
                <w:color w:val="000000"/>
                <w:sz w:val="16"/>
                <w:szCs w:val="16"/>
                <w:lang w:val="en-US" w:eastAsia="en-US"/>
              </w:rPr>
              <w:t>203</w:t>
            </w:r>
            <w:r>
              <w:rPr>
                <w:color w:val="000000"/>
                <w:sz w:val="16"/>
                <w:szCs w:val="16"/>
                <w:lang w:eastAsia="en-US"/>
              </w:rPr>
              <w:t>4</w:t>
            </w:r>
          </w:p>
        </w:tc>
        <w:tc>
          <w:tcPr>
            <w:tcW w:w="810" w:type="dxa"/>
            <w:tcBorders>
              <w:top w:val="single" w:sz="4" w:space="0" w:color="auto"/>
              <w:left w:val="nil"/>
              <w:bottom w:val="single" w:sz="4" w:space="0" w:color="auto"/>
              <w:right w:val="single" w:sz="4" w:space="0" w:color="auto"/>
            </w:tcBorders>
            <w:shd w:val="clear" w:color="auto" w:fill="auto"/>
            <w:vAlign w:val="center"/>
            <w:hideMark/>
          </w:tcPr>
          <w:p w:rsidR="008A3E78" w:rsidRPr="00CF2A7A" w:rsidRDefault="008A3E78" w:rsidP="008A3E78">
            <w:pPr>
              <w:jc w:val="center"/>
              <w:rPr>
                <w:color w:val="000000"/>
                <w:sz w:val="16"/>
                <w:szCs w:val="16"/>
                <w:lang w:eastAsia="en-US"/>
              </w:rPr>
            </w:pPr>
            <w:r w:rsidRPr="00E45E07">
              <w:rPr>
                <w:color w:val="000000"/>
                <w:sz w:val="16"/>
                <w:szCs w:val="16"/>
                <w:lang w:val="en-US" w:eastAsia="en-US"/>
              </w:rPr>
              <w:t>203</w:t>
            </w:r>
            <w:r>
              <w:rPr>
                <w:color w:val="000000"/>
                <w:sz w:val="16"/>
                <w:szCs w:val="16"/>
                <w:lang w:eastAsia="en-US"/>
              </w:rPr>
              <w:t>5</w:t>
            </w:r>
          </w:p>
        </w:tc>
        <w:tc>
          <w:tcPr>
            <w:tcW w:w="900" w:type="dxa"/>
            <w:tcBorders>
              <w:top w:val="single" w:sz="4" w:space="0" w:color="auto"/>
              <w:left w:val="nil"/>
              <w:bottom w:val="single" w:sz="4" w:space="0" w:color="auto"/>
              <w:right w:val="single" w:sz="4" w:space="0" w:color="auto"/>
            </w:tcBorders>
            <w:shd w:val="clear" w:color="auto" w:fill="auto"/>
            <w:vAlign w:val="center"/>
            <w:hideMark/>
          </w:tcPr>
          <w:p w:rsidR="008A3E78" w:rsidRPr="00CF2A7A" w:rsidRDefault="008A3E78" w:rsidP="008A3E78">
            <w:pPr>
              <w:jc w:val="center"/>
              <w:rPr>
                <w:color w:val="000000"/>
                <w:sz w:val="16"/>
                <w:szCs w:val="16"/>
                <w:lang w:eastAsia="en-US"/>
              </w:rPr>
            </w:pPr>
            <w:r w:rsidRPr="00E45E07">
              <w:rPr>
                <w:color w:val="000000"/>
                <w:sz w:val="16"/>
                <w:szCs w:val="16"/>
                <w:lang w:val="en-US" w:eastAsia="en-US"/>
              </w:rPr>
              <w:t>203</w:t>
            </w:r>
            <w:r>
              <w:rPr>
                <w:color w:val="000000"/>
                <w:sz w:val="16"/>
                <w:szCs w:val="16"/>
                <w:lang w:eastAsia="en-US"/>
              </w:rPr>
              <w:t>6</w:t>
            </w:r>
          </w:p>
        </w:tc>
        <w:tc>
          <w:tcPr>
            <w:tcW w:w="810" w:type="dxa"/>
            <w:tcBorders>
              <w:top w:val="single" w:sz="4" w:space="0" w:color="auto"/>
              <w:left w:val="nil"/>
              <w:bottom w:val="single" w:sz="4" w:space="0" w:color="auto"/>
              <w:right w:val="single" w:sz="4" w:space="0" w:color="auto"/>
            </w:tcBorders>
            <w:shd w:val="clear" w:color="auto" w:fill="auto"/>
            <w:vAlign w:val="center"/>
            <w:hideMark/>
          </w:tcPr>
          <w:p w:rsidR="008A3E78" w:rsidRPr="00CF2A7A" w:rsidRDefault="008A3E78" w:rsidP="008A3E78">
            <w:pPr>
              <w:jc w:val="center"/>
              <w:rPr>
                <w:color w:val="000000"/>
                <w:sz w:val="16"/>
                <w:szCs w:val="16"/>
                <w:lang w:eastAsia="en-US"/>
              </w:rPr>
            </w:pPr>
            <w:r w:rsidRPr="00E45E07">
              <w:rPr>
                <w:color w:val="000000"/>
                <w:sz w:val="16"/>
                <w:szCs w:val="16"/>
                <w:lang w:val="en-US" w:eastAsia="en-US"/>
              </w:rPr>
              <w:t>203</w:t>
            </w:r>
            <w:r>
              <w:rPr>
                <w:color w:val="000000"/>
                <w:sz w:val="16"/>
                <w:szCs w:val="16"/>
                <w:lang w:eastAsia="en-US"/>
              </w:rPr>
              <w:t>7</w:t>
            </w:r>
          </w:p>
        </w:tc>
        <w:tc>
          <w:tcPr>
            <w:tcW w:w="810" w:type="dxa"/>
            <w:tcBorders>
              <w:top w:val="single" w:sz="4" w:space="0" w:color="auto"/>
              <w:left w:val="nil"/>
              <w:bottom w:val="single" w:sz="4" w:space="0" w:color="auto"/>
              <w:right w:val="single" w:sz="4" w:space="0" w:color="auto"/>
            </w:tcBorders>
            <w:shd w:val="clear" w:color="auto" w:fill="auto"/>
            <w:vAlign w:val="center"/>
            <w:hideMark/>
          </w:tcPr>
          <w:p w:rsidR="008A3E78" w:rsidRPr="00CF2A7A" w:rsidRDefault="008A3E78" w:rsidP="008A3E78">
            <w:pPr>
              <w:jc w:val="center"/>
              <w:rPr>
                <w:color w:val="000000"/>
                <w:sz w:val="16"/>
                <w:szCs w:val="16"/>
                <w:lang w:eastAsia="en-US"/>
              </w:rPr>
            </w:pPr>
            <w:r w:rsidRPr="00E45E07">
              <w:rPr>
                <w:color w:val="000000"/>
                <w:sz w:val="16"/>
                <w:szCs w:val="16"/>
                <w:lang w:val="en-US" w:eastAsia="en-US"/>
              </w:rPr>
              <w:t>203</w:t>
            </w:r>
            <w:r>
              <w:rPr>
                <w:color w:val="000000"/>
                <w:sz w:val="16"/>
                <w:szCs w:val="16"/>
                <w:lang w:eastAsia="en-US"/>
              </w:rPr>
              <w:t>8</w:t>
            </w:r>
          </w:p>
        </w:tc>
        <w:tc>
          <w:tcPr>
            <w:tcW w:w="900" w:type="dxa"/>
            <w:tcBorders>
              <w:top w:val="single" w:sz="4" w:space="0" w:color="auto"/>
              <w:left w:val="nil"/>
              <w:bottom w:val="single" w:sz="4" w:space="0" w:color="auto"/>
              <w:right w:val="single" w:sz="4" w:space="0" w:color="auto"/>
            </w:tcBorders>
            <w:shd w:val="clear" w:color="auto" w:fill="auto"/>
            <w:vAlign w:val="center"/>
            <w:hideMark/>
          </w:tcPr>
          <w:p w:rsidR="008A3E78" w:rsidRPr="00CF2A7A" w:rsidRDefault="008A3E78" w:rsidP="008A3E78">
            <w:pPr>
              <w:jc w:val="center"/>
              <w:rPr>
                <w:color w:val="000000"/>
                <w:sz w:val="16"/>
                <w:szCs w:val="16"/>
                <w:lang w:eastAsia="en-US"/>
              </w:rPr>
            </w:pPr>
            <w:r>
              <w:rPr>
                <w:color w:val="000000"/>
                <w:sz w:val="16"/>
                <w:szCs w:val="16"/>
                <w:lang w:eastAsia="en-US"/>
              </w:rPr>
              <w:t>2039</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 </w:t>
            </w:r>
          </w:p>
        </w:tc>
        <w:tc>
          <w:tcPr>
            <w:tcW w:w="11724" w:type="dxa"/>
            <w:gridSpan w:val="14"/>
            <w:tcBorders>
              <w:top w:val="single" w:sz="4" w:space="0" w:color="auto"/>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Бульдозеры</w:t>
            </w:r>
          </w:p>
        </w:tc>
      </w:tr>
      <w:tr w:rsidR="008A3E78" w:rsidRPr="005D0860" w:rsidTr="008A3E78">
        <w:trPr>
          <w:trHeight w:val="555"/>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Принятое количество бульдозеров, шт.</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w:t>
            </w:r>
          </w:p>
        </w:tc>
      </w:tr>
      <w:tr w:rsidR="008A3E78" w:rsidRPr="005D0860" w:rsidTr="008A3E78">
        <w:trPr>
          <w:trHeight w:val="615"/>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 xml:space="preserve">       Суммарное рабочее время в год , час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15000</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15000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15000</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15000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15000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15000</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15000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15000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15000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15000</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15000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15000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15000</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15000</w:t>
            </w:r>
          </w:p>
        </w:tc>
      </w:tr>
      <w:tr w:rsidR="008A3E78" w:rsidRPr="005D0860" w:rsidTr="008A3E78">
        <w:trPr>
          <w:trHeight w:val="54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Часовой расход диз.топлива, л/час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30.0</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30</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30</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30</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30</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30</w:t>
            </w:r>
          </w:p>
        </w:tc>
      </w:tr>
      <w:tr w:rsidR="008A3E78" w:rsidRPr="005D0860" w:rsidTr="008A3E78">
        <w:trPr>
          <w:trHeight w:val="495"/>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Общий расход диз.топлива, тыс.л</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450.0</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450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450</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450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450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450</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450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450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450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450</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450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450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450</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450</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Стоимость 1 л дизтоплива, л/$</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0.57</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0.57</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0.57</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0.57</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0.57</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0.57</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0.57</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0.57</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0.57</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0.57</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0.57</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0.57</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0.57</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0.57</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Затраты на дизтопливо, тыс.$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256.5</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256.5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256.5</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256.5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256.5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256.5</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256.5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256.5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256.5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256.5</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256.5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256.5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256.5</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256.5</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Норма расхода масел, л/час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0.35</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0.35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0.35</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0.35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0.35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0.35</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0.35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0.35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0.35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0.35</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0.35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0.35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0.35</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0.35</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Общий расход масел, тыс.л</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5.3</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5.25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5.25</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5.25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5.25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5.25</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5.25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5.25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5.25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5.25</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5.25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5.25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5.25</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5.25</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Стоимость 1 л масла, л/$</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Затраты на масла, тыс.$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12.1</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12.1</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12.1</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12.1</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12.1</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12.1</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12.1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12.1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12.1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12.1</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12.1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12.1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12.1</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12.1</w:t>
            </w:r>
          </w:p>
        </w:tc>
      </w:tr>
      <w:tr w:rsidR="008A3E78" w:rsidRPr="005D0860" w:rsidTr="008A3E78">
        <w:trPr>
          <w:trHeight w:val="525"/>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sz w:val="18"/>
                <w:szCs w:val="18"/>
                <w:lang w:eastAsia="en-US"/>
              </w:rPr>
            </w:pPr>
            <w:r w:rsidRPr="005D0860">
              <w:rPr>
                <w:sz w:val="18"/>
                <w:szCs w:val="18"/>
                <w:lang w:eastAsia="en-US"/>
              </w:rPr>
              <w:t xml:space="preserve"> Уд.затраты на запчасти, ТО и материалы, $/час </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13.0</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13</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13</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13</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13</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13</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Затраты на эксплуатацию,тыс.$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195.0</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195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195</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195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195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195</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195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195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195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195</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195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195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195</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195</w:t>
            </w:r>
          </w:p>
        </w:tc>
      </w:tr>
      <w:tr w:rsidR="008A3E78" w:rsidRPr="005D0860" w:rsidTr="008A3E78">
        <w:trPr>
          <w:trHeight w:val="495"/>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Всего материальные затраты на бульдозеры, тыс.$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463.6</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463.6</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463.6</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463.6</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463.6</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463.6</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463.6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463.6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463.6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463.6</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463.6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463.6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463.6</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463.6</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 </w:t>
            </w:r>
          </w:p>
        </w:tc>
        <w:tc>
          <w:tcPr>
            <w:tcW w:w="11724" w:type="dxa"/>
            <w:gridSpan w:val="14"/>
            <w:tcBorders>
              <w:top w:val="single" w:sz="4" w:space="0" w:color="auto"/>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Автогрейдер</w:t>
            </w:r>
          </w:p>
        </w:tc>
      </w:tr>
      <w:tr w:rsidR="008A3E78" w:rsidRPr="005D0860" w:rsidTr="008A3E78">
        <w:trPr>
          <w:trHeight w:val="525"/>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Принятое количество автогрейдеров, шт.</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r>
      <w:tr w:rsidR="008A3E78" w:rsidRPr="005D0860" w:rsidTr="008A3E78">
        <w:trPr>
          <w:trHeight w:val="51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 xml:space="preserve">       Суммарное рабочее время в год , час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5000</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5000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5000</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5000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5000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5000</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5000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5000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5000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5000</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5000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5000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5000</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5000</w:t>
            </w:r>
          </w:p>
        </w:tc>
      </w:tr>
      <w:tr w:rsidR="008A3E78" w:rsidRPr="005D0860" w:rsidTr="008A3E78">
        <w:trPr>
          <w:trHeight w:val="51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Часовой расход диз.топлива, л/час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17.0</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17</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17</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17</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17</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17</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17</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17</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17</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17</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17</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17</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17</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17</w:t>
            </w:r>
          </w:p>
        </w:tc>
      </w:tr>
      <w:tr w:rsidR="008A3E78" w:rsidRPr="005D0860" w:rsidTr="008A3E78">
        <w:trPr>
          <w:trHeight w:val="54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lastRenderedPageBreak/>
              <w:t>Общий расход диз.топлива, тыс.л</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85.0</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85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85</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85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85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85</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85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85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85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85</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85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85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85</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85</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Стоимость 1 л дизтоплива, л/$</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Затраты на дизтопливо, тыс.$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42.5</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42.5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42.5</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42.5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42.5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42.5</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42.5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42.5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42.5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42.5</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42.5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42.5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42.5</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42.5</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Норма расхода масел, л/час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0.23</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0.23</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0.23</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0.23</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0.23</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Общий расход масел, тыс.л</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1.2</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1.15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1.15</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1.15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1.15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1.15</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1.15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1.15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1.15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1.15</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1.15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1.15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1.15</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1.15</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Стоимость 1 л масла, л/$</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Затраты на масла, тыс.$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2.6</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2.6</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2.6</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2.6</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2.6</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2.6</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2.6</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2.6</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2.6</w:t>
            </w:r>
          </w:p>
        </w:tc>
      </w:tr>
      <w:tr w:rsidR="008A3E78" w:rsidRPr="005D0860" w:rsidTr="008A3E78">
        <w:trPr>
          <w:trHeight w:val="645"/>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sz w:val="18"/>
                <w:szCs w:val="18"/>
                <w:lang w:eastAsia="en-US"/>
              </w:rPr>
            </w:pPr>
            <w:r w:rsidRPr="005D0860">
              <w:rPr>
                <w:sz w:val="18"/>
                <w:szCs w:val="18"/>
                <w:lang w:eastAsia="en-US"/>
              </w:rPr>
              <w:t xml:space="preserve"> Уд.затраты на запчасти, ТО и материалы, $/час </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5.3</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5.3</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5.3</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5.3</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5.3</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5.3</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Затраты на эксплуатацию,тыс.$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26.5</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26.5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26.5</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26.5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26.5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26.5</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26.5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26.5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26.5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26.5</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26.5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26.5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26.5</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26.5</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sz w:val="18"/>
                <w:szCs w:val="18"/>
                <w:lang w:val="en-US" w:eastAsia="en-US"/>
              </w:rPr>
            </w:pPr>
            <w:r w:rsidRPr="005D0860">
              <w:rPr>
                <w:sz w:val="18"/>
                <w:szCs w:val="18"/>
                <w:lang w:val="en-US" w:eastAsia="en-US"/>
              </w:rPr>
              <w:t xml:space="preserve"> Расход шин, $/час </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3.9</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3.9</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3.9</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3.9</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3.9</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3.9</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3.9</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3.9</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3.9</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3.9</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3.9</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3.9</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3.9</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3.9</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sz w:val="18"/>
                <w:szCs w:val="18"/>
                <w:lang w:eastAsia="en-US"/>
              </w:rPr>
            </w:pPr>
            <w:r w:rsidRPr="005D0860">
              <w:rPr>
                <w:sz w:val="18"/>
                <w:szCs w:val="18"/>
                <w:lang w:eastAsia="en-US"/>
              </w:rPr>
              <w:t xml:space="preserve"> Затраты на шины,тыс.$/год </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19.5</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19.5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19.5</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19.5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19.5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19.5</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19.5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19.5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19.5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19.5</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19.5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19.5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19.5</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19.5</w:t>
            </w:r>
          </w:p>
        </w:tc>
      </w:tr>
      <w:tr w:rsidR="008A3E78" w:rsidRPr="005D0860" w:rsidTr="008A3E78">
        <w:trPr>
          <w:trHeight w:val="51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Всего материальные затраты на автогрейдер, тыс.$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91.1</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91.1</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91.1</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91.1</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91.1</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91.1</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91.1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91.1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91.1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91.1</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91.1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91.1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91.1</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91.1</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 </w:t>
            </w:r>
          </w:p>
        </w:tc>
        <w:tc>
          <w:tcPr>
            <w:tcW w:w="11724" w:type="dxa"/>
            <w:gridSpan w:val="14"/>
            <w:tcBorders>
              <w:top w:val="single" w:sz="4" w:space="0" w:color="auto"/>
              <w:left w:val="nil"/>
              <w:bottom w:val="single" w:sz="4" w:space="0" w:color="auto"/>
              <w:right w:val="single" w:sz="4" w:space="0" w:color="000000"/>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Топливозаправщик</w:t>
            </w:r>
          </w:p>
        </w:tc>
      </w:tr>
      <w:tr w:rsidR="008A3E78" w:rsidRPr="005D0860" w:rsidTr="008A3E78">
        <w:trPr>
          <w:trHeight w:val="585"/>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Принятое количество топливозаправщиков, шт.</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r>
      <w:tr w:rsidR="008A3E78" w:rsidRPr="005D0860" w:rsidTr="008A3E78">
        <w:trPr>
          <w:trHeight w:val="525"/>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 xml:space="preserve">       Суммарное рабочее время в год , час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w:t>
            </w:r>
          </w:p>
        </w:tc>
      </w:tr>
      <w:tr w:rsidR="008A3E78" w:rsidRPr="005D0860" w:rsidTr="008A3E78">
        <w:trPr>
          <w:trHeight w:val="525"/>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Часовой расход диз.топлива, л/час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16.0</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16</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16</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16</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16</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16</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16</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16</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16</w:t>
            </w:r>
          </w:p>
        </w:tc>
      </w:tr>
      <w:tr w:rsidR="008A3E78" w:rsidRPr="005D0860" w:rsidTr="008A3E78">
        <w:trPr>
          <w:trHeight w:val="465"/>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Общий расход диз.топлива, тыс.л</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56.0</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56</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56</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56</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56</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56</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56</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56</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56</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Стоимость 1 л дизтоплива, л/$</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Затраты на дизтопливо, тыс.$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28.0</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Норма расхода масел, л/час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0.13</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0.13</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0.13</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0.13</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0.13</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Общий расход масел, тыс.л</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Стоимость 1 л масла, л/$</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Затраты на масла, тыс.$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w:t>
            </w:r>
          </w:p>
        </w:tc>
      </w:tr>
      <w:tr w:rsidR="008A3E78" w:rsidRPr="005D0860" w:rsidTr="008A3E78">
        <w:trPr>
          <w:trHeight w:val="57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sz w:val="18"/>
                <w:szCs w:val="18"/>
                <w:lang w:eastAsia="en-US"/>
              </w:rPr>
            </w:pPr>
            <w:r w:rsidRPr="005D0860">
              <w:rPr>
                <w:sz w:val="18"/>
                <w:szCs w:val="18"/>
                <w:lang w:eastAsia="en-US"/>
              </w:rPr>
              <w:lastRenderedPageBreak/>
              <w:t xml:space="preserve"> Уд.затраты на запчасти, ТО и материалы, $/час </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4.0</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Затраты на эксплуатацию,тыс.$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14.0</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sz w:val="18"/>
                <w:szCs w:val="18"/>
                <w:lang w:val="en-US" w:eastAsia="en-US"/>
              </w:rPr>
            </w:pPr>
            <w:r w:rsidRPr="005D0860">
              <w:rPr>
                <w:sz w:val="18"/>
                <w:szCs w:val="18"/>
                <w:lang w:val="en-US" w:eastAsia="en-US"/>
              </w:rPr>
              <w:t xml:space="preserve"> Расход шин, $/час </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sz w:val="18"/>
                <w:szCs w:val="18"/>
                <w:lang w:eastAsia="en-US"/>
              </w:rPr>
            </w:pPr>
            <w:r w:rsidRPr="005D0860">
              <w:rPr>
                <w:sz w:val="18"/>
                <w:szCs w:val="18"/>
                <w:lang w:eastAsia="en-US"/>
              </w:rPr>
              <w:t xml:space="preserve"> Затраты на шины,тыс.$/год </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r>
      <w:tr w:rsidR="008A3E78" w:rsidRPr="005D0860" w:rsidTr="008A3E78">
        <w:trPr>
          <w:trHeight w:val="48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Всего материальные затраты на топливозаправщик, тыс.$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45.1</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45.1</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45.1</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45.1</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45.1</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45.1</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45.1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45.1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45.1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45.1</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45.1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45.1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45.1</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45.1</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 </w:t>
            </w:r>
          </w:p>
        </w:tc>
        <w:tc>
          <w:tcPr>
            <w:tcW w:w="11724" w:type="dxa"/>
            <w:gridSpan w:val="14"/>
            <w:tcBorders>
              <w:top w:val="single" w:sz="4" w:space="0" w:color="auto"/>
              <w:left w:val="nil"/>
              <w:bottom w:val="single" w:sz="4" w:space="0" w:color="auto"/>
              <w:right w:val="single" w:sz="4" w:space="0" w:color="000000"/>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Передвижная автомастерская</w:t>
            </w:r>
          </w:p>
        </w:tc>
      </w:tr>
      <w:tr w:rsidR="008A3E78" w:rsidRPr="005D0860" w:rsidTr="008A3E78">
        <w:trPr>
          <w:trHeight w:val="51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Принятое количество передвижных мастерских, шт.</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r>
      <w:tr w:rsidR="008A3E78" w:rsidRPr="005D0860" w:rsidTr="008A3E78">
        <w:trPr>
          <w:trHeight w:val="57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 xml:space="preserve">       Суммарное рабочее время в год , час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w:t>
            </w:r>
          </w:p>
        </w:tc>
      </w:tr>
      <w:tr w:rsidR="008A3E78" w:rsidRPr="005D0860" w:rsidTr="008A3E78">
        <w:trPr>
          <w:trHeight w:val="48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Часовой расход диз.топлива, л/час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11.0</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11</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11</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11</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11</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11</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11</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11</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11</w:t>
            </w:r>
          </w:p>
        </w:tc>
      </w:tr>
      <w:tr w:rsidR="008A3E78" w:rsidRPr="005D0860" w:rsidTr="008A3E78">
        <w:trPr>
          <w:trHeight w:val="465"/>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Общий расход диз.топлива, тыс.л</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38.5</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38.5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38.5</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38.5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38.5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38.5</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38.5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38.5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38.5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38.5</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38.5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38.5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38.5</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38.5</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Стоимость 1 л дизтоплива, л/$</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Затраты на дизтопливо, тыс.$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19.3</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19.3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19.3</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19.3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19.3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19.3</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19.3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19.3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19.3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19.3</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19.3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19.3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19.3</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19.3</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Норма расхода масел, л/час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Общий расход масел, тыс.л</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0.11</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0.11</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0.11</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0.11</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0.11</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0.11</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0.11</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0.11</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Стоимость 1 л масла, л/$</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Затраты на масла, тыс.$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0.24</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0.24</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0.24</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0.24</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0.24</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0.24</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0.24</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0.24</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0.24</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0.24</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0.24</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0.24</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0.24</w:t>
            </w:r>
          </w:p>
        </w:tc>
      </w:tr>
      <w:tr w:rsidR="008A3E78" w:rsidRPr="005D0860" w:rsidTr="008A3E78">
        <w:trPr>
          <w:trHeight w:val="465"/>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sz w:val="18"/>
                <w:szCs w:val="18"/>
                <w:lang w:eastAsia="en-US"/>
              </w:rPr>
            </w:pPr>
            <w:r w:rsidRPr="005D0860">
              <w:rPr>
                <w:sz w:val="18"/>
                <w:szCs w:val="18"/>
                <w:lang w:eastAsia="en-US"/>
              </w:rPr>
              <w:t xml:space="preserve"> Уд.затраты на запчасти, ТО и материалы, $/час </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4.0</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Затраты на эксплуатацию,тыс.$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14.0</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14.0</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14.0</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14.0</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14.0</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14.0</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sz w:val="18"/>
                <w:szCs w:val="18"/>
                <w:lang w:val="en-US" w:eastAsia="en-US"/>
              </w:rPr>
            </w:pPr>
            <w:r w:rsidRPr="005D0860">
              <w:rPr>
                <w:sz w:val="18"/>
                <w:szCs w:val="18"/>
                <w:lang w:val="en-US" w:eastAsia="en-US"/>
              </w:rPr>
              <w:t xml:space="preserve"> Расход шин, $/час </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sz w:val="18"/>
                <w:szCs w:val="18"/>
                <w:lang w:eastAsia="en-US"/>
              </w:rPr>
            </w:pPr>
            <w:r w:rsidRPr="005D0860">
              <w:rPr>
                <w:sz w:val="18"/>
                <w:szCs w:val="18"/>
                <w:lang w:eastAsia="en-US"/>
              </w:rPr>
              <w:t xml:space="preserve"> Затраты на шины,тыс.$/год </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r>
      <w:tr w:rsidR="008A3E78" w:rsidRPr="005D0860" w:rsidTr="008A3E78">
        <w:trPr>
          <w:trHeight w:val="48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Всего материальные затраты на автомастерскую, тыс.$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35.6</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35.6</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35.6</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35.6</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35.6</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35.6</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35.6</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35.6</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35.6</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 </w:t>
            </w:r>
          </w:p>
        </w:tc>
        <w:tc>
          <w:tcPr>
            <w:tcW w:w="11724" w:type="dxa"/>
            <w:gridSpan w:val="14"/>
            <w:tcBorders>
              <w:top w:val="single" w:sz="4" w:space="0" w:color="auto"/>
              <w:left w:val="nil"/>
              <w:bottom w:val="single" w:sz="4" w:space="0" w:color="auto"/>
              <w:right w:val="single" w:sz="4" w:space="0" w:color="000000"/>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Автокран</w:t>
            </w:r>
          </w:p>
        </w:tc>
      </w:tr>
      <w:tr w:rsidR="008A3E78" w:rsidRPr="005D0860" w:rsidTr="008A3E78">
        <w:trPr>
          <w:trHeight w:val="615"/>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Принятое количество автокранов, шт.</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r>
      <w:tr w:rsidR="008A3E78" w:rsidRPr="005D0860" w:rsidTr="008A3E78">
        <w:trPr>
          <w:trHeight w:val="585"/>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lastRenderedPageBreak/>
              <w:t xml:space="preserve">       Суммарное рабочее время в год , час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3500.0</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3500.0</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3500.0</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3500.0</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3500.0</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3500.0</w:t>
            </w:r>
          </w:p>
        </w:tc>
      </w:tr>
      <w:tr w:rsidR="008A3E78" w:rsidRPr="005D0860" w:rsidTr="008A3E78">
        <w:trPr>
          <w:trHeight w:val="495"/>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Часовой расход диз.топлива, л/час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16.0</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16</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16</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16</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16</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16</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16</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16</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16</w:t>
            </w:r>
          </w:p>
        </w:tc>
      </w:tr>
      <w:tr w:rsidR="008A3E78" w:rsidRPr="005D0860" w:rsidTr="008A3E78">
        <w:trPr>
          <w:trHeight w:val="585"/>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Общий расход диз.топлива, тыс.л</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56.0</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56.0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56.0</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56.0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56.0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56.0</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56.0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56.0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56.0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56.0</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56.0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56.0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56.0</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56.0</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Стоимость 1 л дизтоплива, л/$</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Затраты на дизтопливо, тыс.$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28.0</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28.0</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28.0</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28.0</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28.0</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28.0</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Норма расхода масел, л/час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Общий расход масел, тыс.л</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0.11</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0.11</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0.11</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0.11</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0.11</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0.11</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0.11</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0.11</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Стоимость 1 л масла, л/$</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Затраты на масла, тыс.$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0.24</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0.24</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0.24</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0.24</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0.24</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0.24</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0.24</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0.24</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0.24</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0.24</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0.24</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0.24</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0.24</w:t>
            </w:r>
          </w:p>
        </w:tc>
      </w:tr>
      <w:tr w:rsidR="008A3E78" w:rsidRPr="005D0860" w:rsidTr="008A3E78">
        <w:trPr>
          <w:trHeight w:val="585"/>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Уд.затраты на запчасти, ТО и материалы, $/час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4.0</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Затраты на эксплуатацию,тыс.$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14.0</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14.0</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14.0</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14.0</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14.0</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14.0</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Расход шин, $/час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Затраты на шины,тыс.$/год</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r>
      <w:tr w:rsidR="008A3E78" w:rsidRPr="005D0860" w:rsidTr="008A3E78">
        <w:trPr>
          <w:trHeight w:val="585"/>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Всего материальные затраты на автогрейдер, тыс.$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44.3</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44.3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44.3</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44.3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44.3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44.3</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44.3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44.3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44.3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44.3</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44.3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44.3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44.3</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44.3</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 </w:t>
            </w:r>
          </w:p>
        </w:tc>
        <w:tc>
          <w:tcPr>
            <w:tcW w:w="11724" w:type="dxa"/>
            <w:gridSpan w:val="14"/>
            <w:tcBorders>
              <w:top w:val="single" w:sz="4" w:space="0" w:color="auto"/>
              <w:left w:val="nil"/>
              <w:bottom w:val="single" w:sz="4" w:space="0" w:color="auto"/>
              <w:right w:val="single" w:sz="4" w:space="0" w:color="000000"/>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Автобус</w:t>
            </w:r>
          </w:p>
        </w:tc>
      </w:tr>
      <w:tr w:rsidR="008A3E78" w:rsidRPr="005D0860" w:rsidTr="008A3E78">
        <w:trPr>
          <w:trHeight w:val="51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Принятое количество автобусов, шт.</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r>
      <w:tr w:rsidR="008A3E78" w:rsidRPr="005D0860" w:rsidTr="008A3E78">
        <w:trPr>
          <w:trHeight w:val="57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 xml:space="preserve">       Суммарное рабочее время в год , час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w:t>
            </w:r>
          </w:p>
        </w:tc>
      </w:tr>
      <w:tr w:rsidR="008A3E78" w:rsidRPr="005D0860" w:rsidTr="008A3E78">
        <w:trPr>
          <w:trHeight w:val="6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Часовой расход диз.топлива, л/час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16.0</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16</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16</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16</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16</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16</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16</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16</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16</w:t>
            </w:r>
          </w:p>
        </w:tc>
      </w:tr>
      <w:tr w:rsidR="008A3E78" w:rsidRPr="005D0860" w:rsidTr="008A3E78">
        <w:trPr>
          <w:trHeight w:val="51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Общий расход диз.топлива, тыс.л</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56.0</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56.0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56.0</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56.0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56.0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56.0</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56.0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56.0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56.0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56.0</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56.0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56.0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56.0</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56.0</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Стоимость 1 л дизтоплива, л/$</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Затраты на дизтопливо, тыс.$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28.0</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28.0</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28.0</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28.0</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28.0</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28.0</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Норма расхода масел, л/час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lastRenderedPageBreak/>
              <w:t>Общий расход масел, тыс.л</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0.11</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0.11</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0.11</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0.11</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0.11</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0.11</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0.11</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0.11</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Стоимость 1 л масла, л/$</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Затраты на масла, тыс.$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0.24</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0.24</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0.24</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0.24</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0.24</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0.24</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0.24</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0.24</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0.24</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0.24</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0.24</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0.24</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0.24</w:t>
            </w:r>
          </w:p>
        </w:tc>
      </w:tr>
      <w:tr w:rsidR="008A3E78" w:rsidRPr="005D0860" w:rsidTr="008A3E78">
        <w:trPr>
          <w:trHeight w:val="6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Уд.затраты на запчасти, ТО и материалы, $/час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4.0</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Затраты на эксплуатацию,тыс.$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14.0</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14.0</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14.0</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14.0</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14.0</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14.0</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Расход шин, $/час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r>
      <w:tr w:rsidR="008A3E78" w:rsidRPr="005D0860" w:rsidTr="008A3E78">
        <w:trPr>
          <w:trHeight w:val="54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Затраты на шины,тыс.$/год</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r>
      <w:tr w:rsidR="008A3E78" w:rsidRPr="005D0860" w:rsidTr="008A3E78">
        <w:trPr>
          <w:trHeight w:val="63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Всего материальные затраты на автобус, тыс.$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44.3</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44.3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44.3</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44.3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44.3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44.3</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44.3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44.3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44.3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44.3</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44.3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44.3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44.3</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44.3</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 </w:t>
            </w:r>
          </w:p>
        </w:tc>
        <w:tc>
          <w:tcPr>
            <w:tcW w:w="11724" w:type="dxa"/>
            <w:gridSpan w:val="14"/>
            <w:tcBorders>
              <w:top w:val="single" w:sz="4" w:space="0" w:color="auto"/>
              <w:left w:val="nil"/>
              <w:bottom w:val="single" w:sz="4" w:space="0" w:color="auto"/>
              <w:right w:val="single" w:sz="4" w:space="0" w:color="000000"/>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Поливочная машина</w:t>
            </w:r>
          </w:p>
        </w:tc>
      </w:tr>
      <w:tr w:rsidR="008A3E78" w:rsidRPr="005D0860" w:rsidTr="008A3E78">
        <w:trPr>
          <w:trHeight w:val="57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Принятое количество поливочных машин, шт.</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w:t>
            </w:r>
          </w:p>
        </w:tc>
      </w:tr>
      <w:tr w:rsidR="008A3E78" w:rsidRPr="005D0860" w:rsidTr="008A3E78">
        <w:trPr>
          <w:trHeight w:val="57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 xml:space="preserve">       Суммарное рабочее время в год , час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7000.0</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7000.0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7000.0</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7000.0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7000.0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7000.0</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7000.0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7000.0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7000.0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7000.0</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7000.0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7000.0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7000.0</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7000.0</w:t>
            </w:r>
          </w:p>
        </w:tc>
      </w:tr>
      <w:tr w:rsidR="008A3E78" w:rsidRPr="005D0860" w:rsidTr="008A3E78">
        <w:trPr>
          <w:trHeight w:val="585"/>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Часовой расход диз.топлива, л/час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22.0</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22</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22</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22</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22</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22</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22</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22</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22</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22</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22</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22</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22</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22</w:t>
            </w:r>
          </w:p>
        </w:tc>
      </w:tr>
      <w:tr w:rsidR="008A3E78" w:rsidRPr="005D0860" w:rsidTr="008A3E78">
        <w:trPr>
          <w:trHeight w:val="63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Общий расход диз.топлива, тыс.л</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154.0</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154.0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154.0</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154.0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154.0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154.0</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154.0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154.0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154.0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154.0</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154.0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154.0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154.0</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154.0</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Стоимость 1 л дизтоплива, л/$</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Затраты на дизтопливо, тыс.$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77.0</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77.0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77.0</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77.0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77.0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77.0</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77.0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77.0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77.0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77.0</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77.0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77.0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77.0</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77.0</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Норма расхода масел, л/час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Общий расход масел, тыс.л</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0.21</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0.21</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0.21</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0.21</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0.21</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0.21</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0.21</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0.21</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Стоимость 1 л масла, л/$</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Затраты на масла, тыс.$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0.48</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0.48</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0.48</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0.48</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0.48</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0.48</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0.48</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0.48</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0.48</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0.48</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0.48</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0.48</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0.48</w:t>
            </w:r>
          </w:p>
        </w:tc>
      </w:tr>
      <w:tr w:rsidR="008A3E78" w:rsidRPr="005D0860" w:rsidTr="008A3E78">
        <w:trPr>
          <w:trHeight w:val="525"/>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Уд.затраты на запчасти, ТО и материалы, $/час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4.0</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Затраты на эксплуатацию,тыс.$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28.0</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28.0</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28.0</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28.0</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28.0</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28.0</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Расход шин, $/час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lastRenderedPageBreak/>
              <w:t>Затраты на шины,тыс.$/год</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4.2</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4.2</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4.2</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4.2</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4.2</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4.2</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4.2</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4.2</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4.2</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4.2</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4.2</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4.2</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4.2</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4.2</w:t>
            </w:r>
          </w:p>
        </w:tc>
      </w:tr>
      <w:tr w:rsidR="008A3E78" w:rsidRPr="005D0860" w:rsidTr="008A3E78">
        <w:trPr>
          <w:trHeight w:val="48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Всего материальные затраты на поливочную машину, тыс.$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109.7</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109.7</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109.7</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109.7</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109.7</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109.7</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109.7</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109.7</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109.7</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109.7</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109.7</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109.7</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109.7</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109.7</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 </w:t>
            </w:r>
          </w:p>
        </w:tc>
        <w:tc>
          <w:tcPr>
            <w:tcW w:w="11724" w:type="dxa"/>
            <w:gridSpan w:val="14"/>
            <w:tcBorders>
              <w:top w:val="single" w:sz="4" w:space="0" w:color="auto"/>
              <w:left w:val="nil"/>
              <w:bottom w:val="single" w:sz="4" w:space="0" w:color="auto"/>
              <w:right w:val="single" w:sz="4" w:space="0" w:color="000000"/>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Вспомогательный грузовик для доставки материалов и запасных частей</w:t>
            </w:r>
          </w:p>
        </w:tc>
      </w:tr>
      <w:tr w:rsidR="008A3E78" w:rsidRPr="005D0860" w:rsidTr="008A3E78">
        <w:trPr>
          <w:trHeight w:val="54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Принятое количество грузовиков, шт.</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w:t>
            </w:r>
          </w:p>
        </w:tc>
      </w:tr>
      <w:tr w:rsidR="008A3E78" w:rsidRPr="005D0860" w:rsidTr="008A3E78">
        <w:trPr>
          <w:trHeight w:val="585"/>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 xml:space="preserve">       Суммарное рабочее время в год , час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3500.0</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3500.0</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3500.0</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3500.0</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3500.0</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3500.0</w:t>
            </w:r>
          </w:p>
        </w:tc>
      </w:tr>
      <w:tr w:rsidR="008A3E78" w:rsidRPr="005D0860" w:rsidTr="008A3E78">
        <w:trPr>
          <w:trHeight w:val="585"/>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Часовой расход диз.топлива, л/час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10.0</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w:t>
            </w:r>
          </w:p>
        </w:tc>
      </w:tr>
      <w:tr w:rsidR="008A3E78" w:rsidRPr="005D0860" w:rsidTr="008A3E78">
        <w:trPr>
          <w:trHeight w:val="555"/>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Общий расход диз.топлива, тыс.л</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Стоимость 1 л дизтоплива, л/$</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Затраты на дизтопливо, тыс.$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17.5</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17.5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17.5</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17.5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17.5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17.5</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17.5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17.5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17.5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17.5</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17.5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17.5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17.5</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17.5</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Норма расхода масел, л/час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Общий расход масел, тыс.л</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0.11</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0.11</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0.11</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0.11</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0.11</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0.11</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0.11</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0.11</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Стоимость 1 л масла, л/$</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Затраты на масла, тыс.$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0.24</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0.24</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0.24</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0.24</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0.24</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0.24</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0.24</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0.24</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0.24</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0.24</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0.24</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0.24</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0.24</w:t>
            </w:r>
          </w:p>
        </w:tc>
      </w:tr>
      <w:tr w:rsidR="008A3E78" w:rsidRPr="005D0860" w:rsidTr="008A3E78">
        <w:trPr>
          <w:trHeight w:val="615"/>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Уд.затраты на запчасти, ТО и материалы, $/час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4.0</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Затраты на эксплуатацию,тыс.$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14.0</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14.0</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14.0</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14.0</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14.0</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14.0</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Расход шин, $/час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Затраты на шины,тыс.$/год</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2.1</w:t>
            </w:r>
          </w:p>
        </w:tc>
      </w:tr>
      <w:tr w:rsidR="008A3E78" w:rsidRPr="005D0860" w:rsidTr="008A3E78">
        <w:trPr>
          <w:trHeight w:val="525"/>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Всего материальные затраты на грузовик, тыс.$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33.8</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33.8</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33.8</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33.8</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33.8</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33.8</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33.8</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33.8</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33.8</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33.8</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33.8</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33.8</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33.8</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33.8</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 </w:t>
            </w:r>
          </w:p>
        </w:tc>
        <w:tc>
          <w:tcPr>
            <w:tcW w:w="11724" w:type="dxa"/>
            <w:gridSpan w:val="14"/>
            <w:tcBorders>
              <w:top w:val="single" w:sz="4" w:space="0" w:color="auto"/>
              <w:left w:val="nil"/>
              <w:bottom w:val="single" w:sz="4" w:space="0" w:color="auto"/>
              <w:right w:val="single" w:sz="4" w:space="0" w:color="000000"/>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Зарядная и забоечная машины</w:t>
            </w:r>
          </w:p>
        </w:tc>
      </w:tr>
      <w:tr w:rsidR="008A3E78" w:rsidRPr="005D0860" w:rsidTr="008A3E78">
        <w:trPr>
          <w:trHeight w:val="48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Принятое количество зарядных и забоечных машин, шт.</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w:t>
            </w:r>
          </w:p>
        </w:tc>
      </w:tr>
      <w:tr w:rsidR="008A3E78" w:rsidRPr="005D0860" w:rsidTr="008A3E78">
        <w:trPr>
          <w:trHeight w:val="6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 xml:space="preserve">       Суммарное рабочее время в год , час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7000.0</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7000.0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7000.0</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7000.0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7000.0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7000.0</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7000.0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7000.0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7000.0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7000.0</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7000.0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7000.0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7000.0</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7000.0</w:t>
            </w:r>
          </w:p>
        </w:tc>
      </w:tr>
      <w:tr w:rsidR="008A3E78" w:rsidRPr="005D0860" w:rsidTr="008A3E78">
        <w:trPr>
          <w:trHeight w:val="555"/>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lastRenderedPageBreak/>
              <w:t>Часовой расход диз.топлива, л/час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10.0</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w:t>
            </w:r>
          </w:p>
        </w:tc>
      </w:tr>
      <w:tr w:rsidR="008A3E78" w:rsidRPr="005D0860" w:rsidTr="008A3E78">
        <w:trPr>
          <w:trHeight w:val="465"/>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Общий расход диз.топлива, тыс.л</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70.0</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70.0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70.0</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70.0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70.0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70.0</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70.0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70.0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70.0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70.0</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70.0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70.0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70.0</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70.0</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Стоимость 1 л дизтоплива, л/$</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Затраты на дизтопливо, тыс.$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35.0</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Норма расхода масел, л/час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0.03</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Общий расход масел, тыс.л</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0.21</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0.21</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0.21</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0.21</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0.21</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0.21</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0.21</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0.21</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0.21</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Стоимость 1 л масла, л/$</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2.3</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Затраты на масла, тыс.$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0.48</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0.48</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0.48</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0.48</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0.48</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0.48</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0.48</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0.48</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0.48</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0.48</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0.48</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0.48</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0.48</w:t>
            </w:r>
          </w:p>
        </w:tc>
      </w:tr>
      <w:tr w:rsidR="008A3E78" w:rsidRPr="005D0860" w:rsidTr="008A3E78">
        <w:trPr>
          <w:trHeight w:val="57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Уд.затраты на запчасти, ТО и материалы, $/час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4.0</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Затраты на эксплуатацию,тыс.$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28.0</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28.0</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28.0</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28.0</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28.0</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28.0</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Расход шин, $/час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0.6</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Затраты на шины,тыс.$/год</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4.2</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4.2</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4.2</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4.2</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4.2</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4.2</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4.2</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4.2</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4.2</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4.2</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4.2</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4.2</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4.2</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4.2</w:t>
            </w:r>
          </w:p>
        </w:tc>
      </w:tr>
      <w:tr w:rsidR="008A3E78" w:rsidRPr="005D0860" w:rsidTr="008A3E78">
        <w:trPr>
          <w:trHeight w:val="48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Всего материальные затраты на зарядных и забоечных машин, тыс.$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67.7</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67.7</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67.7</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67.7</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67.7</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67.7</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67.7</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67.7</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67.7</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67.7</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67.7</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67.7</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67.7</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67.7</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 </w:t>
            </w:r>
          </w:p>
        </w:tc>
        <w:tc>
          <w:tcPr>
            <w:tcW w:w="11724" w:type="dxa"/>
            <w:gridSpan w:val="14"/>
            <w:tcBorders>
              <w:top w:val="single" w:sz="4" w:space="0" w:color="auto"/>
              <w:left w:val="nil"/>
              <w:bottom w:val="single" w:sz="4" w:space="0" w:color="auto"/>
              <w:right w:val="single" w:sz="4" w:space="0" w:color="000000"/>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Легковые автомашины</w:t>
            </w:r>
          </w:p>
        </w:tc>
      </w:tr>
      <w:tr w:rsidR="008A3E78" w:rsidRPr="005D0860" w:rsidTr="008A3E78">
        <w:trPr>
          <w:trHeight w:val="495"/>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Принятое количество легковых машин, шт.</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w:t>
            </w:r>
          </w:p>
        </w:tc>
      </w:tr>
      <w:tr w:rsidR="008A3E78" w:rsidRPr="005D0860" w:rsidTr="008A3E78">
        <w:trPr>
          <w:trHeight w:val="54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 xml:space="preserve">       Суммарное рабочее время в год , час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10500.0</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10500.0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10500.0</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10500.0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10500.0</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10500.0</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10500.0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10500.0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10500.0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10500.0</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10500.0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10500.0</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10500.0</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10500.0</w:t>
            </w:r>
          </w:p>
        </w:tc>
      </w:tr>
      <w:tr w:rsidR="008A3E78" w:rsidRPr="005D0860" w:rsidTr="008A3E78">
        <w:trPr>
          <w:trHeight w:val="48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Часовой расход диз.топлива, л/час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7.0</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w:t>
            </w:r>
          </w:p>
        </w:tc>
      </w:tr>
      <w:tr w:rsidR="008A3E78" w:rsidRPr="005D0860" w:rsidTr="008A3E78">
        <w:trPr>
          <w:trHeight w:val="57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Общий расход диз.топлива, тыс.л</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73.5</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73.5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73.5</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73.5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73.5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73.5</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73.5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73.5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73.5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73.5</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73.5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73.5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73.5</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73.5</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Стоимость 1 л дизтоплива, л/$</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0.5</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Затраты на дизтопливо, тыс.$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36.8</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36.8</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36.8</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36.8</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36.8</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36.8</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36.8</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36.8</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36.8</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36.8</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36.8</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36.8</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36.8</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36.8</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Норма расхода масел, л/час</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0.015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0.015</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0.015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0.015</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0.015</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0.015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0.015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0.015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0.015</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0.015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0.015</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0.015</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0.015</w:t>
            </w:r>
          </w:p>
        </w:tc>
      </w:tr>
      <w:tr w:rsidR="008A3E78" w:rsidRPr="005D0860" w:rsidTr="008A3E78">
        <w:trPr>
          <w:trHeight w:val="300"/>
        </w:trPr>
        <w:tc>
          <w:tcPr>
            <w:tcW w:w="2581" w:type="dxa"/>
            <w:tcBorders>
              <w:top w:val="nil"/>
              <w:left w:val="single" w:sz="4" w:space="0" w:color="auto"/>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eastAsia="en-US"/>
              </w:rPr>
            </w:pPr>
            <w:r w:rsidRPr="005D0860">
              <w:rPr>
                <w:color w:val="000000"/>
                <w:sz w:val="18"/>
                <w:szCs w:val="18"/>
                <w:lang w:eastAsia="en-US"/>
              </w:rPr>
              <w:t>Общий расход масел, тыс.л</w:t>
            </w:r>
          </w:p>
        </w:tc>
        <w:tc>
          <w:tcPr>
            <w:tcW w:w="884"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0.2</w:t>
            </w:r>
          </w:p>
        </w:tc>
        <w:tc>
          <w:tcPr>
            <w:tcW w:w="84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0.16</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0.16</w:t>
            </w:r>
          </w:p>
        </w:tc>
        <w:tc>
          <w:tcPr>
            <w:tcW w:w="857"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0.16</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0.16</w:t>
            </w:r>
          </w:p>
        </w:tc>
        <w:tc>
          <w:tcPr>
            <w:tcW w:w="801"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0.16</w:t>
            </w:r>
          </w:p>
        </w:tc>
        <w:tc>
          <w:tcPr>
            <w:tcW w:w="885"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0.16</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0.16</w:t>
            </w:r>
          </w:p>
        </w:tc>
        <w:tc>
          <w:tcPr>
            <w:tcW w:w="81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0.16</w:t>
            </w:r>
          </w:p>
        </w:tc>
        <w:tc>
          <w:tcPr>
            <w:tcW w:w="900" w:type="dxa"/>
            <w:tcBorders>
              <w:top w:val="nil"/>
              <w:left w:val="nil"/>
              <w:bottom w:val="single" w:sz="4" w:space="0" w:color="auto"/>
              <w:right w:val="single" w:sz="4" w:space="0" w:color="auto"/>
            </w:tcBorders>
            <w:shd w:val="clear" w:color="auto" w:fill="auto"/>
            <w:vAlign w:val="center"/>
            <w:hideMark/>
          </w:tcPr>
          <w:p w:rsidR="008A3E78" w:rsidRPr="005D0860" w:rsidRDefault="008A3E78" w:rsidP="008A3E78">
            <w:pPr>
              <w:jc w:val="center"/>
              <w:rPr>
                <w:color w:val="000000"/>
                <w:sz w:val="18"/>
                <w:szCs w:val="18"/>
                <w:lang w:val="en-US" w:eastAsia="en-US"/>
              </w:rPr>
            </w:pPr>
            <w:r w:rsidRPr="005D0860">
              <w:rPr>
                <w:color w:val="000000"/>
                <w:sz w:val="18"/>
                <w:szCs w:val="18"/>
                <w:lang w:val="en-US" w:eastAsia="en-US"/>
              </w:rPr>
              <w:t>0.16</w:t>
            </w:r>
          </w:p>
        </w:tc>
      </w:tr>
    </w:tbl>
    <w:p w:rsidR="00FC116B" w:rsidRDefault="00FC116B" w:rsidP="00B93DB1">
      <w:pPr>
        <w:pStyle w:val="a7"/>
        <w:ind w:firstLine="720"/>
        <w:jc w:val="both"/>
        <w:rPr>
          <w:sz w:val="24"/>
          <w:szCs w:val="24"/>
        </w:rPr>
      </w:pPr>
    </w:p>
    <w:p w:rsidR="00FC116B" w:rsidRDefault="00FC116B" w:rsidP="00B93DB1">
      <w:pPr>
        <w:pStyle w:val="a7"/>
        <w:ind w:firstLine="720"/>
        <w:jc w:val="both"/>
        <w:rPr>
          <w:sz w:val="24"/>
          <w:szCs w:val="24"/>
        </w:rPr>
        <w:sectPr w:rsidR="00FC116B" w:rsidSect="003341AE">
          <w:pgSz w:w="16838" w:h="11906" w:orient="landscape"/>
          <w:pgMar w:top="850" w:right="1138" w:bottom="1699" w:left="1138" w:header="706" w:footer="706" w:gutter="0"/>
          <w:cols w:space="708"/>
          <w:docGrid w:linePitch="360"/>
        </w:sectPr>
      </w:pPr>
    </w:p>
    <w:p w:rsidR="00FC116B" w:rsidRDefault="00FC116B" w:rsidP="00B93DB1">
      <w:pPr>
        <w:pStyle w:val="a7"/>
        <w:ind w:firstLine="720"/>
        <w:jc w:val="both"/>
        <w:rPr>
          <w:sz w:val="24"/>
          <w:szCs w:val="24"/>
        </w:rPr>
      </w:pPr>
    </w:p>
    <w:p w:rsidR="00FC116B" w:rsidRDefault="00E2794F" w:rsidP="00E2794F">
      <w:pPr>
        <w:pStyle w:val="a7"/>
        <w:ind w:firstLine="720"/>
        <w:jc w:val="center"/>
        <w:rPr>
          <w:b/>
          <w:sz w:val="24"/>
          <w:szCs w:val="24"/>
        </w:rPr>
      </w:pPr>
      <w:r w:rsidRPr="00E2794F">
        <w:rPr>
          <w:b/>
          <w:sz w:val="24"/>
          <w:szCs w:val="24"/>
        </w:rPr>
        <w:t>8.5. Отвальные работы. Параметры складов и отвалов</w:t>
      </w:r>
      <w:r>
        <w:rPr>
          <w:b/>
          <w:sz w:val="24"/>
          <w:szCs w:val="24"/>
        </w:rPr>
        <w:t>.</w:t>
      </w:r>
    </w:p>
    <w:p w:rsidR="00310A52" w:rsidRPr="00310A52" w:rsidRDefault="00310A52" w:rsidP="00310A52">
      <w:pPr>
        <w:pStyle w:val="a7"/>
        <w:ind w:firstLine="720"/>
        <w:jc w:val="both"/>
        <w:rPr>
          <w:sz w:val="24"/>
          <w:szCs w:val="24"/>
        </w:rPr>
      </w:pPr>
    </w:p>
    <w:p w:rsidR="00F01931" w:rsidRDefault="00310A52" w:rsidP="00B93DB1">
      <w:pPr>
        <w:pStyle w:val="a7"/>
        <w:ind w:firstLine="720"/>
        <w:jc w:val="both"/>
        <w:rPr>
          <w:sz w:val="24"/>
          <w:szCs w:val="24"/>
        </w:rPr>
      </w:pPr>
      <w:r w:rsidRPr="00310A52">
        <w:rPr>
          <w:sz w:val="24"/>
          <w:szCs w:val="24"/>
        </w:rPr>
        <w:t xml:space="preserve">Транспортировка руды и </w:t>
      </w:r>
      <w:r>
        <w:rPr>
          <w:sz w:val="24"/>
          <w:szCs w:val="24"/>
        </w:rPr>
        <w:t>вскрышны</w:t>
      </w:r>
      <w:r w:rsidR="00E92983">
        <w:rPr>
          <w:sz w:val="24"/>
          <w:szCs w:val="24"/>
        </w:rPr>
        <w:t>х</w:t>
      </w:r>
      <w:r>
        <w:rPr>
          <w:sz w:val="24"/>
          <w:szCs w:val="24"/>
        </w:rPr>
        <w:t xml:space="preserve"> </w:t>
      </w:r>
      <w:r w:rsidRPr="00310A52">
        <w:rPr>
          <w:sz w:val="24"/>
          <w:szCs w:val="24"/>
        </w:rPr>
        <w:t xml:space="preserve">пород предусматривается </w:t>
      </w:r>
      <w:r w:rsidR="009A5B40">
        <w:rPr>
          <w:sz w:val="24"/>
          <w:szCs w:val="24"/>
        </w:rPr>
        <w:t>автосамосвалами грузоподъемностью 130 т</w:t>
      </w:r>
      <w:r>
        <w:rPr>
          <w:sz w:val="24"/>
          <w:szCs w:val="24"/>
        </w:rPr>
        <w:t xml:space="preserve">. </w:t>
      </w:r>
      <w:r w:rsidRPr="00310A52">
        <w:rPr>
          <w:sz w:val="24"/>
          <w:szCs w:val="24"/>
        </w:rPr>
        <w:t xml:space="preserve">На чертеже </w:t>
      </w:r>
      <w:r w:rsidR="006E5A69">
        <w:rPr>
          <w:sz w:val="24"/>
          <w:szCs w:val="24"/>
        </w:rPr>
        <w:t>О</w:t>
      </w:r>
      <w:r w:rsidRPr="00310A52">
        <w:rPr>
          <w:sz w:val="24"/>
          <w:szCs w:val="24"/>
        </w:rPr>
        <w:t>ГР-2022-</w:t>
      </w:r>
      <w:r w:rsidR="006E5A69">
        <w:rPr>
          <w:sz w:val="24"/>
          <w:szCs w:val="24"/>
        </w:rPr>
        <w:t>8</w:t>
      </w:r>
      <w:r w:rsidR="00C70860">
        <w:rPr>
          <w:sz w:val="24"/>
          <w:szCs w:val="24"/>
        </w:rPr>
        <w:t xml:space="preserve"> показан отвал вскрышных пород.</w:t>
      </w:r>
      <w:r w:rsidR="00F01931">
        <w:rPr>
          <w:sz w:val="24"/>
          <w:szCs w:val="24"/>
        </w:rPr>
        <w:t xml:space="preserve"> </w:t>
      </w:r>
      <w:r w:rsidR="00332F80" w:rsidRPr="00332F80">
        <w:rPr>
          <w:sz w:val="24"/>
          <w:szCs w:val="24"/>
        </w:rPr>
        <w:t xml:space="preserve">На чертеже </w:t>
      </w:r>
      <w:r w:rsidR="006E5A69">
        <w:rPr>
          <w:sz w:val="24"/>
          <w:szCs w:val="24"/>
        </w:rPr>
        <w:t>О</w:t>
      </w:r>
      <w:r w:rsidR="00332F80" w:rsidRPr="00332F80">
        <w:rPr>
          <w:sz w:val="24"/>
          <w:szCs w:val="24"/>
        </w:rPr>
        <w:t>ГР-2022-1</w:t>
      </w:r>
      <w:r w:rsidR="006E5A69">
        <w:rPr>
          <w:sz w:val="24"/>
          <w:szCs w:val="24"/>
        </w:rPr>
        <w:t>1</w:t>
      </w:r>
      <w:r w:rsidR="00332F80">
        <w:rPr>
          <w:sz w:val="24"/>
          <w:szCs w:val="24"/>
        </w:rPr>
        <w:t xml:space="preserve"> приведена схема формирования бульдозерного отвала.</w:t>
      </w:r>
    </w:p>
    <w:p w:rsidR="00F01931" w:rsidRPr="00F01931" w:rsidRDefault="00F01931" w:rsidP="00F01931">
      <w:pPr>
        <w:pStyle w:val="a7"/>
        <w:ind w:firstLine="720"/>
        <w:jc w:val="both"/>
        <w:rPr>
          <w:sz w:val="24"/>
          <w:szCs w:val="24"/>
        </w:rPr>
      </w:pPr>
      <w:r w:rsidRPr="00F01931">
        <w:rPr>
          <w:sz w:val="24"/>
          <w:szCs w:val="24"/>
        </w:rPr>
        <w:t>В соответствии с «Классификатором токсичных промышленных отходов  производства предприятий Республики Казахстан» РНД 03.0.0.2.01-96 вмещающие породы</w:t>
      </w:r>
      <w:r w:rsidR="009A5B40">
        <w:rPr>
          <w:sz w:val="24"/>
          <w:szCs w:val="24"/>
        </w:rPr>
        <w:t xml:space="preserve"> и</w:t>
      </w:r>
      <w:r w:rsidRPr="00F01931">
        <w:rPr>
          <w:sz w:val="24"/>
          <w:szCs w:val="24"/>
        </w:rPr>
        <w:t xml:space="preserve"> руды относятся к III классу опасности.</w:t>
      </w:r>
    </w:p>
    <w:p w:rsidR="00F01931" w:rsidRPr="009A5B40" w:rsidRDefault="00F01931" w:rsidP="00F01931">
      <w:pPr>
        <w:pStyle w:val="a7"/>
        <w:ind w:firstLine="720"/>
        <w:jc w:val="both"/>
        <w:rPr>
          <w:sz w:val="24"/>
          <w:szCs w:val="24"/>
        </w:rPr>
      </w:pPr>
      <w:r w:rsidRPr="009A5B40">
        <w:rPr>
          <w:sz w:val="24"/>
          <w:szCs w:val="24"/>
        </w:rPr>
        <w:t>Согласно РНД 03.4.0.5.01-94 и СНиП РК 1.04-14-2003 «Полигоны по</w:t>
      </w:r>
      <w:r w:rsidR="002950E7" w:rsidRPr="009A5B40">
        <w:rPr>
          <w:sz w:val="24"/>
          <w:szCs w:val="24"/>
        </w:rPr>
        <w:t xml:space="preserve"> </w:t>
      </w:r>
      <w:r w:rsidRPr="009A5B40">
        <w:rPr>
          <w:sz w:val="24"/>
          <w:szCs w:val="24"/>
        </w:rPr>
        <w:t>обез-вреживанию и захоронению токсичных промышленных отходов. Основные положения по  проектированию» под основанием отвала вмещающих пород, складов  руд принят противофильтрационный экран типа А- 1: глиняный двухслойный толщиной каждого слоя 0,5 м и дренажной прослойкой из песка толщиной 0,5 м. Кроме того,</w:t>
      </w:r>
      <w:r w:rsidRPr="009A5B40">
        <w:t xml:space="preserve"> </w:t>
      </w:r>
      <w:r w:rsidRPr="009A5B40">
        <w:rPr>
          <w:sz w:val="24"/>
          <w:szCs w:val="24"/>
        </w:rPr>
        <w:t xml:space="preserve">до начала горных работ с площади будущих отвалов и складов с опережением горных работ снимается почвенно-растительный слой (ПРС) и складируется в отдельный склад ПРС. По периметру отвалов и складов, за их контуром, проходится нагорная канава для сбора и отвода от </w:t>
      </w:r>
      <w:r w:rsidR="00CD12D2" w:rsidRPr="009A5B40">
        <w:rPr>
          <w:sz w:val="24"/>
          <w:szCs w:val="24"/>
        </w:rPr>
        <w:t>от</w:t>
      </w:r>
      <w:r w:rsidR="00173F50" w:rsidRPr="009A5B40">
        <w:rPr>
          <w:sz w:val="24"/>
          <w:szCs w:val="24"/>
        </w:rPr>
        <w:t>в</w:t>
      </w:r>
      <w:r w:rsidR="00CD12D2" w:rsidRPr="009A5B40">
        <w:rPr>
          <w:sz w:val="24"/>
          <w:szCs w:val="24"/>
        </w:rPr>
        <w:t>алов и складов</w:t>
      </w:r>
      <w:r w:rsidRPr="009A5B40">
        <w:rPr>
          <w:sz w:val="24"/>
          <w:szCs w:val="24"/>
        </w:rPr>
        <w:t xml:space="preserve"> паводковых вод и атмосферных осадков с окружающей карьер территории.</w:t>
      </w:r>
    </w:p>
    <w:p w:rsidR="00173F50" w:rsidRPr="009A5B40" w:rsidRDefault="00173F50" w:rsidP="00173F50">
      <w:pPr>
        <w:pStyle w:val="a7"/>
        <w:ind w:firstLine="720"/>
        <w:jc w:val="both"/>
        <w:rPr>
          <w:sz w:val="24"/>
          <w:szCs w:val="24"/>
        </w:rPr>
      </w:pPr>
      <w:r w:rsidRPr="009A5B40">
        <w:rPr>
          <w:sz w:val="24"/>
          <w:szCs w:val="24"/>
        </w:rPr>
        <w:t>По периметру отвалов и складов сооружается сборочная канава подотвальных вод и сборочный зумпф. Подотвальная вода перед использованием на пылеподавление очищается от примесей установками ЛОС «ПО-БО-СБ» и отстаивается в сборочном зумпфе от твердых примесей.</w:t>
      </w:r>
    </w:p>
    <w:p w:rsidR="00E92983" w:rsidRPr="00985D3D" w:rsidRDefault="00173F50" w:rsidP="00173F50">
      <w:pPr>
        <w:pStyle w:val="a7"/>
        <w:ind w:firstLine="720"/>
        <w:jc w:val="both"/>
        <w:rPr>
          <w:sz w:val="24"/>
          <w:szCs w:val="24"/>
        </w:rPr>
      </w:pPr>
      <w:r w:rsidRPr="009A5B40">
        <w:rPr>
          <w:sz w:val="24"/>
          <w:szCs w:val="24"/>
        </w:rPr>
        <w:t>Вода из сборочного зумпфа-накопителя после отстаивания используется для орошения экскаваторных забоев, орошения мест разгрузки и бульдозерной планировки отвалов и рудных складов и внутрикарьерных и внутриплощадочных автомобильных дорог.</w:t>
      </w:r>
    </w:p>
    <w:p w:rsidR="00E92983" w:rsidRPr="00E92983" w:rsidRDefault="00E92983" w:rsidP="00E92983">
      <w:pPr>
        <w:pStyle w:val="a7"/>
        <w:ind w:firstLine="720"/>
        <w:jc w:val="both"/>
        <w:rPr>
          <w:sz w:val="24"/>
          <w:szCs w:val="24"/>
        </w:rPr>
      </w:pPr>
      <w:r w:rsidRPr="00E92983">
        <w:rPr>
          <w:sz w:val="24"/>
          <w:szCs w:val="24"/>
        </w:rPr>
        <w:t xml:space="preserve">Размещение вскрышных пород месторождения предусматривается на внешнем отвале. Общий объем вскрышных пород, размещаемых в отвале, составляет </w:t>
      </w:r>
      <w:r w:rsidR="00C70860" w:rsidRPr="00C70860">
        <w:rPr>
          <w:sz w:val="24"/>
          <w:szCs w:val="24"/>
        </w:rPr>
        <w:t>73</w:t>
      </w:r>
      <w:r w:rsidR="00621010">
        <w:rPr>
          <w:sz w:val="24"/>
          <w:szCs w:val="24"/>
        </w:rPr>
        <w:t>8</w:t>
      </w:r>
      <w:r w:rsidR="003861EC">
        <w:rPr>
          <w:sz w:val="24"/>
          <w:szCs w:val="24"/>
        </w:rPr>
        <w:t>83</w:t>
      </w:r>
      <w:r w:rsidR="00C70860" w:rsidRPr="00C70860">
        <w:rPr>
          <w:sz w:val="24"/>
          <w:szCs w:val="24"/>
        </w:rPr>
        <w:t>,</w:t>
      </w:r>
      <w:r w:rsidR="003861EC">
        <w:rPr>
          <w:sz w:val="24"/>
          <w:szCs w:val="24"/>
        </w:rPr>
        <w:t>7</w:t>
      </w:r>
      <w:r w:rsidRPr="00E92983">
        <w:rPr>
          <w:sz w:val="24"/>
          <w:szCs w:val="24"/>
        </w:rPr>
        <w:t xml:space="preserve"> тыс.м</w:t>
      </w:r>
      <w:r w:rsidR="003861EC" w:rsidRPr="003861EC">
        <w:rPr>
          <w:sz w:val="24"/>
          <w:szCs w:val="24"/>
          <w:vertAlign w:val="superscript"/>
        </w:rPr>
        <w:t>3</w:t>
      </w:r>
      <w:r w:rsidRPr="00E92983">
        <w:rPr>
          <w:sz w:val="24"/>
          <w:szCs w:val="24"/>
        </w:rPr>
        <w:t xml:space="preserve">. Учитывая остаточный коэффициент </w:t>
      </w:r>
      <w:r w:rsidRPr="00C70860">
        <w:rPr>
          <w:sz w:val="24"/>
          <w:szCs w:val="24"/>
        </w:rPr>
        <w:t>разрыхления (1,</w:t>
      </w:r>
      <w:r w:rsidR="00C70860" w:rsidRPr="00C70860">
        <w:rPr>
          <w:sz w:val="24"/>
          <w:szCs w:val="24"/>
        </w:rPr>
        <w:t>2</w:t>
      </w:r>
      <w:r w:rsidR="003861EC">
        <w:rPr>
          <w:sz w:val="24"/>
          <w:szCs w:val="24"/>
        </w:rPr>
        <w:t>6</w:t>
      </w:r>
      <w:r w:rsidRPr="00C70860">
        <w:rPr>
          <w:sz w:val="24"/>
          <w:szCs w:val="24"/>
        </w:rPr>
        <w:t>)</w:t>
      </w:r>
      <w:r w:rsidRPr="00E92983">
        <w:rPr>
          <w:sz w:val="24"/>
          <w:szCs w:val="24"/>
        </w:rPr>
        <w:t xml:space="preserve"> геометрическая емкость отвала составит </w:t>
      </w:r>
      <w:r w:rsidR="00116676" w:rsidRPr="00116676">
        <w:rPr>
          <w:sz w:val="24"/>
          <w:szCs w:val="24"/>
        </w:rPr>
        <w:t>94 206</w:t>
      </w:r>
      <w:r w:rsidRPr="00C70860">
        <w:rPr>
          <w:sz w:val="24"/>
          <w:szCs w:val="24"/>
        </w:rPr>
        <w:t xml:space="preserve"> тыс. м3.</w:t>
      </w:r>
    </w:p>
    <w:p w:rsidR="00E92983" w:rsidRPr="00E92983" w:rsidRDefault="00E92983" w:rsidP="00E92983">
      <w:pPr>
        <w:pStyle w:val="a7"/>
        <w:ind w:firstLine="720"/>
        <w:jc w:val="both"/>
        <w:rPr>
          <w:sz w:val="24"/>
          <w:szCs w:val="24"/>
        </w:rPr>
      </w:pPr>
      <w:r w:rsidRPr="00E92983">
        <w:rPr>
          <w:sz w:val="24"/>
          <w:szCs w:val="24"/>
        </w:rPr>
        <w:t>При проектировании границ размещения отвала следующие ограничивающие факторы:</w:t>
      </w:r>
    </w:p>
    <w:p w:rsidR="00E92983" w:rsidRPr="00E92983" w:rsidRDefault="00E92983" w:rsidP="00E92983">
      <w:pPr>
        <w:pStyle w:val="a7"/>
        <w:ind w:firstLine="720"/>
        <w:jc w:val="both"/>
        <w:rPr>
          <w:sz w:val="24"/>
          <w:szCs w:val="24"/>
        </w:rPr>
      </w:pPr>
      <w:r w:rsidRPr="00E92983">
        <w:rPr>
          <w:sz w:val="24"/>
          <w:szCs w:val="24"/>
        </w:rPr>
        <w:t>-</w:t>
      </w:r>
      <w:r w:rsidRPr="00E92983">
        <w:rPr>
          <w:sz w:val="24"/>
          <w:szCs w:val="24"/>
        </w:rPr>
        <w:tab/>
        <w:t>санитарно-защитная зона поселка Алтынды (1000 м) в северо-восточной</w:t>
      </w:r>
    </w:p>
    <w:p w:rsidR="00E92983" w:rsidRPr="00E92983" w:rsidRDefault="00E92983" w:rsidP="00E92983">
      <w:pPr>
        <w:pStyle w:val="a7"/>
        <w:ind w:firstLine="720"/>
        <w:jc w:val="both"/>
        <w:rPr>
          <w:sz w:val="24"/>
          <w:szCs w:val="24"/>
        </w:rPr>
      </w:pPr>
      <w:r w:rsidRPr="00E92983">
        <w:rPr>
          <w:sz w:val="24"/>
          <w:szCs w:val="24"/>
        </w:rPr>
        <w:t>части;</w:t>
      </w:r>
    </w:p>
    <w:p w:rsidR="00E92983" w:rsidRPr="00E92983" w:rsidRDefault="00E92983" w:rsidP="00E92983">
      <w:pPr>
        <w:pStyle w:val="a7"/>
        <w:ind w:firstLine="720"/>
        <w:jc w:val="both"/>
        <w:rPr>
          <w:sz w:val="24"/>
          <w:szCs w:val="24"/>
        </w:rPr>
      </w:pPr>
      <w:r w:rsidRPr="00E92983">
        <w:rPr>
          <w:sz w:val="24"/>
          <w:szCs w:val="24"/>
        </w:rPr>
        <w:t>-</w:t>
      </w:r>
      <w:r w:rsidRPr="00E92983">
        <w:rPr>
          <w:sz w:val="24"/>
          <w:szCs w:val="24"/>
        </w:rPr>
        <w:tab/>
        <w:t>санитарно-защитная зона кладбища (300 м) в восточной части;</w:t>
      </w:r>
    </w:p>
    <w:p w:rsidR="00E92983" w:rsidRPr="00E92983" w:rsidRDefault="00E92983" w:rsidP="00E92983">
      <w:pPr>
        <w:pStyle w:val="a7"/>
        <w:ind w:firstLine="720"/>
        <w:jc w:val="both"/>
        <w:rPr>
          <w:sz w:val="24"/>
          <w:szCs w:val="24"/>
        </w:rPr>
      </w:pPr>
      <w:r w:rsidRPr="00E92983">
        <w:rPr>
          <w:sz w:val="24"/>
          <w:szCs w:val="24"/>
        </w:rPr>
        <w:t>-</w:t>
      </w:r>
      <w:r w:rsidRPr="00E92983">
        <w:rPr>
          <w:sz w:val="24"/>
          <w:szCs w:val="24"/>
        </w:rPr>
        <w:tab/>
        <w:t>водоохранная зона реки (500 м) в юго-восточной части;</w:t>
      </w:r>
    </w:p>
    <w:p w:rsidR="00E92983" w:rsidRPr="00E92983" w:rsidRDefault="00E92983" w:rsidP="00E92983">
      <w:pPr>
        <w:pStyle w:val="a7"/>
        <w:ind w:firstLine="720"/>
        <w:jc w:val="both"/>
        <w:rPr>
          <w:sz w:val="24"/>
          <w:szCs w:val="24"/>
        </w:rPr>
      </w:pPr>
      <w:r w:rsidRPr="00E92983">
        <w:rPr>
          <w:sz w:val="24"/>
          <w:szCs w:val="24"/>
        </w:rPr>
        <w:t>-</w:t>
      </w:r>
      <w:r w:rsidRPr="00E92983">
        <w:rPr>
          <w:sz w:val="24"/>
          <w:szCs w:val="24"/>
        </w:rPr>
        <w:tab/>
        <w:t>существующие газопровод и автодорога в юго-западной и западной части.</w:t>
      </w:r>
    </w:p>
    <w:p w:rsidR="00E92983" w:rsidRPr="00E92983" w:rsidRDefault="00E92983" w:rsidP="00E92983">
      <w:pPr>
        <w:pStyle w:val="a7"/>
        <w:ind w:firstLine="720"/>
        <w:jc w:val="both"/>
        <w:rPr>
          <w:sz w:val="24"/>
          <w:szCs w:val="24"/>
        </w:rPr>
      </w:pPr>
      <w:r w:rsidRPr="00E92983">
        <w:rPr>
          <w:sz w:val="24"/>
          <w:szCs w:val="24"/>
        </w:rPr>
        <w:t>Расстояние от подошвы нижнего яруса отвала вскрышных пород до внешней</w:t>
      </w:r>
    </w:p>
    <w:p w:rsidR="00E92983" w:rsidRPr="00E92983" w:rsidRDefault="00E92983" w:rsidP="00E92983">
      <w:pPr>
        <w:pStyle w:val="a7"/>
        <w:ind w:firstLine="720"/>
        <w:jc w:val="both"/>
        <w:rPr>
          <w:sz w:val="24"/>
          <w:szCs w:val="24"/>
        </w:rPr>
      </w:pPr>
      <w:r w:rsidRPr="00E92983">
        <w:rPr>
          <w:sz w:val="24"/>
          <w:szCs w:val="24"/>
        </w:rPr>
        <w:t>границы конечного контура карьера должно составлять не менее 80 м, до объектов надшахтного комплекса не менее 50 м.</w:t>
      </w:r>
    </w:p>
    <w:p w:rsidR="00E92983" w:rsidRPr="00E92983" w:rsidRDefault="00E92983" w:rsidP="00E92983">
      <w:pPr>
        <w:pStyle w:val="a7"/>
        <w:ind w:firstLine="720"/>
        <w:jc w:val="both"/>
        <w:rPr>
          <w:sz w:val="24"/>
          <w:szCs w:val="24"/>
        </w:rPr>
      </w:pPr>
      <w:r w:rsidRPr="00E92983">
        <w:rPr>
          <w:sz w:val="24"/>
          <w:szCs w:val="24"/>
        </w:rPr>
        <w:t xml:space="preserve">Вышеперечисленные факторы обуславливают размещение отвала на ограниченной территории. Для размещения вскрышных пород на данной территории высота отвала должна составлять до </w:t>
      </w:r>
      <w:r w:rsidR="00AE13BC">
        <w:rPr>
          <w:sz w:val="24"/>
          <w:szCs w:val="24"/>
        </w:rPr>
        <w:t>12</w:t>
      </w:r>
      <w:r w:rsidRPr="00E92983">
        <w:rPr>
          <w:sz w:val="24"/>
          <w:szCs w:val="24"/>
        </w:rPr>
        <w:t>0 м (с учетом рельефа), при высоте 1 яруса - 0-30м, 2,</w:t>
      </w:r>
      <w:r w:rsidR="00AE13BC">
        <w:rPr>
          <w:sz w:val="24"/>
          <w:szCs w:val="24"/>
        </w:rPr>
        <w:t xml:space="preserve"> </w:t>
      </w:r>
      <w:r w:rsidRPr="00E92983">
        <w:rPr>
          <w:sz w:val="24"/>
          <w:szCs w:val="24"/>
        </w:rPr>
        <w:t>3</w:t>
      </w:r>
      <w:r w:rsidR="00AE13BC">
        <w:rPr>
          <w:sz w:val="24"/>
          <w:szCs w:val="24"/>
        </w:rPr>
        <w:t>, 4</w:t>
      </w:r>
      <w:r w:rsidRPr="00E92983">
        <w:rPr>
          <w:sz w:val="24"/>
          <w:szCs w:val="24"/>
        </w:rPr>
        <w:t xml:space="preserve"> ярусов - 30 м. Ширина промежуточных площадок между ярусами принята равной 30м.</w:t>
      </w:r>
    </w:p>
    <w:p w:rsidR="00660657" w:rsidRPr="00C70860" w:rsidRDefault="00F844DE" w:rsidP="00F844DE">
      <w:pPr>
        <w:pStyle w:val="a7"/>
        <w:ind w:firstLine="720"/>
        <w:jc w:val="both"/>
        <w:rPr>
          <w:b/>
          <w:sz w:val="24"/>
          <w:szCs w:val="24"/>
        </w:rPr>
      </w:pPr>
      <w:r>
        <w:rPr>
          <w:sz w:val="24"/>
          <w:szCs w:val="24"/>
        </w:rPr>
        <w:t>В таблице 8.</w:t>
      </w:r>
      <w:r w:rsidR="00735A73">
        <w:rPr>
          <w:sz w:val="24"/>
          <w:szCs w:val="24"/>
        </w:rPr>
        <w:t>20</w:t>
      </w:r>
      <w:r>
        <w:rPr>
          <w:sz w:val="24"/>
          <w:szCs w:val="24"/>
        </w:rPr>
        <w:t xml:space="preserve"> приведен</w:t>
      </w:r>
      <w:r w:rsidR="00C70860">
        <w:rPr>
          <w:sz w:val="24"/>
          <w:szCs w:val="24"/>
        </w:rPr>
        <w:t>ы параметры отвала выскрышных пород.</w:t>
      </w:r>
    </w:p>
    <w:p w:rsidR="00660657" w:rsidRDefault="00660657" w:rsidP="00660657">
      <w:pPr>
        <w:ind w:firstLine="709"/>
        <w:jc w:val="both"/>
        <w:rPr>
          <w:sz w:val="24"/>
          <w:szCs w:val="24"/>
        </w:rPr>
      </w:pPr>
    </w:p>
    <w:p w:rsidR="00C70860" w:rsidRDefault="00645A9B" w:rsidP="00C70860">
      <w:pPr>
        <w:jc w:val="right"/>
        <w:rPr>
          <w:sz w:val="24"/>
          <w:szCs w:val="24"/>
        </w:rPr>
      </w:pPr>
      <w:r w:rsidRPr="00C70860">
        <w:rPr>
          <w:sz w:val="24"/>
          <w:szCs w:val="24"/>
        </w:rPr>
        <w:t xml:space="preserve">Таблица </w:t>
      </w:r>
      <w:r w:rsidR="00C70860">
        <w:rPr>
          <w:sz w:val="24"/>
          <w:szCs w:val="24"/>
        </w:rPr>
        <w:t>8.20</w:t>
      </w:r>
      <w:r w:rsidRPr="00C70860">
        <w:rPr>
          <w:sz w:val="24"/>
          <w:szCs w:val="24"/>
        </w:rPr>
        <w:t xml:space="preserve"> </w:t>
      </w:r>
    </w:p>
    <w:p w:rsidR="00645A9B" w:rsidRPr="00C70860" w:rsidRDefault="00645A9B" w:rsidP="00C70860">
      <w:pPr>
        <w:jc w:val="center"/>
        <w:rPr>
          <w:sz w:val="24"/>
          <w:szCs w:val="24"/>
        </w:rPr>
      </w:pPr>
      <w:r w:rsidRPr="00C70860">
        <w:rPr>
          <w:sz w:val="24"/>
          <w:szCs w:val="24"/>
        </w:rPr>
        <w:t>Параметры отвал</w:t>
      </w:r>
      <w:r w:rsidR="00C70860">
        <w:rPr>
          <w:sz w:val="24"/>
          <w:szCs w:val="24"/>
        </w:rPr>
        <w:t>а вскрышных пород</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6243"/>
        <w:gridCol w:w="1545"/>
        <w:gridCol w:w="1556"/>
      </w:tblGrid>
      <w:tr w:rsidR="00645A9B" w:rsidRPr="00C70860" w:rsidTr="005516B6">
        <w:tc>
          <w:tcPr>
            <w:tcW w:w="6243" w:type="dxa"/>
            <w:tcBorders>
              <w:top w:val="single" w:sz="4" w:space="0" w:color="auto"/>
              <w:left w:val="single" w:sz="4" w:space="0" w:color="auto"/>
              <w:bottom w:val="single" w:sz="4" w:space="0" w:color="auto"/>
              <w:right w:val="single" w:sz="4" w:space="0" w:color="auto"/>
            </w:tcBorders>
            <w:vAlign w:val="center"/>
            <w:hideMark/>
          </w:tcPr>
          <w:p w:rsidR="00645A9B" w:rsidRPr="00C70860" w:rsidRDefault="00645A9B" w:rsidP="00645A9B">
            <w:pPr>
              <w:rPr>
                <w:sz w:val="24"/>
                <w:szCs w:val="24"/>
              </w:rPr>
            </w:pPr>
            <w:r w:rsidRPr="00C70860">
              <w:rPr>
                <w:sz w:val="24"/>
                <w:szCs w:val="24"/>
              </w:rPr>
              <w:t xml:space="preserve">Наименование показателей </w:t>
            </w:r>
          </w:p>
        </w:tc>
        <w:tc>
          <w:tcPr>
            <w:tcW w:w="1545" w:type="dxa"/>
            <w:tcBorders>
              <w:top w:val="single" w:sz="4" w:space="0" w:color="auto"/>
              <w:left w:val="single" w:sz="4" w:space="0" w:color="auto"/>
              <w:bottom w:val="single" w:sz="4" w:space="0" w:color="auto"/>
              <w:right w:val="single" w:sz="4" w:space="0" w:color="auto"/>
            </w:tcBorders>
            <w:vAlign w:val="center"/>
            <w:hideMark/>
          </w:tcPr>
          <w:p w:rsidR="00645A9B" w:rsidRPr="00C70860" w:rsidRDefault="00645A9B" w:rsidP="00645A9B">
            <w:pPr>
              <w:rPr>
                <w:sz w:val="24"/>
                <w:szCs w:val="24"/>
              </w:rPr>
            </w:pPr>
            <w:r w:rsidRPr="00C70860">
              <w:rPr>
                <w:sz w:val="24"/>
                <w:szCs w:val="24"/>
              </w:rPr>
              <w:t xml:space="preserve">Ед. изм. </w:t>
            </w:r>
          </w:p>
        </w:tc>
        <w:tc>
          <w:tcPr>
            <w:tcW w:w="1556" w:type="dxa"/>
            <w:tcBorders>
              <w:top w:val="single" w:sz="4" w:space="0" w:color="auto"/>
              <w:left w:val="single" w:sz="4" w:space="0" w:color="auto"/>
              <w:bottom w:val="single" w:sz="4" w:space="0" w:color="auto"/>
              <w:right w:val="single" w:sz="4" w:space="0" w:color="auto"/>
            </w:tcBorders>
            <w:vAlign w:val="center"/>
            <w:hideMark/>
          </w:tcPr>
          <w:p w:rsidR="00645A9B" w:rsidRPr="00C70860" w:rsidRDefault="00645A9B" w:rsidP="00645A9B">
            <w:pPr>
              <w:rPr>
                <w:sz w:val="24"/>
                <w:szCs w:val="24"/>
              </w:rPr>
            </w:pPr>
            <w:r w:rsidRPr="00C70860">
              <w:rPr>
                <w:sz w:val="24"/>
                <w:szCs w:val="24"/>
              </w:rPr>
              <w:t>Значение</w:t>
            </w:r>
          </w:p>
        </w:tc>
      </w:tr>
      <w:tr w:rsidR="00645A9B" w:rsidRPr="00C70860" w:rsidTr="005516B6">
        <w:tc>
          <w:tcPr>
            <w:tcW w:w="6243" w:type="dxa"/>
            <w:tcBorders>
              <w:top w:val="single" w:sz="4" w:space="0" w:color="auto"/>
              <w:left w:val="single" w:sz="4" w:space="0" w:color="auto"/>
              <w:bottom w:val="single" w:sz="4" w:space="0" w:color="auto"/>
              <w:right w:val="single" w:sz="4" w:space="0" w:color="auto"/>
            </w:tcBorders>
            <w:vAlign w:val="center"/>
            <w:hideMark/>
          </w:tcPr>
          <w:p w:rsidR="00645A9B" w:rsidRPr="00C70860" w:rsidRDefault="00645A9B" w:rsidP="00645A9B">
            <w:pPr>
              <w:rPr>
                <w:sz w:val="24"/>
                <w:szCs w:val="24"/>
              </w:rPr>
            </w:pPr>
            <w:r w:rsidRPr="00C70860">
              <w:rPr>
                <w:sz w:val="24"/>
                <w:szCs w:val="24"/>
              </w:rPr>
              <w:t xml:space="preserve">Объем вскрышных пород </w:t>
            </w:r>
          </w:p>
        </w:tc>
        <w:tc>
          <w:tcPr>
            <w:tcW w:w="1545" w:type="dxa"/>
            <w:tcBorders>
              <w:top w:val="single" w:sz="4" w:space="0" w:color="auto"/>
              <w:left w:val="single" w:sz="4" w:space="0" w:color="auto"/>
              <w:bottom w:val="single" w:sz="4" w:space="0" w:color="auto"/>
              <w:right w:val="single" w:sz="4" w:space="0" w:color="auto"/>
            </w:tcBorders>
            <w:vAlign w:val="center"/>
            <w:hideMark/>
          </w:tcPr>
          <w:p w:rsidR="00645A9B" w:rsidRPr="00C70860" w:rsidRDefault="00645A9B" w:rsidP="00645A9B">
            <w:pPr>
              <w:rPr>
                <w:sz w:val="24"/>
                <w:szCs w:val="24"/>
              </w:rPr>
            </w:pPr>
            <w:r w:rsidRPr="00C70860">
              <w:rPr>
                <w:sz w:val="24"/>
                <w:szCs w:val="24"/>
              </w:rPr>
              <w:t xml:space="preserve">тыс. м3 </w:t>
            </w:r>
          </w:p>
        </w:tc>
        <w:tc>
          <w:tcPr>
            <w:tcW w:w="1556" w:type="dxa"/>
            <w:tcBorders>
              <w:top w:val="single" w:sz="4" w:space="0" w:color="auto"/>
              <w:left w:val="single" w:sz="4" w:space="0" w:color="auto"/>
              <w:bottom w:val="single" w:sz="4" w:space="0" w:color="auto"/>
              <w:right w:val="single" w:sz="4" w:space="0" w:color="auto"/>
            </w:tcBorders>
            <w:vAlign w:val="center"/>
            <w:hideMark/>
          </w:tcPr>
          <w:p w:rsidR="00645A9B" w:rsidRPr="00116676" w:rsidRDefault="00116676" w:rsidP="00621010">
            <w:pPr>
              <w:rPr>
                <w:sz w:val="24"/>
                <w:szCs w:val="24"/>
                <w:lang w:val="en-US"/>
              </w:rPr>
            </w:pPr>
            <w:r>
              <w:rPr>
                <w:sz w:val="24"/>
                <w:szCs w:val="24"/>
                <w:lang w:val="en-US"/>
              </w:rPr>
              <w:t>74384</w:t>
            </w:r>
          </w:p>
        </w:tc>
      </w:tr>
      <w:tr w:rsidR="00645A9B" w:rsidRPr="00C70860" w:rsidTr="005516B6">
        <w:tc>
          <w:tcPr>
            <w:tcW w:w="6243" w:type="dxa"/>
            <w:tcBorders>
              <w:top w:val="single" w:sz="4" w:space="0" w:color="auto"/>
              <w:left w:val="single" w:sz="4" w:space="0" w:color="auto"/>
              <w:bottom w:val="single" w:sz="4" w:space="0" w:color="auto"/>
              <w:right w:val="single" w:sz="4" w:space="0" w:color="auto"/>
            </w:tcBorders>
            <w:vAlign w:val="center"/>
            <w:hideMark/>
          </w:tcPr>
          <w:p w:rsidR="00645A9B" w:rsidRPr="00C70860" w:rsidRDefault="00645A9B" w:rsidP="00645A9B">
            <w:pPr>
              <w:rPr>
                <w:sz w:val="24"/>
                <w:szCs w:val="24"/>
              </w:rPr>
            </w:pPr>
            <w:r w:rsidRPr="00C70860">
              <w:rPr>
                <w:sz w:val="24"/>
                <w:szCs w:val="24"/>
              </w:rPr>
              <w:t xml:space="preserve">Остаточный коэффициент разрыхления </w:t>
            </w:r>
          </w:p>
        </w:tc>
        <w:tc>
          <w:tcPr>
            <w:tcW w:w="1545" w:type="dxa"/>
            <w:tcBorders>
              <w:top w:val="single" w:sz="4" w:space="0" w:color="auto"/>
              <w:left w:val="single" w:sz="4" w:space="0" w:color="auto"/>
              <w:bottom w:val="single" w:sz="4" w:space="0" w:color="auto"/>
              <w:right w:val="single" w:sz="4" w:space="0" w:color="auto"/>
            </w:tcBorders>
            <w:vAlign w:val="center"/>
            <w:hideMark/>
          </w:tcPr>
          <w:p w:rsidR="00645A9B" w:rsidRPr="00C70860" w:rsidRDefault="00645A9B" w:rsidP="00C70860">
            <w:pPr>
              <w:rPr>
                <w:sz w:val="24"/>
                <w:szCs w:val="24"/>
              </w:rPr>
            </w:pPr>
          </w:p>
        </w:tc>
        <w:tc>
          <w:tcPr>
            <w:tcW w:w="0" w:type="auto"/>
            <w:vAlign w:val="center"/>
            <w:hideMark/>
          </w:tcPr>
          <w:p w:rsidR="00645A9B" w:rsidRPr="0029477F" w:rsidRDefault="005516B6" w:rsidP="00116676">
            <w:pPr>
              <w:rPr>
                <w:sz w:val="24"/>
                <w:szCs w:val="24"/>
                <w:lang w:val="en-US"/>
              </w:rPr>
            </w:pPr>
            <w:r w:rsidRPr="005516B6">
              <w:rPr>
                <w:sz w:val="24"/>
                <w:szCs w:val="24"/>
              </w:rPr>
              <w:t>1,2</w:t>
            </w:r>
            <w:r w:rsidR="0029477F">
              <w:rPr>
                <w:sz w:val="24"/>
                <w:szCs w:val="24"/>
                <w:lang w:val="en-US"/>
              </w:rPr>
              <w:t>7</w:t>
            </w:r>
          </w:p>
        </w:tc>
      </w:tr>
      <w:tr w:rsidR="00645A9B" w:rsidRPr="00C70860" w:rsidTr="005516B6">
        <w:tc>
          <w:tcPr>
            <w:tcW w:w="6243" w:type="dxa"/>
            <w:tcBorders>
              <w:top w:val="single" w:sz="4" w:space="0" w:color="auto"/>
              <w:left w:val="single" w:sz="4" w:space="0" w:color="auto"/>
              <w:bottom w:val="single" w:sz="4" w:space="0" w:color="auto"/>
              <w:right w:val="single" w:sz="4" w:space="0" w:color="auto"/>
            </w:tcBorders>
            <w:vAlign w:val="center"/>
            <w:hideMark/>
          </w:tcPr>
          <w:p w:rsidR="00645A9B" w:rsidRPr="00645A9B" w:rsidRDefault="00645A9B" w:rsidP="00645A9B">
            <w:pPr>
              <w:rPr>
                <w:sz w:val="24"/>
                <w:szCs w:val="24"/>
              </w:rPr>
            </w:pPr>
            <w:r w:rsidRPr="00C70860">
              <w:rPr>
                <w:sz w:val="24"/>
                <w:szCs w:val="24"/>
              </w:rPr>
              <w:t xml:space="preserve">Геометрическая емкость отвала, в т.ч.: </w:t>
            </w:r>
          </w:p>
        </w:tc>
        <w:tc>
          <w:tcPr>
            <w:tcW w:w="1545" w:type="dxa"/>
            <w:tcBorders>
              <w:top w:val="single" w:sz="4" w:space="0" w:color="auto"/>
              <w:left w:val="single" w:sz="4" w:space="0" w:color="auto"/>
              <w:bottom w:val="single" w:sz="4" w:space="0" w:color="auto"/>
              <w:right w:val="single" w:sz="4" w:space="0" w:color="auto"/>
            </w:tcBorders>
            <w:vAlign w:val="center"/>
            <w:hideMark/>
          </w:tcPr>
          <w:p w:rsidR="00645A9B" w:rsidRPr="00C70860" w:rsidRDefault="00645A9B" w:rsidP="00645A9B">
            <w:pPr>
              <w:rPr>
                <w:sz w:val="24"/>
                <w:szCs w:val="24"/>
              </w:rPr>
            </w:pPr>
            <w:r w:rsidRPr="00C70860">
              <w:rPr>
                <w:sz w:val="24"/>
                <w:szCs w:val="24"/>
              </w:rPr>
              <w:t xml:space="preserve">тыс. м3 </w:t>
            </w:r>
          </w:p>
        </w:tc>
        <w:tc>
          <w:tcPr>
            <w:tcW w:w="1556" w:type="dxa"/>
            <w:tcBorders>
              <w:top w:val="single" w:sz="4" w:space="0" w:color="auto"/>
              <w:left w:val="single" w:sz="4" w:space="0" w:color="auto"/>
              <w:bottom w:val="single" w:sz="4" w:space="0" w:color="auto"/>
              <w:right w:val="single" w:sz="4" w:space="0" w:color="auto"/>
            </w:tcBorders>
            <w:vAlign w:val="center"/>
            <w:hideMark/>
          </w:tcPr>
          <w:p w:rsidR="00645A9B" w:rsidRPr="00C70860" w:rsidRDefault="00C70860" w:rsidP="0029477F">
            <w:pPr>
              <w:rPr>
                <w:sz w:val="24"/>
                <w:szCs w:val="24"/>
              </w:rPr>
            </w:pPr>
            <w:r w:rsidRPr="00C70860">
              <w:rPr>
                <w:sz w:val="24"/>
                <w:szCs w:val="24"/>
              </w:rPr>
              <w:t>9</w:t>
            </w:r>
            <w:r w:rsidR="0029477F">
              <w:rPr>
                <w:sz w:val="24"/>
                <w:szCs w:val="24"/>
                <w:lang w:val="en-US"/>
              </w:rPr>
              <w:t>4</w:t>
            </w:r>
            <w:r w:rsidRPr="00C70860">
              <w:rPr>
                <w:sz w:val="24"/>
                <w:szCs w:val="24"/>
              </w:rPr>
              <w:t xml:space="preserve"> </w:t>
            </w:r>
            <w:r w:rsidR="0029477F">
              <w:rPr>
                <w:sz w:val="24"/>
                <w:szCs w:val="24"/>
                <w:lang w:val="en-US"/>
              </w:rPr>
              <w:t>20</w:t>
            </w:r>
            <w:r w:rsidRPr="00C70860">
              <w:rPr>
                <w:sz w:val="24"/>
                <w:szCs w:val="24"/>
              </w:rPr>
              <w:t>6</w:t>
            </w:r>
          </w:p>
        </w:tc>
      </w:tr>
      <w:tr w:rsidR="00645A9B" w:rsidRPr="00C70860" w:rsidTr="005516B6">
        <w:tc>
          <w:tcPr>
            <w:tcW w:w="6243" w:type="dxa"/>
            <w:tcBorders>
              <w:top w:val="single" w:sz="4" w:space="0" w:color="auto"/>
              <w:left w:val="single" w:sz="4" w:space="0" w:color="auto"/>
              <w:bottom w:val="single" w:sz="4" w:space="0" w:color="auto"/>
              <w:right w:val="single" w:sz="4" w:space="0" w:color="auto"/>
            </w:tcBorders>
            <w:vAlign w:val="center"/>
            <w:hideMark/>
          </w:tcPr>
          <w:p w:rsidR="00645A9B" w:rsidRPr="00C70860" w:rsidRDefault="00645A9B" w:rsidP="00645A9B">
            <w:pPr>
              <w:rPr>
                <w:sz w:val="24"/>
                <w:szCs w:val="24"/>
              </w:rPr>
            </w:pPr>
            <w:r w:rsidRPr="00C70860">
              <w:rPr>
                <w:sz w:val="24"/>
                <w:szCs w:val="24"/>
              </w:rPr>
              <w:lastRenderedPageBreak/>
              <w:t xml:space="preserve">Занимаемая площадь </w:t>
            </w:r>
          </w:p>
        </w:tc>
        <w:tc>
          <w:tcPr>
            <w:tcW w:w="1545" w:type="dxa"/>
            <w:tcBorders>
              <w:top w:val="single" w:sz="4" w:space="0" w:color="auto"/>
              <w:left w:val="single" w:sz="4" w:space="0" w:color="auto"/>
              <w:bottom w:val="single" w:sz="4" w:space="0" w:color="auto"/>
              <w:right w:val="single" w:sz="4" w:space="0" w:color="auto"/>
            </w:tcBorders>
            <w:vAlign w:val="center"/>
            <w:hideMark/>
          </w:tcPr>
          <w:p w:rsidR="00645A9B" w:rsidRPr="00C70860" w:rsidRDefault="00645A9B" w:rsidP="00645A9B">
            <w:pPr>
              <w:rPr>
                <w:sz w:val="24"/>
                <w:szCs w:val="24"/>
              </w:rPr>
            </w:pPr>
            <w:r w:rsidRPr="00C70860">
              <w:rPr>
                <w:sz w:val="24"/>
                <w:szCs w:val="24"/>
              </w:rPr>
              <w:t xml:space="preserve">тыс.м2 </w:t>
            </w:r>
          </w:p>
        </w:tc>
        <w:tc>
          <w:tcPr>
            <w:tcW w:w="1556" w:type="dxa"/>
            <w:tcBorders>
              <w:top w:val="single" w:sz="4" w:space="0" w:color="auto"/>
              <w:left w:val="single" w:sz="4" w:space="0" w:color="auto"/>
              <w:bottom w:val="single" w:sz="4" w:space="0" w:color="auto"/>
              <w:right w:val="single" w:sz="4" w:space="0" w:color="auto"/>
            </w:tcBorders>
            <w:vAlign w:val="center"/>
            <w:hideMark/>
          </w:tcPr>
          <w:p w:rsidR="00645A9B" w:rsidRPr="00C70860" w:rsidRDefault="005516B6" w:rsidP="00645A9B">
            <w:pPr>
              <w:rPr>
                <w:sz w:val="24"/>
                <w:szCs w:val="24"/>
              </w:rPr>
            </w:pPr>
            <w:r>
              <w:rPr>
                <w:sz w:val="24"/>
                <w:szCs w:val="24"/>
              </w:rPr>
              <w:t>1556,5</w:t>
            </w:r>
          </w:p>
        </w:tc>
      </w:tr>
      <w:tr w:rsidR="00645A9B" w:rsidRPr="00C70860" w:rsidTr="005516B6">
        <w:tc>
          <w:tcPr>
            <w:tcW w:w="6243" w:type="dxa"/>
            <w:tcBorders>
              <w:top w:val="single" w:sz="4" w:space="0" w:color="auto"/>
              <w:left w:val="single" w:sz="4" w:space="0" w:color="auto"/>
              <w:bottom w:val="single" w:sz="4" w:space="0" w:color="auto"/>
              <w:right w:val="single" w:sz="4" w:space="0" w:color="auto"/>
            </w:tcBorders>
            <w:vAlign w:val="center"/>
            <w:hideMark/>
          </w:tcPr>
          <w:p w:rsidR="00645A9B" w:rsidRPr="00C70860" w:rsidRDefault="00645A9B" w:rsidP="00645A9B">
            <w:pPr>
              <w:rPr>
                <w:sz w:val="24"/>
                <w:szCs w:val="24"/>
              </w:rPr>
            </w:pPr>
            <w:r w:rsidRPr="00C70860">
              <w:rPr>
                <w:sz w:val="24"/>
                <w:szCs w:val="24"/>
              </w:rPr>
              <w:t xml:space="preserve">Количество ярусов </w:t>
            </w:r>
          </w:p>
        </w:tc>
        <w:tc>
          <w:tcPr>
            <w:tcW w:w="1545" w:type="dxa"/>
            <w:tcBorders>
              <w:top w:val="single" w:sz="4" w:space="0" w:color="auto"/>
              <w:left w:val="single" w:sz="4" w:space="0" w:color="auto"/>
              <w:bottom w:val="single" w:sz="4" w:space="0" w:color="auto"/>
              <w:right w:val="single" w:sz="4" w:space="0" w:color="auto"/>
            </w:tcBorders>
            <w:vAlign w:val="center"/>
            <w:hideMark/>
          </w:tcPr>
          <w:p w:rsidR="00645A9B" w:rsidRPr="00C70860" w:rsidRDefault="00645A9B" w:rsidP="00645A9B">
            <w:pPr>
              <w:rPr>
                <w:sz w:val="24"/>
                <w:szCs w:val="24"/>
              </w:rPr>
            </w:pPr>
            <w:r w:rsidRPr="00C70860">
              <w:rPr>
                <w:sz w:val="24"/>
                <w:szCs w:val="24"/>
              </w:rPr>
              <w:t xml:space="preserve">шт </w:t>
            </w:r>
          </w:p>
        </w:tc>
        <w:tc>
          <w:tcPr>
            <w:tcW w:w="1556" w:type="dxa"/>
            <w:tcBorders>
              <w:top w:val="single" w:sz="4" w:space="0" w:color="auto"/>
              <w:left w:val="single" w:sz="4" w:space="0" w:color="auto"/>
              <w:bottom w:val="single" w:sz="4" w:space="0" w:color="auto"/>
              <w:right w:val="single" w:sz="4" w:space="0" w:color="auto"/>
            </w:tcBorders>
            <w:vAlign w:val="center"/>
            <w:hideMark/>
          </w:tcPr>
          <w:p w:rsidR="00645A9B" w:rsidRPr="00C70860" w:rsidRDefault="005516B6" w:rsidP="00645A9B">
            <w:pPr>
              <w:rPr>
                <w:sz w:val="24"/>
                <w:szCs w:val="24"/>
              </w:rPr>
            </w:pPr>
            <w:r>
              <w:rPr>
                <w:sz w:val="24"/>
                <w:szCs w:val="24"/>
              </w:rPr>
              <w:t>4</w:t>
            </w:r>
          </w:p>
        </w:tc>
      </w:tr>
      <w:tr w:rsidR="00645A9B" w:rsidRPr="00C70860" w:rsidTr="005516B6">
        <w:tc>
          <w:tcPr>
            <w:tcW w:w="6243" w:type="dxa"/>
            <w:tcBorders>
              <w:top w:val="single" w:sz="4" w:space="0" w:color="auto"/>
              <w:left w:val="single" w:sz="4" w:space="0" w:color="auto"/>
              <w:bottom w:val="single" w:sz="4" w:space="0" w:color="auto"/>
              <w:right w:val="single" w:sz="4" w:space="0" w:color="auto"/>
            </w:tcBorders>
            <w:vAlign w:val="center"/>
            <w:hideMark/>
          </w:tcPr>
          <w:p w:rsidR="00645A9B" w:rsidRPr="00C70860" w:rsidRDefault="00645A9B" w:rsidP="00645A9B">
            <w:pPr>
              <w:rPr>
                <w:sz w:val="24"/>
                <w:szCs w:val="24"/>
              </w:rPr>
            </w:pPr>
            <w:r w:rsidRPr="00C70860">
              <w:rPr>
                <w:sz w:val="24"/>
                <w:szCs w:val="24"/>
              </w:rPr>
              <w:t xml:space="preserve">Высота первого яруса </w:t>
            </w:r>
          </w:p>
        </w:tc>
        <w:tc>
          <w:tcPr>
            <w:tcW w:w="1545" w:type="dxa"/>
            <w:tcBorders>
              <w:top w:val="single" w:sz="4" w:space="0" w:color="auto"/>
              <w:left w:val="single" w:sz="4" w:space="0" w:color="auto"/>
              <w:bottom w:val="single" w:sz="4" w:space="0" w:color="auto"/>
              <w:right w:val="single" w:sz="4" w:space="0" w:color="auto"/>
            </w:tcBorders>
            <w:vAlign w:val="center"/>
            <w:hideMark/>
          </w:tcPr>
          <w:p w:rsidR="00645A9B" w:rsidRPr="00C70860" w:rsidRDefault="00645A9B" w:rsidP="00645A9B">
            <w:pPr>
              <w:rPr>
                <w:sz w:val="24"/>
                <w:szCs w:val="24"/>
              </w:rPr>
            </w:pPr>
            <w:r w:rsidRPr="00C70860">
              <w:rPr>
                <w:sz w:val="24"/>
                <w:szCs w:val="24"/>
              </w:rPr>
              <w:t xml:space="preserve">м </w:t>
            </w:r>
          </w:p>
        </w:tc>
        <w:tc>
          <w:tcPr>
            <w:tcW w:w="1556" w:type="dxa"/>
            <w:tcBorders>
              <w:top w:val="single" w:sz="4" w:space="0" w:color="auto"/>
              <w:left w:val="single" w:sz="4" w:space="0" w:color="auto"/>
              <w:bottom w:val="single" w:sz="4" w:space="0" w:color="auto"/>
              <w:right w:val="single" w:sz="4" w:space="0" w:color="auto"/>
            </w:tcBorders>
            <w:vAlign w:val="center"/>
            <w:hideMark/>
          </w:tcPr>
          <w:p w:rsidR="00645A9B" w:rsidRPr="00C70860" w:rsidRDefault="00645A9B" w:rsidP="00645A9B">
            <w:pPr>
              <w:rPr>
                <w:sz w:val="24"/>
                <w:szCs w:val="24"/>
              </w:rPr>
            </w:pPr>
            <w:r w:rsidRPr="00C70860">
              <w:rPr>
                <w:sz w:val="24"/>
                <w:szCs w:val="24"/>
              </w:rPr>
              <w:t>0-30</w:t>
            </w:r>
          </w:p>
        </w:tc>
      </w:tr>
      <w:tr w:rsidR="00645A9B" w:rsidRPr="00C70860" w:rsidTr="005516B6">
        <w:tc>
          <w:tcPr>
            <w:tcW w:w="6243" w:type="dxa"/>
            <w:tcBorders>
              <w:top w:val="single" w:sz="4" w:space="0" w:color="auto"/>
              <w:left w:val="single" w:sz="4" w:space="0" w:color="auto"/>
              <w:bottom w:val="single" w:sz="4" w:space="0" w:color="auto"/>
              <w:right w:val="single" w:sz="4" w:space="0" w:color="auto"/>
            </w:tcBorders>
            <w:vAlign w:val="center"/>
            <w:hideMark/>
          </w:tcPr>
          <w:p w:rsidR="00645A9B" w:rsidRPr="00C70860" w:rsidRDefault="00645A9B" w:rsidP="005516B6">
            <w:pPr>
              <w:rPr>
                <w:sz w:val="24"/>
                <w:szCs w:val="24"/>
              </w:rPr>
            </w:pPr>
            <w:r w:rsidRPr="00C70860">
              <w:rPr>
                <w:sz w:val="24"/>
                <w:szCs w:val="24"/>
              </w:rPr>
              <w:t>Высота второго</w:t>
            </w:r>
            <w:r w:rsidR="005516B6">
              <w:rPr>
                <w:sz w:val="24"/>
                <w:szCs w:val="24"/>
              </w:rPr>
              <w:t>, третьего и четвертого</w:t>
            </w:r>
            <w:r w:rsidRPr="00C70860">
              <w:rPr>
                <w:sz w:val="24"/>
                <w:szCs w:val="24"/>
              </w:rPr>
              <w:t xml:space="preserve"> ярус</w:t>
            </w:r>
            <w:r w:rsidR="005516B6">
              <w:rPr>
                <w:sz w:val="24"/>
                <w:szCs w:val="24"/>
              </w:rPr>
              <w:t>ов</w:t>
            </w:r>
          </w:p>
        </w:tc>
        <w:tc>
          <w:tcPr>
            <w:tcW w:w="1545" w:type="dxa"/>
            <w:tcBorders>
              <w:top w:val="single" w:sz="4" w:space="0" w:color="auto"/>
              <w:left w:val="single" w:sz="4" w:space="0" w:color="auto"/>
              <w:bottom w:val="single" w:sz="4" w:space="0" w:color="auto"/>
              <w:right w:val="single" w:sz="4" w:space="0" w:color="auto"/>
            </w:tcBorders>
            <w:vAlign w:val="center"/>
            <w:hideMark/>
          </w:tcPr>
          <w:p w:rsidR="00645A9B" w:rsidRPr="00C70860" w:rsidRDefault="00645A9B" w:rsidP="00645A9B">
            <w:pPr>
              <w:rPr>
                <w:sz w:val="24"/>
                <w:szCs w:val="24"/>
              </w:rPr>
            </w:pPr>
            <w:r w:rsidRPr="00C70860">
              <w:rPr>
                <w:sz w:val="24"/>
                <w:szCs w:val="24"/>
              </w:rPr>
              <w:t xml:space="preserve">м </w:t>
            </w:r>
          </w:p>
        </w:tc>
        <w:tc>
          <w:tcPr>
            <w:tcW w:w="1556" w:type="dxa"/>
            <w:tcBorders>
              <w:top w:val="single" w:sz="4" w:space="0" w:color="auto"/>
              <w:left w:val="single" w:sz="4" w:space="0" w:color="auto"/>
              <w:bottom w:val="single" w:sz="4" w:space="0" w:color="auto"/>
              <w:right w:val="single" w:sz="4" w:space="0" w:color="auto"/>
            </w:tcBorders>
            <w:vAlign w:val="center"/>
            <w:hideMark/>
          </w:tcPr>
          <w:p w:rsidR="00645A9B" w:rsidRPr="00C70860" w:rsidRDefault="00645A9B" w:rsidP="00645A9B">
            <w:pPr>
              <w:rPr>
                <w:sz w:val="24"/>
                <w:szCs w:val="24"/>
              </w:rPr>
            </w:pPr>
            <w:r w:rsidRPr="00C70860">
              <w:rPr>
                <w:sz w:val="24"/>
                <w:szCs w:val="24"/>
              </w:rPr>
              <w:t>30</w:t>
            </w:r>
          </w:p>
        </w:tc>
      </w:tr>
      <w:tr w:rsidR="00645A9B" w:rsidRPr="00C70860" w:rsidTr="005516B6">
        <w:tc>
          <w:tcPr>
            <w:tcW w:w="6243" w:type="dxa"/>
            <w:tcBorders>
              <w:top w:val="single" w:sz="4" w:space="0" w:color="auto"/>
              <w:left w:val="single" w:sz="4" w:space="0" w:color="auto"/>
              <w:bottom w:val="single" w:sz="4" w:space="0" w:color="auto"/>
              <w:right w:val="single" w:sz="4" w:space="0" w:color="auto"/>
            </w:tcBorders>
            <w:vAlign w:val="center"/>
            <w:hideMark/>
          </w:tcPr>
          <w:p w:rsidR="00645A9B" w:rsidRPr="00645A9B" w:rsidRDefault="00645A9B" w:rsidP="00645A9B">
            <w:pPr>
              <w:rPr>
                <w:sz w:val="24"/>
                <w:szCs w:val="24"/>
              </w:rPr>
            </w:pPr>
            <w:r w:rsidRPr="00C70860">
              <w:rPr>
                <w:sz w:val="24"/>
                <w:szCs w:val="24"/>
              </w:rPr>
              <w:t xml:space="preserve">Продольный наклон въезда на отвал (1 ярус) </w:t>
            </w:r>
          </w:p>
        </w:tc>
        <w:tc>
          <w:tcPr>
            <w:tcW w:w="1545" w:type="dxa"/>
            <w:tcBorders>
              <w:top w:val="single" w:sz="4" w:space="0" w:color="auto"/>
              <w:left w:val="single" w:sz="4" w:space="0" w:color="auto"/>
              <w:bottom w:val="single" w:sz="4" w:space="0" w:color="auto"/>
              <w:right w:val="single" w:sz="4" w:space="0" w:color="auto"/>
            </w:tcBorders>
            <w:vAlign w:val="center"/>
            <w:hideMark/>
          </w:tcPr>
          <w:p w:rsidR="00645A9B" w:rsidRPr="005516B6" w:rsidRDefault="00645A9B" w:rsidP="00645A9B">
            <w:pPr>
              <w:rPr>
                <w:sz w:val="24"/>
                <w:szCs w:val="24"/>
                <w:vertAlign w:val="subscript"/>
              </w:rPr>
            </w:pPr>
            <w:r w:rsidRPr="005516B6">
              <w:rPr>
                <w:sz w:val="24"/>
                <w:szCs w:val="24"/>
                <w:vertAlign w:val="subscript"/>
              </w:rPr>
              <w:t xml:space="preserve">0/00 </w:t>
            </w:r>
          </w:p>
        </w:tc>
        <w:tc>
          <w:tcPr>
            <w:tcW w:w="1556" w:type="dxa"/>
            <w:tcBorders>
              <w:top w:val="single" w:sz="4" w:space="0" w:color="auto"/>
              <w:left w:val="single" w:sz="4" w:space="0" w:color="auto"/>
              <w:bottom w:val="single" w:sz="4" w:space="0" w:color="auto"/>
              <w:right w:val="single" w:sz="4" w:space="0" w:color="auto"/>
            </w:tcBorders>
            <w:vAlign w:val="center"/>
            <w:hideMark/>
          </w:tcPr>
          <w:p w:rsidR="00645A9B" w:rsidRPr="00C70860" w:rsidRDefault="00645A9B" w:rsidP="00645A9B">
            <w:pPr>
              <w:rPr>
                <w:sz w:val="24"/>
                <w:szCs w:val="24"/>
              </w:rPr>
            </w:pPr>
            <w:r w:rsidRPr="00C70860">
              <w:rPr>
                <w:sz w:val="24"/>
                <w:szCs w:val="24"/>
              </w:rPr>
              <w:t>100</w:t>
            </w:r>
          </w:p>
        </w:tc>
      </w:tr>
      <w:tr w:rsidR="00645A9B" w:rsidRPr="00C70860" w:rsidTr="005516B6">
        <w:tc>
          <w:tcPr>
            <w:tcW w:w="6243" w:type="dxa"/>
            <w:tcBorders>
              <w:top w:val="single" w:sz="4" w:space="0" w:color="auto"/>
              <w:left w:val="single" w:sz="4" w:space="0" w:color="auto"/>
              <w:bottom w:val="single" w:sz="4" w:space="0" w:color="auto"/>
              <w:right w:val="single" w:sz="4" w:space="0" w:color="auto"/>
            </w:tcBorders>
            <w:vAlign w:val="center"/>
            <w:hideMark/>
          </w:tcPr>
          <w:p w:rsidR="00645A9B" w:rsidRPr="00C70860" w:rsidRDefault="00645A9B" w:rsidP="00645A9B">
            <w:pPr>
              <w:rPr>
                <w:sz w:val="24"/>
                <w:szCs w:val="24"/>
              </w:rPr>
            </w:pPr>
            <w:r w:rsidRPr="00C70860">
              <w:rPr>
                <w:sz w:val="24"/>
                <w:szCs w:val="24"/>
              </w:rPr>
              <w:t xml:space="preserve">Ширина въезда </w:t>
            </w:r>
          </w:p>
        </w:tc>
        <w:tc>
          <w:tcPr>
            <w:tcW w:w="1545" w:type="dxa"/>
            <w:tcBorders>
              <w:top w:val="single" w:sz="4" w:space="0" w:color="auto"/>
              <w:left w:val="single" w:sz="4" w:space="0" w:color="auto"/>
              <w:bottom w:val="single" w:sz="4" w:space="0" w:color="auto"/>
              <w:right w:val="single" w:sz="4" w:space="0" w:color="auto"/>
            </w:tcBorders>
            <w:vAlign w:val="center"/>
            <w:hideMark/>
          </w:tcPr>
          <w:p w:rsidR="00645A9B" w:rsidRPr="00C70860" w:rsidRDefault="00645A9B" w:rsidP="00645A9B">
            <w:pPr>
              <w:rPr>
                <w:sz w:val="24"/>
                <w:szCs w:val="24"/>
              </w:rPr>
            </w:pPr>
            <w:r w:rsidRPr="00C70860">
              <w:rPr>
                <w:sz w:val="24"/>
                <w:szCs w:val="24"/>
              </w:rPr>
              <w:t xml:space="preserve">м </w:t>
            </w:r>
          </w:p>
        </w:tc>
        <w:tc>
          <w:tcPr>
            <w:tcW w:w="1556" w:type="dxa"/>
            <w:tcBorders>
              <w:top w:val="single" w:sz="4" w:space="0" w:color="auto"/>
              <w:left w:val="single" w:sz="4" w:space="0" w:color="auto"/>
              <w:bottom w:val="single" w:sz="4" w:space="0" w:color="auto"/>
              <w:right w:val="single" w:sz="4" w:space="0" w:color="auto"/>
            </w:tcBorders>
            <w:vAlign w:val="center"/>
            <w:hideMark/>
          </w:tcPr>
          <w:p w:rsidR="00645A9B" w:rsidRPr="00C70860" w:rsidRDefault="005516B6" w:rsidP="00645A9B">
            <w:pPr>
              <w:rPr>
                <w:sz w:val="24"/>
                <w:szCs w:val="24"/>
              </w:rPr>
            </w:pPr>
            <w:r>
              <w:rPr>
                <w:sz w:val="24"/>
                <w:szCs w:val="24"/>
              </w:rPr>
              <w:t>30</w:t>
            </w:r>
          </w:p>
        </w:tc>
      </w:tr>
      <w:tr w:rsidR="00645A9B" w:rsidRPr="00C70860" w:rsidTr="005516B6">
        <w:tc>
          <w:tcPr>
            <w:tcW w:w="6243" w:type="dxa"/>
            <w:tcBorders>
              <w:top w:val="single" w:sz="4" w:space="0" w:color="auto"/>
              <w:left w:val="single" w:sz="4" w:space="0" w:color="auto"/>
              <w:bottom w:val="single" w:sz="4" w:space="0" w:color="auto"/>
              <w:right w:val="single" w:sz="4" w:space="0" w:color="auto"/>
            </w:tcBorders>
            <w:vAlign w:val="center"/>
            <w:hideMark/>
          </w:tcPr>
          <w:p w:rsidR="00645A9B" w:rsidRPr="00C70860" w:rsidRDefault="00645A9B" w:rsidP="00645A9B">
            <w:pPr>
              <w:rPr>
                <w:sz w:val="24"/>
                <w:szCs w:val="24"/>
              </w:rPr>
            </w:pPr>
            <w:r w:rsidRPr="00C70860">
              <w:rPr>
                <w:sz w:val="24"/>
                <w:szCs w:val="24"/>
              </w:rPr>
              <w:t xml:space="preserve">Угол откоса ярусов </w:t>
            </w:r>
          </w:p>
        </w:tc>
        <w:tc>
          <w:tcPr>
            <w:tcW w:w="1545" w:type="dxa"/>
            <w:tcBorders>
              <w:top w:val="single" w:sz="4" w:space="0" w:color="auto"/>
              <w:left w:val="single" w:sz="4" w:space="0" w:color="auto"/>
              <w:bottom w:val="single" w:sz="4" w:space="0" w:color="auto"/>
              <w:right w:val="single" w:sz="4" w:space="0" w:color="auto"/>
            </w:tcBorders>
            <w:vAlign w:val="center"/>
            <w:hideMark/>
          </w:tcPr>
          <w:p w:rsidR="00645A9B" w:rsidRPr="00C70860" w:rsidRDefault="00645A9B" w:rsidP="00645A9B">
            <w:pPr>
              <w:rPr>
                <w:sz w:val="24"/>
                <w:szCs w:val="24"/>
              </w:rPr>
            </w:pPr>
            <w:r w:rsidRPr="00C70860">
              <w:rPr>
                <w:sz w:val="24"/>
                <w:szCs w:val="24"/>
              </w:rPr>
              <w:t xml:space="preserve">град </w:t>
            </w:r>
          </w:p>
        </w:tc>
        <w:tc>
          <w:tcPr>
            <w:tcW w:w="1556" w:type="dxa"/>
            <w:tcBorders>
              <w:top w:val="single" w:sz="4" w:space="0" w:color="auto"/>
              <w:left w:val="single" w:sz="4" w:space="0" w:color="auto"/>
              <w:bottom w:val="single" w:sz="4" w:space="0" w:color="auto"/>
              <w:right w:val="single" w:sz="4" w:space="0" w:color="auto"/>
            </w:tcBorders>
            <w:vAlign w:val="center"/>
            <w:hideMark/>
          </w:tcPr>
          <w:p w:rsidR="00645A9B" w:rsidRPr="00C70860" w:rsidRDefault="00645A9B" w:rsidP="00645A9B">
            <w:pPr>
              <w:rPr>
                <w:sz w:val="24"/>
                <w:szCs w:val="24"/>
              </w:rPr>
            </w:pPr>
            <w:r w:rsidRPr="00C70860">
              <w:rPr>
                <w:sz w:val="24"/>
                <w:szCs w:val="24"/>
              </w:rPr>
              <w:t>36</w:t>
            </w:r>
          </w:p>
        </w:tc>
      </w:tr>
      <w:tr w:rsidR="00645A9B" w:rsidRPr="00C70860" w:rsidTr="005516B6">
        <w:tc>
          <w:tcPr>
            <w:tcW w:w="6243" w:type="dxa"/>
            <w:tcBorders>
              <w:top w:val="single" w:sz="4" w:space="0" w:color="auto"/>
              <w:left w:val="single" w:sz="4" w:space="0" w:color="auto"/>
              <w:bottom w:val="single" w:sz="4" w:space="0" w:color="auto"/>
              <w:right w:val="single" w:sz="4" w:space="0" w:color="auto"/>
            </w:tcBorders>
            <w:vAlign w:val="center"/>
            <w:hideMark/>
          </w:tcPr>
          <w:p w:rsidR="00645A9B" w:rsidRPr="00C70860" w:rsidRDefault="00645A9B" w:rsidP="00645A9B">
            <w:pPr>
              <w:rPr>
                <w:sz w:val="24"/>
                <w:szCs w:val="24"/>
              </w:rPr>
            </w:pPr>
            <w:r w:rsidRPr="00C70860">
              <w:rPr>
                <w:sz w:val="24"/>
                <w:szCs w:val="24"/>
              </w:rPr>
              <w:t xml:space="preserve">Ширина предохранительных берм </w:t>
            </w:r>
          </w:p>
        </w:tc>
        <w:tc>
          <w:tcPr>
            <w:tcW w:w="1545" w:type="dxa"/>
            <w:tcBorders>
              <w:top w:val="single" w:sz="4" w:space="0" w:color="auto"/>
              <w:left w:val="single" w:sz="4" w:space="0" w:color="auto"/>
              <w:bottom w:val="single" w:sz="4" w:space="0" w:color="auto"/>
              <w:right w:val="single" w:sz="4" w:space="0" w:color="auto"/>
            </w:tcBorders>
            <w:vAlign w:val="center"/>
            <w:hideMark/>
          </w:tcPr>
          <w:p w:rsidR="00645A9B" w:rsidRPr="00C70860" w:rsidRDefault="00645A9B" w:rsidP="00645A9B">
            <w:pPr>
              <w:rPr>
                <w:sz w:val="24"/>
                <w:szCs w:val="24"/>
              </w:rPr>
            </w:pPr>
            <w:r w:rsidRPr="00C70860">
              <w:rPr>
                <w:sz w:val="24"/>
                <w:szCs w:val="24"/>
              </w:rPr>
              <w:t xml:space="preserve">м </w:t>
            </w:r>
          </w:p>
        </w:tc>
        <w:tc>
          <w:tcPr>
            <w:tcW w:w="1556" w:type="dxa"/>
            <w:tcBorders>
              <w:top w:val="single" w:sz="4" w:space="0" w:color="auto"/>
              <w:left w:val="single" w:sz="4" w:space="0" w:color="auto"/>
              <w:bottom w:val="single" w:sz="4" w:space="0" w:color="auto"/>
              <w:right w:val="single" w:sz="4" w:space="0" w:color="auto"/>
            </w:tcBorders>
            <w:vAlign w:val="center"/>
            <w:hideMark/>
          </w:tcPr>
          <w:p w:rsidR="00645A9B" w:rsidRPr="00C70860" w:rsidRDefault="00645A9B" w:rsidP="00645A9B">
            <w:pPr>
              <w:rPr>
                <w:sz w:val="24"/>
                <w:szCs w:val="24"/>
              </w:rPr>
            </w:pPr>
            <w:r w:rsidRPr="00C70860">
              <w:rPr>
                <w:sz w:val="24"/>
                <w:szCs w:val="24"/>
              </w:rPr>
              <w:t>30</w:t>
            </w:r>
          </w:p>
        </w:tc>
      </w:tr>
    </w:tbl>
    <w:p w:rsidR="00621010" w:rsidRDefault="00621010" w:rsidP="00621010">
      <w:pPr>
        <w:ind w:firstLine="709"/>
        <w:jc w:val="both"/>
        <w:rPr>
          <w:sz w:val="24"/>
          <w:szCs w:val="24"/>
        </w:rPr>
      </w:pPr>
    </w:p>
    <w:p w:rsidR="00660657" w:rsidRDefault="00660657" w:rsidP="00621010">
      <w:pPr>
        <w:ind w:firstLine="709"/>
        <w:jc w:val="both"/>
        <w:rPr>
          <w:sz w:val="24"/>
          <w:szCs w:val="24"/>
        </w:rPr>
      </w:pPr>
      <w:r w:rsidRPr="00001836">
        <w:rPr>
          <w:sz w:val="24"/>
          <w:szCs w:val="24"/>
        </w:rPr>
        <w:t xml:space="preserve">Отвал вскрышных пород с целью уменьшения изъятия земли, отсыпаются в </w:t>
      </w:r>
      <w:r w:rsidR="00621010">
        <w:rPr>
          <w:sz w:val="24"/>
          <w:szCs w:val="24"/>
        </w:rPr>
        <w:t>четыре</w:t>
      </w:r>
      <w:r w:rsidRPr="00001836">
        <w:rPr>
          <w:sz w:val="24"/>
          <w:szCs w:val="24"/>
        </w:rPr>
        <w:t xml:space="preserve"> яруса. </w:t>
      </w:r>
    </w:p>
    <w:p w:rsidR="000F1712" w:rsidRPr="000F1712" w:rsidRDefault="000F1712" w:rsidP="000F1712">
      <w:pPr>
        <w:suppressAutoHyphens/>
        <w:ind w:firstLine="709"/>
        <w:jc w:val="both"/>
        <w:rPr>
          <w:sz w:val="24"/>
          <w:szCs w:val="24"/>
        </w:rPr>
      </w:pPr>
      <w:r w:rsidRPr="000F1712">
        <w:rPr>
          <w:sz w:val="24"/>
          <w:szCs w:val="24"/>
        </w:rPr>
        <w:t>При данных объемах складирования пород в отвал, а также вследствие применения автомобильного транспорта целесообразно принять бульдозерную технологию отвалообразования. Бульдозерный отвал состоит из трех участков равной длине по фронту разгрузки. На первом участке ведется разгрузка, на втором – планировочные работы, третий участок резервный. По мере развития горных работ назначение участков меняется.</w:t>
      </w:r>
    </w:p>
    <w:p w:rsidR="000F1712" w:rsidRPr="000F1712" w:rsidRDefault="000F1712" w:rsidP="000F1712">
      <w:pPr>
        <w:suppressAutoHyphens/>
        <w:ind w:firstLine="709"/>
        <w:jc w:val="both"/>
        <w:rPr>
          <w:sz w:val="24"/>
          <w:szCs w:val="24"/>
        </w:rPr>
      </w:pPr>
      <w:r w:rsidRPr="000F1712">
        <w:rPr>
          <w:sz w:val="24"/>
          <w:szCs w:val="24"/>
        </w:rPr>
        <w:t>Сменная производительность бульдозера рассчитана по формуле:</w:t>
      </w:r>
    </w:p>
    <w:p w:rsidR="000F1712" w:rsidRPr="000F1712" w:rsidRDefault="000F1712" w:rsidP="000F1712">
      <w:pPr>
        <w:suppressAutoHyphens/>
        <w:ind w:left="540" w:firstLine="709"/>
        <w:jc w:val="both"/>
        <w:rPr>
          <w:sz w:val="24"/>
          <w:szCs w:val="24"/>
        </w:rPr>
      </w:pPr>
    </w:p>
    <w:p w:rsidR="000F1712" w:rsidRPr="000F1712" w:rsidRDefault="000F1712" w:rsidP="000F1712">
      <w:pPr>
        <w:suppressAutoHyphens/>
        <w:ind w:left="540" w:firstLine="709"/>
        <w:jc w:val="center"/>
        <w:rPr>
          <w:sz w:val="24"/>
          <w:szCs w:val="24"/>
        </w:rPr>
      </w:pPr>
      <w:r w:rsidRPr="000F1712">
        <w:rPr>
          <w:sz w:val="24"/>
          <w:szCs w:val="24"/>
        </w:rPr>
        <w:object w:dxaOrig="4640" w:dyaOrig="740">
          <v:shape id="_x0000_i1040" type="#_x0000_t75" style="width:229.5pt;height:36pt" o:ole="">
            <v:imagedata r:id="rId57" o:title=""/>
          </v:shape>
          <o:OLEObject Type="Embed" ProgID="Equation.3" ShapeID="_x0000_i1040" DrawAspect="Content" ObjectID="_1729351010" r:id="rId58"/>
        </w:object>
      </w:r>
      <w:r w:rsidRPr="000F1712">
        <w:rPr>
          <w:sz w:val="24"/>
          <w:szCs w:val="24"/>
        </w:rPr>
        <w:t xml:space="preserve"> </w:t>
      </w:r>
    </w:p>
    <w:p w:rsidR="000F1712" w:rsidRPr="000F1712" w:rsidRDefault="000F1712" w:rsidP="000F1712">
      <w:pPr>
        <w:suppressAutoHyphens/>
        <w:ind w:firstLine="709"/>
        <w:jc w:val="both"/>
        <w:rPr>
          <w:sz w:val="24"/>
          <w:szCs w:val="24"/>
        </w:rPr>
      </w:pPr>
      <w:r w:rsidRPr="000F1712">
        <w:rPr>
          <w:sz w:val="24"/>
          <w:szCs w:val="24"/>
        </w:rPr>
        <w:t xml:space="preserve">где </w:t>
      </w:r>
      <w:r w:rsidRPr="000F1712">
        <w:rPr>
          <w:sz w:val="24"/>
          <w:szCs w:val="24"/>
        </w:rPr>
        <w:tab/>
        <w:t>Тсм - продолжительность рабочей смены, 8 ч;</w:t>
      </w:r>
    </w:p>
    <w:p w:rsidR="000F1712" w:rsidRPr="000F1712" w:rsidRDefault="000F1712" w:rsidP="000F1712">
      <w:pPr>
        <w:suppressAutoHyphens/>
        <w:ind w:firstLine="709"/>
        <w:jc w:val="both"/>
        <w:rPr>
          <w:sz w:val="24"/>
          <w:szCs w:val="24"/>
        </w:rPr>
      </w:pPr>
      <w:r w:rsidRPr="000F1712">
        <w:rPr>
          <w:sz w:val="24"/>
          <w:szCs w:val="24"/>
        </w:rPr>
        <w:t>V- объем грунта в разрыхленном состоянии, перемещаемый бульдозером на отвал, м</w:t>
      </w:r>
      <w:r w:rsidRPr="000F1712">
        <w:rPr>
          <w:sz w:val="24"/>
          <w:szCs w:val="24"/>
          <w:vertAlign w:val="superscript"/>
        </w:rPr>
        <w:t>3</w:t>
      </w:r>
      <w:r w:rsidRPr="000F1712">
        <w:rPr>
          <w:sz w:val="24"/>
          <w:szCs w:val="24"/>
        </w:rPr>
        <w:t>;</w:t>
      </w:r>
    </w:p>
    <w:p w:rsidR="000F1712" w:rsidRPr="000F1712" w:rsidRDefault="000F1712" w:rsidP="000F1712">
      <w:pPr>
        <w:suppressAutoHyphens/>
        <w:ind w:firstLine="709"/>
        <w:jc w:val="both"/>
        <w:rPr>
          <w:sz w:val="24"/>
          <w:szCs w:val="24"/>
        </w:rPr>
      </w:pPr>
      <w:r w:rsidRPr="000F1712">
        <w:rPr>
          <w:sz w:val="24"/>
          <w:szCs w:val="24"/>
        </w:rPr>
        <w:t>Ky - коэффициент, учитывающий уклон на участке работы бульдозера, 0,95;</w:t>
      </w:r>
    </w:p>
    <w:p w:rsidR="000F1712" w:rsidRPr="000F1712" w:rsidRDefault="000F1712" w:rsidP="000F1712">
      <w:pPr>
        <w:suppressAutoHyphens/>
        <w:ind w:firstLine="709"/>
        <w:jc w:val="both"/>
        <w:rPr>
          <w:sz w:val="24"/>
          <w:szCs w:val="24"/>
        </w:rPr>
      </w:pPr>
      <w:r w:rsidRPr="000F1712">
        <w:rPr>
          <w:sz w:val="24"/>
          <w:szCs w:val="24"/>
        </w:rPr>
        <w:t>Кп – коэффициент учитывающий потери,0,9;</w:t>
      </w:r>
    </w:p>
    <w:p w:rsidR="000F1712" w:rsidRPr="000F1712" w:rsidRDefault="000F1712" w:rsidP="000F1712">
      <w:pPr>
        <w:suppressAutoHyphens/>
        <w:ind w:firstLine="709"/>
        <w:jc w:val="both"/>
        <w:rPr>
          <w:sz w:val="24"/>
          <w:szCs w:val="24"/>
        </w:rPr>
      </w:pPr>
      <w:r w:rsidRPr="000F1712">
        <w:rPr>
          <w:sz w:val="24"/>
          <w:szCs w:val="24"/>
        </w:rPr>
        <w:t>КВ – коэффициент использования бульдозера во времени, 0,8;</w:t>
      </w:r>
    </w:p>
    <w:p w:rsidR="000F1712" w:rsidRPr="000F1712" w:rsidRDefault="000F1712" w:rsidP="000F1712">
      <w:pPr>
        <w:suppressAutoHyphens/>
        <w:ind w:firstLine="709"/>
        <w:jc w:val="both"/>
        <w:rPr>
          <w:sz w:val="24"/>
          <w:szCs w:val="24"/>
        </w:rPr>
      </w:pPr>
      <w:r w:rsidRPr="000F1712">
        <w:rPr>
          <w:sz w:val="24"/>
          <w:szCs w:val="24"/>
        </w:rPr>
        <w:t>Кр – коэффициент разрыхления грунта, 1,5;</w:t>
      </w:r>
    </w:p>
    <w:p w:rsidR="000F1712" w:rsidRPr="000F1712" w:rsidRDefault="000F1712" w:rsidP="000F1712">
      <w:pPr>
        <w:suppressAutoHyphens/>
        <w:ind w:firstLine="709"/>
        <w:jc w:val="both"/>
        <w:rPr>
          <w:sz w:val="24"/>
          <w:szCs w:val="24"/>
        </w:rPr>
      </w:pPr>
      <w:r w:rsidRPr="000F1712">
        <w:rPr>
          <w:sz w:val="24"/>
          <w:szCs w:val="24"/>
        </w:rPr>
        <w:t xml:space="preserve">Тц – продолжительность одного цикла, сек. </w:t>
      </w:r>
    </w:p>
    <w:p w:rsidR="000F1712" w:rsidRPr="000F1712" w:rsidRDefault="000F1712" w:rsidP="000F1712">
      <w:pPr>
        <w:suppressAutoHyphens/>
        <w:ind w:firstLine="709"/>
        <w:jc w:val="both"/>
        <w:rPr>
          <w:sz w:val="24"/>
          <w:szCs w:val="24"/>
        </w:rPr>
      </w:pPr>
      <w:r w:rsidRPr="000F1712">
        <w:rPr>
          <w:sz w:val="24"/>
          <w:szCs w:val="24"/>
        </w:rPr>
        <w:t>Продолжительность одного цикла работы бульдозера:</w:t>
      </w:r>
    </w:p>
    <w:p w:rsidR="000F1712" w:rsidRPr="000F1712" w:rsidRDefault="000F1712" w:rsidP="000F1712">
      <w:pPr>
        <w:suppressAutoHyphens/>
        <w:ind w:left="540" w:firstLine="709"/>
        <w:jc w:val="both"/>
        <w:rPr>
          <w:sz w:val="24"/>
          <w:szCs w:val="24"/>
        </w:rPr>
      </w:pPr>
    </w:p>
    <w:p w:rsidR="000F1712" w:rsidRPr="000F1712" w:rsidRDefault="000F1712" w:rsidP="000F1712">
      <w:pPr>
        <w:suppressAutoHyphens/>
        <w:ind w:left="540" w:firstLine="709"/>
        <w:jc w:val="both"/>
        <w:rPr>
          <w:sz w:val="24"/>
          <w:szCs w:val="24"/>
        </w:rPr>
      </w:pPr>
      <w:r w:rsidRPr="000F1712">
        <w:rPr>
          <w:sz w:val="24"/>
          <w:szCs w:val="24"/>
        </w:rPr>
        <w:t xml:space="preserve">                                      </w:t>
      </w:r>
      <w:r w:rsidRPr="000F1712">
        <w:rPr>
          <w:sz w:val="24"/>
          <w:szCs w:val="24"/>
        </w:rPr>
        <w:object w:dxaOrig="4239" w:dyaOrig="680">
          <v:shape id="_x0000_i1041" type="#_x0000_t75" style="width:208.5pt;height:28.5pt" o:ole="">
            <v:imagedata r:id="rId59" o:title=""/>
          </v:shape>
          <o:OLEObject Type="Embed" ProgID="Equation.3" ShapeID="_x0000_i1041" DrawAspect="Content" ObjectID="_1729351011" r:id="rId60"/>
        </w:object>
      </w:r>
      <w:r w:rsidRPr="000F1712">
        <w:rPr>
          <w:sz w:val="24"/>
          <w:szCs w:val="24"/>
        </w:rPr>
        <w:t xml:space="preserve"> </w:t>
      </w:r>
    </w:p>
    <w:p w:rsidR="000F1712" w:rsidRPr="000F1712" w:rsidRDefault="000F1712" w:rsidP="000F1712">
      <w:pPr>
        <w:suppressAutoHyphens/>
        <w:ind w:firstLine="709"/>
        <w:jc w:val="both"/>
        <w:rPr>
          <w:sz w:val="24"/>
          <w:szCs w:val="24"/>
        </w:rPr>
      </w:pPr>
      <w:r w:rsidRPr="000F1712">
        <w:rPr>
          <w:sz w:val="24"/>
          <w:szCs w:val="24"/>
        </w:rPr>
        <w:t xml:space="preserve">где </w:t>
      </w:r>
      <w:r w:rsidRPr="000F1712">
        <w:rPr>
          <w:sz w:val="24"/>
          <w:szCs w:val="24"/>
        </w:rPr>
        <w:tab/>
        <w:t>J1 - расстояние набора породы, 3 м;</w:t>
      </w:r>
    </w:p>
    <w:p w:rsidR="000F1712" w:rsidRPr="000F1712" w:rsidRDefault="000F1712" w:rsidP="000F1712">
      <w:pPr>
        <w:suppressAutoHyphens/>
        <w:ind w:firstLine="709"/>
        <w:jc w:val="both"/>
        <w:rPr>
          <w:sz w:val="24"/>
          <w:szCs w:val="24"/>
        </w:rPr>
      </w:pPr>
      <w:r w:rsidRPr="000F1712">
        <w:rPr>
          <w:sz w:val="24"/>
          <w:szCs w:val="24"/>
        </w:rPr>
        <w:t>J2 - расстояние перемещения породы, 3 м;</w:t>
      </w:r>
    </w:p>
    <w:p w:rsidR="000F1712" w:rsidRPr="000F1712" w:rsidRDefault="000F1712" w:rsidP="000F1712">
      <w:pPr>
        <w:suppressAutoHyphens/>
        <w:ind w:firstLine="709"/>
        <w:jc w:val="both"/>
        <w:rPr>
          <w:sz w:val="24"/>
          <w:szCs w:val="24"/>
        </w:rPr>
      </w:pPr>
      <w:r w:rsidRPr="000F1712">
        <w:rPr>
          <w:sz w:val="24"/>
          <w:szCs w:val="24"/>
        </w:rPr>
        <w:t>V1 - скорость перемещения при наборе породы, 3 м/с;</w:t>
      </w:r>
    </w:p>
    <w:p w:rsidR="000F1712" w:rsidRPr="000F1712" w:rsidRDefault="000F1712" w:rsidP="000F1712">
      <w:pPr>
        <w:suppressAutoHyphens/>
        <w:ind w:firstLine="709"/>
        <w:jc w:val="both"/>
        <w:rPr>
          <w:sz w:val="24"/>
          <w:szCs w:val="24"/>
        </w:rPr>
      </w:pPr>
      <w:r w:rsidRPr="000F1712">
        <w:rPr>
          <w:sz w:val="24"/>
          <w:szCs w:val="24"/>
        </w:rPr>
        <w:t>V2 - скорость движения бульдозера с грунтом, 3,2 м/с;</w:t>
      </w:r>
    </w:p>
    <w:p w:rsidR="000F1712" w:rsidRPr="000F1712" w:rsidRDefault="000F1712" w:rsidP="000F1712">
      <w:pPr>
        <w:suppressAutoHyphens/>
        <w:ind w:firstLine="709"/>
        <w:jc w:val="both"/>
        <w:rPr>
          <w:sz w:val="24"/>
          <w:szCs w:val="24"/>
        </w:rPr>
      </w:pPr>
      <w:r w:rsidRPr="000F1712">
        <w:rPr>
          <w:sz w:val="24"/>
          <w:szCs w:val="24"/>
        </w:rPr>
        <w:t>V3 - скорость холостого хода бульдозера, 3,6 м/с;</w:t>
      </w:r>
    </w:p>
    <w:p w:rsidR="000F1712" w:rsidRPr="000F1712" w:rsidRDefault="000F1712" w:rsidP="000F1712">
      <w:pPr>
        <w:suppressAutoHyphens/>
        <w:ind w:firstLine="709"/>
        <w:jc w:val="both"/>
        <w:rPr>
          <w:sz w:val="24"/>
          <w:szCs w:val="24"/>
        </w:rPr>
      </w:pPr>
      <w:r w:rsidRPr="000F1712">
        <w:rPr>
          <w:sz w:val="24"/>
          <w:szCs w:val="24"/>
        </w:rPr>
        <w:t>tп - время переключения скоростей, 2 с;</w:t>
      </w:r>
    </w:p>
    <w:p w:rsidR="000F1712" w:rsidRPr="000F1712" w:rsidRDefault="000F1712" w:rsidP="000F1712">
      <w:pPr>
        <w:suppressAutoHyphens/>
        <w:ind w:firstLine="709"/>
        <w:jc w:val="both"/>
        <w:rPr>
          <w:sz w:val="24"/>
          <w:szCs w:val="24"/>
        </w:rPr>
      </w:pPr>
      <w:r w:rsidRPr="000F1712">
        <w:rPr>
          <w:sz w:val="24"/>
          <w:szCs w:val="24"/>
        </w:rPr>
        <w:t>tp - время одного разворота бульдозера, 10 с.</w:t>
      </w:r>
    </w:p>
    <w:p w:rsidR="000F1712" w:rsidRPr="000F1712" w:rsidRDefault="000F1712" w:rsidP="000F1712">
      <w:pPr>
        <w:suppressAutoHyphens/>
        <w:ind w:firstLine="709"/>
        <w:jc w:val="both"/>
        <w:rPr>
          <w:sz w:val="24"/>
          <w:szCs w:val="24"/>
        </w:rPr>
      </w:pPr>
      <w:r w:rsidRPr="000F1712">
        <w:rPr>
          <w:sz w:val="24"/>
          <w:szCs w:val="24"/>
        </w:rPr>
        <w:t>Тогда:</w:t>
      </w:r>
    </w:p>
    <w:p w:rsidR="000F1712" w:rsidRPr="000F1712" w:rsidRDefault="000F1712" w:rsidP="000F1712">
      <w:pPr>
        <w:suppressAutoHyphens/>
        <w:ind w:left="540" w:firstLine="709"/>
        <w:jc w:val="both"/>
        <w:rPr>
          <w:sz w:val="24"/>
          <w:szCs w:val="24"/>
        </w:rPr>
      </w:pPr>
      <w:r w:rsidRPr="000F1712">
        <w:rPr>
          <w:sz w:val="24"/>
          <w:szCs w:val="24"/>
        </w:rPr>
        <w:object w:dxaOrig="5780" w:dyaOrig="620">
          <v:shape id="_x0000_i1042" type="#_x0000_t75" style="width:4in;height:28.5pt" o:ole="">
            <v:imagedata r:id="rId61" o:title=""/>
          </v:shape>
          <o:OLEObject Type="Embed" ProgID="Equation.3" ShapeID="_x0000_i1042" DrawAspect="Content" ObjectID="_1729351012" r:id="rId62"/>
        </w:object>
      </w:r>
    </w:p>
    <w:p w:rsidR="000F1712" w:rsidRPr="000F1712" w:rsidRDefault="000F1712" w:rsidP="000F1712">
      <w:pPr>
        <w:suppressAutoHyphens/>
        <w:ind w:left="540" w:firstLine="709"/>
        <w:jc w:val="both"/>
        <w:rPr>
          <w:sz w:val="24"/>
          <w:szCs w:val="24"/>
        </w:rPr>
      </w:pPr>
      <w:r w:rsidRPr="000F1712">
        <w:rPr>
          <w:sz w:val="24"/>
          <w:szCs w:val="24"/>
        </w:rPr>
        <w:t xml:space="preserve"> </w:t>
      </w:r>
    </w:p>
    <w:p w:rsidR="000F1712" w:rsidRPr="000F1712" w:rsidRDefault="000F1712" w:rsidP="000F1712">
      <w:pPr>
        <w:suppressAutoHyphens/>
        <w:ind w:firstLine="709"/>
        <w:jc w:val="both"/>
        <w:rPr>
          <w:sz w:val="24"/>
          <w:szCs w:val="24"/>
        </w:rPr>
      </w:pPr>
      <w:r w:rsidRPr="000F1712">
        <w:rPr>
          <w:sz w:val="24"/>
          <w:szCs w:val="24"/>
        </w:rPr>
        <w:t>Объем грунта, перемещаемый бульдозером на отвал:</w:t>
      </w:r>
    </w:p>
    <w:p w:rsidR="000F1712" w:rsidRPr="000F1712" w:rsidRDefault="000F1712" w:rsidP="000F1712">
      <w:pPr>
        <w:suppressAutoHyphens/>
        <w:ind w:firstLine="27"/>
        <w:jc w:val="center"/>
        <w:rPr>
          <w:sz w:val="24"/>
          <w:szCs w:val="24"/>
        </w:rPr>
      </w:pPr>
      <w:r w:rsidRPr="000F1712">
        <w:rPr>
          <w:sz w:val="24"/>
          <w:szCs w:val="24"/>
        </w:rPr>
        <w:object w:dxaOrig="1020" w:dyaOrig="700">
          <v:shape id="_x0000_i1043" type="#_x0000_t75" style="width:51pt;height:36pt" o:ole="">
            <v:imagedata r:id="rId63" o:title=""/>
          </v:shape>
          <o:OLEObject Type="Embed" ProgID="Equation.3" ShapeID="_x0000_i1043" DrawAspect="Content" ObjectID="_1729351013" r:id="rId64"/>
        </w:object>
      </w:r>
    </w:p>
    <w:p w:rsidR="000F1712" w:rsidRPr="000F1712" w:rsidRDefault="000F1712" w:rsidP="000F1712">
      <w:pPr>
        <w:suppressAutoHyphens/>
        <w:ind w:firstLine="709"/>
        <w:jc w:val="both"/>
        <w:rPr>
          <w:sz w:val="24"/>
          <w:szCs w:val="24"/>
        </w:rPr>
      </w:pPr>
      <w:r w:rsidRPr="000F1712">
        <w:rPr>
          <w:sz w:val="24"/>
          <w:szCs w:val="24"/>
        </w:rPr>
        <w:t>где</w:t>
      </w:r>
      <w:r w:rsidRPr="000F1712">
        <w:rPr>
          <w:sz w:val="24"/>
          <w:szCs w:val="24"/>
        </w:rPr>
        <w:tab/>
        <w:t xml:space="preserve"> h</w:t>
      </w:r>
      <w:r w:rsidRPr="000F1712">
        <w:rPr>
          <w:sz w:val="24"/>
          <w:szCs w:val="24"/>
          <w:vertAlign w:val="subscript"/>
        </w:rPr>
        <w:t>0</w:t>
      </w:r>
      <w:r w:rsidRPr="000F1712">
        <w:rPr>
          <w:sz w:val="24"/>
          <w:szCs w:val="24"/>
        </w:rPr>
        <w:t xml:space="preserve"> - высота отвала бульдозера, 1,85 м;</w:t>
      </w:r>
    </w:p>
    <w:p w:rsidR="000F1712" w:rsidRPr="000F1712" w:rsidRDefault="000F1712" w:rsidP="000F1712">
      <w:pPr>
        <w:suppressAutoHyphens/>
        <w:ind w:firstLine="709"/>
        <w:jc w:val="both"/>
        <w:rPr>
          <w:sz w:val="24"/>
          <w:szCs w:val="24"/>
        </w:rPr>
      </w:pPr>
      <w:r w:rsidRPr="000F1712">
        <w:rPr>
          <w:sz w:val="24"/>
          <w:szCs w:val="24"/>
        </w:rPr>
        <w:t xml:space="preserve"> l - длина отвала бульдозера, 4,25 м;</w:t>
      </w:r>
    </w:p>
    <w:p w:rsidR="000F1712" w:rsidRPr="000F1712" w:rsidRDefault="000F1712" w:rsidP="000F1712">
      <w:pPr>
        <w:suppressAutoHyphens/>
        <w:ind w:firstLine="709"/>
        <w:jc w:val="both"/>
        <w:rPr>
          <w:sz w:val="24"/>
          <w:szCs w:val="24"/>
        </w:rPr>
      </w:pPr>
      <w:r w:rsidRPr="000F1712">
        <w:rPr>
          <w:sz w:val="24"/>
          <w:szCs w:val="24"/>
        </w:rPr>
        <w:t xml:space="preserve"> а - угол откоса развала, 36°.</w:t>
      </w:r>
    </w:p>
    <w:p w:rsidR="000F1712" w:rsidRPr="000F1712" w:rsidRDefault="000F1712" w:rsidP="000F1712">
      <w:pPr>
        <w:suppressAutoHyphens/>
        <w:ind w:firstLine="709"/>
        <w:jc w:val="both"/>
        <w:rPr>
          <w:sz w:val="24"/>
          <w:szCs w:val="24"/>
        </w:rPr>
      </w:pPr>
      <w:r w:rsidRPr="000F1712">
        <w:rPr>
          <w:sz w:val="24"/>
          <w:szCs w:val="24"/>
        </w:rPr>
        <w:t xml:space="preserve"> Сменная производительность бульдозера на отвальных работах:</w:t>
      </w:r>
    </w:p>
    <w:p w:rsidR="000F1712" w:rsidRPr="000F1712" w:rsidRDefault="000F1712" w:rsidP="000F1712">
      <w:pPr>
        <w:suppressAutoHyphens/>
        <w:ind w:left="540" w:firstLine="709"/>
        <w:jc w:val="both"/>
        <w:rPr>
          <w:sz w:val="24"/>
          <w:szCs w:val="24"/>
        </w:rPr>
      </w:pPr>
      <w:r w:rsidRPr="000F1712">
        <w:rPr>
          <w:sz w:val="24"/>
          <w:szCs w:val="24"/>
        </w:rPr>
        <w:object w:dxaOrig="5500" w:dyaOrig="620">
          <v:shape id="_x0000_i1044" type="#_x0000_t75" style="width:294pt;height:28.5pt" o:ole="">
            <v:imagedata r:id="rId65" o:title=""/>
          </v:shape>
          <o:OLEObject Type="Embed" ProgID="Equation.3" ShapeID="_x0000_i1044" DrawAspect="Content" ObjectID="_1729351014" r:id="rId66"/>
        </w:object>
      </w:r>
    </w:p>
    <w:p w:rsidR="000F1712" w:rsidRPr="000F1712" w:rsidRDefault="000F1712" w:rsidP="000F1712">
      <w:pPr>
        <w:suppressAutoHyphens/>
        <w:ind w:left="540" w:firstLine="709"/>
        <w:jc w:val="both"/>
        <w:rPr>
          <w:sz w:val="24"/>
          <w:szCs w:val="24"/>
        </w:rPr>
      </w:pPr>
    </w:p>
    <w:p w:rsidR="000F1712" w:rsidRPr="000F1712" w:rsidRDefault="00203D1A" w:rsidP="000F1712">
      <w:pPr>
        <w:suppressAutoHyphens/>
        <w:ind w:left="540" w:firstLine="709"/>
        <w:jc w:val="both"/>
        <w:rPr>
          <w:sz w:val="24"/>
          <w:szCs w:val="24"/>
        </w:rPr>
      </w:pPr>
      <w:r>
        <w:rPr>
          <w:sz w:val="24"/>
          <w:szCs w:val="24"/>
        </w:rPr>
        <w:t>Расчетное колисетво</w:t>
      </w:r>
      <w:r w:rsidR="000F1712" w:rsidRPr="000F1712">
        <w:rPr>
          <w:sz w:val="24"/>
          <w:szCs w:val="24"/>
        </w:rPr>
        <w:t xml:space="preserve"> бульдозеров: </w:t>
      </w:r>
    </w:p>
    <w:p w:rsidR="000F1712" w:rsidRPr="000F1712" w:rsidRDefault="000F1712" w:rsidP="000F1712">
      <w:pPr>
        <w:suppressAutoHyphens/>
        <w:ind w:left="540" w:firstLine="709"/>
        <w:jc w:val="center"/>
        <w:rPr>
          <w:sz w:val="24"/>
          <w:szCs w:val="24"/>
        </w:rPr>
      </w:pPr>
      <w:r w:rsidRPr="000F1712">
        <w:rPr>
          <w:sz w:val="24"/>
          <w:szCs w:val="24"/>
          <w:lang w:val="en-US"/>
        </w:rPr>
        <w:t>N</w:t>
      </w:r>
      <w:r w:rsidRPr="000F1712">
        <w:rPr>
          <w:sz w:val="24"/>
          <w:szCs w:val="24"/>
        </w:rPr>
        <w:t>, = Vг /</w:t>
      </w:r>
      <w:r w:rsidR="00203D1A">
        <w:rPr>
          <w:sz w:val="24"/>
          <w:szCs w:val="24"/>
        </w:rPr>
        <w:t xml:space="preserve"> </w:t>
      </w:r>
      <w:r w:rsidRPr="000F1712">
        <w:rPr>
          <w:sz w:val="24"/>
          <w:szCs w:val="24"/>
        </w:rPr>
        <w:t>(Псм</w:t>
      </w:r>
      <w:r w:rsidRPr="000F1712">
        <w:rPr>
          <w:sz w:val="24"/>
          <w:szCs w:val="24"/>
          <w:vertAlign w:val="subscript"/>
        </w:rPr>
        <w:t>*</w:t>
      </w:r>
      <w:r w:rsidRPr="000F1712">
        <w:rPr>
          <w:sz w:val="24"/>
          <w:szCs w:val="24"/>
        </w:rPr>
        <w:t>700) =1,</w:t>
      </w:r>
      <w:r w:rsidR="00203D1A">
        <w:rPr>
          <w:sz w:val="24"/>
          <w:szCs w:val="24"/>
        </w:rPr>
        <w:t>2</w:t>
      </w:r>
      <w:r w:rsidRPr="000F1712">
        <w:rPr>
          <w:sz w:val="24"/>
          <w:szCs w:val="24"/>
        </w:rPr>
        <w:t xml:space="preserve"> шт</w:t>
      </w:r>
    </w:p>
    <w:p w:rsidR="000F1712" w:rsidRPr="000F1712" w:rsidRDefault="000F1712" w:rsidP="000F1712">
      <w:pPr>
        <w:suppressAutoHyphens/>
        <w:ind w:firstLine="709"/>
        <w:jc w:val="both"/>
        <w:rPr>
          <w:sz w:val="24"/>
          <w:szCs w:val="24"/>
        </w:rPr>
      </w:pPr>
      <w:r w:rsidRPr="000F1712">
        <w:rPr>
          <w:sz w:val="24"/>
          <w:szCs w:val="24"/>
        </w:rPr>
        <w:t>где</w:t>
      </w:r>
      <w:r w:rsidRPr="000F1712">
        <w:rPr>
          <w:sz w:val="24"/>
          <w:szCs w:val="24"/>
        </w:rPr>
        <w:tab/>
        <w:t>Vг - годовая производительность карьера по вскрышным породам, тыс. м</w:t>
      </w:r>
      <w:r w:rsidRPr="000F1712">
        <w:rPr>
          <w:sz w:val="24"/>
          <w:szCs w:val="24"/>
          <w:vertAlign w:val="superscript"/>
        </w:rPr>
        <w:t>3</w:t>
      </w:r>
      <w:r w:rsidRPr="000F1712">
        <w:rPr>
          <w:sz w:val="24"/>
          <w:szCs w:val="24"/>
        </w:rPr>
        <w:t>;</w:t>
      </w:r>
    </w:p>
    <w:p w:rsidR="000F1712" w:rsidRPr="000F1712" w:rsidRDefault="000F1712" w:rsidP="000F1712">
      <w:pPr>
        <w:suppressAutoHyphens/>
        <w:ind w:firstLine="709"/>
        <w:jc w:val="both"/>
        <w:rPr>
          <w:sz w:val="24"/>
          <w:szCs w:val="24"/>
        </w:rPr>
      </w:pPr>
      <w:r w:rsidRPr="000F1712">
        <w:rPr>
          <w:sz w:val="24"/>
          <w:szCs w:val="24"/>
        </w:rPr>
        <w:t>350 – количество рабочих дней в году;</w:t>
      </w:r>
    </w:p>
    <w:p w:rsidR="000F1712" w:rsidRPr="000F1712" w:rsidRDefault="000F1712" w:rsidP="000F1712">
      <w:pPr>
        <w:suppressAutoHyphens/>
        <w:ind w:firstLine="709"/>
        <w:jc w:val="both"/>
        <w:rPr>
          <w:sz w:val="24"/>
          <w:szCs w:val="24"/>
        </w:rPr>
      </w:pPr>
      <w:r w:rsidRPr="000F1712">
        <w:rPr>
          <w:sz w:val="24"/>
          <w:szCs w:val="24"/>
        </w:rPr>
        <w:t>2 – количество рабочих смен в сутки;</w:t>
      </w:r>
    </w:p>
    <w:p w:rsidR="000F1712" w:rsidRPr="000F1712" w:rsidRDefault="000F1712" w:rsidP="000F1712">
      <w:pPr>
        <w:suppressAutoHyphens/>
        <w:ind w:firstLine="709"/>
        <w:jc w:val="both"/>
        <w:rPr>
          <w:sz w:val="24"/>
          <w:szCs w:val="24"/>
        </w:rPr>
      </w:pPr>
      <w:r w:rsidRPr="000F1712">
        <w:rPr>
          <w:sz w:val="24"/>
          <w:szCs w:val="24"/>
        </w:rPr>
        <w:t>Инвентарный парк на отвалообразовании с учетом обслуживания склада руды составит 2 бульдозера.</w:t>
      </w:r>
    </w:p>
    <w:p w:rsidR="000F1712" w:rsidRPr="000F1712" w:rsidRDefault="000F1712" w:rsidP="000F1712">
      <w:pPr>
        <w:suppressAutoHyphens/>
        <w:ind w:firstLine="709"/>
        <w:jc w:val="both"/>
        <w:rPr>
          <w:sz w:val="24"/>
          <w:szCs w:val="24"/>
        </w:rPr>
      </w:pPr>
      <w:r w:rsidRPr="000F1712">
        <w:rPr>
          <w:sz w:val="24"/>
          <w:szCs w:val="24"/>
        </w:rPr>
        <w:t xml:space="preserve">Объем, площадь отвала пустых пород, длина фронта разгрузки автосамосвалов и производительность бульдозера рассчитаны согласно утвержденным в Республике Казахстан Методическим рекомендациям по технологическому проектированию горнодобывающих предприятий открытым способом разработки. </w:t>
      </w:r>
    </w:p>
    <w:p w:rsidR="000F1712" w:rsidRPr="000F1712" w:rsidRDefault="000F1712" w:rsidP="000F1712">
      <w:pPr>
        <w:suppressAutoHyphens/>
        <w:ind w:firstLine="709"/>
        <w:jc w:val="both"/>
        <w:rPr>
          <w:sz w:val="24"/>
          <w:szCs w:val="24"/>
        </w:rPr>
      </w:pPr>
      <w:r w:rsidRPr="000F1712">
        <w:rPr>
          <w:sz w:val="24"/>
          <w:szCs w:val="24"/>
        </w:rPr>
        <w:t>Формирование отвалов при бульдозерном отвалобразовании осуществляют двумя способами - периферийным и площадным. Отсыпку отвалов производят послойно высотой по 10 м в слое.</w:t>
      </w:r>
    </w:p>
    <w:p w:rsidR="000F1712" w:rsidRPr="000F1712" w:rsidRDefault="000F1712" w:rsidP="000F1712">
      <w:pPr>
        <w:suppressAutoHyphens/>
        <w:ind w:firstLine="709"/>
        <w:jc w:val="both"/>
        <w:rPr>
          <w:sz w:val="24"/>
          <w:szCs w:val="24"/>
        </w:rPr>
      </w:pPr>
      <w:r w:rsidRPr="000F1712">
        <w:rPr>
          <w:sz w:val="24"/>
          <w:szCs w:val="24"/>
        </w:rPr>
        <w:t>При периферийном отвалообразовании автосамосвалы разгружаются по периферии отвального фронта в непосредственной близости от верхней бровки отвального откоса или под откос. Часть породы в этом случае сталкивается бульдозером под откос.</w:t>
      </w:r>
    </w:p>
    <w:p w:rsidR="000F1712" w:rsidRPr="000F1712" w:rsidRDefault="000F1712" w:rsidP="000F1712">
      <w:pPr>
        <w:suppressAutoHyphens/>
        <w:ind w:firstLine="709"/>
        <w:jc w:val="both"/>
        <w:rPr>
          <w:sz w:val="24"/>
          <w:szCs w:val="24"/>
        </w:rPr>
      </w:pPr>
      <w:r w:rsidRPr="000F1712">
        <w:rPr>
          <w:sz w:val="24"/>
          <w:szCs w:val="24"/>
        </w:rPr>
        <w:t>При площадном отвалообразовании разгрузка породы из самосвалов производится по всей площади отвала или на значительной части его, а затем бульдозером планируют отсыпной слой породы, укатываемый катками, после чего цикл повторяется.</w:t>
      </w:r>
    </w:p>
    <w:p w:rsidR="000F1712" w:rsidRPr="000F1712" w:rsidRDefault="000F1712" w:rsidP="000F1712">
      <w:pPr>
        <w:suppressAutoHyphens/>
        <w:ind w:firstLine="709"/>
        <w:jc w:val="both"/>
        <w:rPr>
          <w:sz w:val="24"/>
          <w:szCs w:val="24"/>
        </w:rPr>
      </w:pPr>
      <w:r w:rsidRPr="000F1712">
        <w:rPr>
          <w:sz w:val="24"/>
          <w:szCs w:val="24"/>
        </w:rPr>
        <w:t>Более экономичным способом формирования является периферийный (рис</w:t>
      </w:r>
      <w:r w:rsidR="00203D1A">
        <w:rPr>
          <w:sz w:val="24"/>
          <w:szCs w:val="24"/>
        </w:rPr>
        <w:t>.</w:t>
      </w:r>
      <w:r w:rsidRPr="000F1712">
        <w:rPr>
          <w:sz w:val="24"/>
          <w:szCs w:val="24"/>
        </w:rPr>
        <w:t xml:space="preserve"> 8.</w:t>
      </w:r>
      <w:r w:rsidR="00621010">
        <w:rPr>
          <w:sz w:val="24"/>
          <w:szCs w:val="24"/>
        </w:rPr>
        <w:t>1</w:t>
      </w:r>
      <w:r w:rsidRPr="000F1712">
        <w:rPr>
          <w:sz w:val="24"/>
          <w:szCs w:val="24"/>
        </w:rPr>
        <w:t>), при котором меньше объем планировочных работ. В связи с вышеизложенным в проекте принят периферийный способ отвалообразования.</w:t>
      </w:r>
    </w:p>
    <w:p w:rsidR="000F1712" w:rsidRPr="000F1712" w:rsidRDefault="000F1712" w:rsidP="000F1712">
      <w:pPr>
        <w:suppressAutoHyphens/>
        <w:ind w:left="540" w:firstLine="709"/>
        <w:jc w:val="both"/>
        <w:rPr>
          <w:sz w:val="24"/>
          <w:szCs w:val="24"/>
        </w:rPr>
      </w:pPr>
      <w:r w:rsidRPr="000F1712">
        <w:rPr>
          <w:noProof/>
          <w:sz w:val="24"/>
          <w:szCs w:val="24"/>
          <w:lang w:val="en-US" w:eastAsia="en-US"/>
        </w:rPr>
        <w:drawing>
          <wp:inline distT="0" distB="0" distL="0" distR="0" wp14:anchorId="5B7F33E7" wp14:editId="39F70E0B">
            <wp:extent cx="5017135" cy="2695575"/>
            <wp:effectExtent l="0" t="0" r="0"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017135" cy="2695575"/>
                    </a:xfrm>
                    <a:prstGeom prst="rect">
                      <a:avLst/>
                    </a:prstGeom>
                    <a:noFill/>
                  </pic:spPr>
                </pic:pic>
              </a:graphicData>
            </a:graphic>
          </wp:inline>
        </w:drawing>
      </w:r>
    </w:p>
    <w:p w:rsidR="000F1712" w:rsidRPr="000F1712" w:rsidRDefault="000F1712" w:rsidP="000F1712">
      <w:pPr>
        <w:suppressAutoHyphens/>
        <w:ind w:left="540" w:firstLine="709"/>
        <w:jc w:val="both"/>
        <w:rPr>
          <w:sz w:val="24"/>
          <w:szCs w:val="24"/>
        </w:rPr>
      </w:pPr>
      <w:r w:rsidRPr="000F1712">
        <w:rPr>
          <w:noProof/>
          <w:sz w:val="24"/>
          <w:szCs w:val="24"/>
          <w:lang w:val="en-US" w:eastAsia="en-US"/>
        </w:rPr>
        <w:drawing>
          <wp:inline distT="0" distB="0" distL="0" distR="0" wp14:anchorId="55E28FC4" wp14:editId="6FB22EE3">
            <wp:extent cx="5078095" cy="1688465"/>
            <wp:effectExtent l="0" t="0" r="8255" b="698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078095" cy="1688465"/>
                    </a:xfrm>
                    <a:prstGeom prst="rect">
                      <a:avLst/>
                    </a:prstGeom>
                    <a:noFill/>
                  </pic:spPr>
                </pic:pic>
              </a:graphicData>
            </a:graphic>
          </wp:inline>
        </w:drawing>
      </w:r>
    </w:p>
    <w:p w:rsidR="000F1712" w:rsidRPr="000F1712" w:rsidRDefault="000F1712" w:rsidP="000F1712">
      <w:pPr>
        <w:suppressAutoHyphens/>
        <w:ind w:left="540" w:firstLine="709"/>
        <w:jc w:val="center"/>
        <w:rPr>
          <w:sz w:val="24"/>
          <w:szCs w:val="24"/>
        </w:rPr>
      </w:pPr>
      <w:r w:rsidRPr="000F1712">
        <w:rPr>
          <w:sz w:val="24"/>
          <w:szCs w:val="24"/>
        </w:rPr>
        <w:t>Рисунок 8.</w:t>
      </w:r>
      <w:r w:rsidR="00621010">
        <w:rPr>
          <w:sz w:val="24"/>
          <w:szCs w:val="24"/>
        </w:rPr>
        <w:t>1</w:t>
      </w:r>
      <w:r w:rsidR="00203D1A">
        <w:rPr>
          <w:sz w:val="24"/>
          <w:szCs w:val="24"/>
        </w:rPr>
        <w:t xml:space="preserve">. </w:t>
      </w:r>
      <w:r w:rsidRPr="000F1712">
        <w:rPr>
          <w:sz w:val="24"/>
          <w:szCs w:val="24"/>
        </w:rPr>
        <w:t>Схема бульдозерного отвалообразования</w:t>
      </w:r>
    </w:p>
    <w:p w:rsidR="000F1712" w:rsidRPr="000F1712" w:rsidRDefault="000F1712" w:rsidP="000F1712">
      <w:pPr>
        <w:suppressAutoHyphens/>
        <w:ind w:left="540" w:firstLine="709"/>
        <w:jc w:val="both"/>
        <w:rPr>
          <w:sz w:val="24"/>
          <w:szCs w:val="24"/>
        </w:rPr>
      </w:pPr>
    </w:p>
    <w:p w:rsidR="000F1712" w:rsidRPr="000F1712" w:rsidRDefault="000F1712" w:rsidP="000F1712">
      <w:pPr>
        <w:suppressAutoHyphens/>
        <w:ind w:firstLine="709"/>
        <w:jc w:val="both"/>
        <w:rPr>
          <w:sz w:val="24"/>
          <w:szCs w:val="24"/>
        </w:rPr>
      </w:pPr>
      <w:r w:rsidRPr="000F1712">
        <w:rPr>
          <w:sz w:val="24"/>
          <w:szCs w:val="24"/>
        </w:rPr>
        <w:t>Технологический процесс периферийного бульдозерного отвалообразования при автомобильном транспорте состоит из трех операций: разгрузки автосамосвалов, планировки отвальной бровки и устройстве автодорог.</w:t>
      </w:r>
    </w:p>
    <w:p w:rsidR="000F1712" w:rsidRPr="000F1712" w:rsidRDefault="000F1712" w:rsidP="000F1712">
      <w:pPr>
        <w:suppressAutoHyphens/>
        <w:ind w:firstLine="709"/>
        <w:jc w:val="both"/>
        <w:rPr>
          <w:sz w:val="24"/>
          <w:szCs w:val="24"/>
        </w:rPr>
      </w:pPr>
      <w:r w:rsidRPr="000F1712">
        <w:rPr>
          <w:sz w:val="24"/>
          <w:szCs w:val="24"/>
        </w:rPr>
        <w:t>Отвальные дороги профилируются бульдозером и укатываются катком без дополнительного покрытия.</w:t>
      </w:r>
    </w:p>
    <w:p w:rsidR="000F1712" w:rsidRPr="000F1712" w:rsidRDefault="000F1712" w:rsidP="000F1712">
      <w:pPr>
        <w:suppressAutoHyphens/>
        <w:ind w:firstLine="709"/>
        <w:jc w:val="both"/>
        <w:rPr>
          <w:sz w:val="24"/>
          <w:szCs w:val="24"/>
        </w:rPr>
      </w:pPr>
      <w:r w:rsidRPr="000F1712">
        <w:rPr>
          <w:sz w:val="24"/>
          <w:szCs w:val="24"/>
        </w:rPr>
        <w:t>В настоящем проекте схема развития отвальных дорог принята кольцевая.</w:t>
      </w:r>
    </w:p>
    <w:p w:rsidR="000F1712" w:rsidRPr="000F1712" w:rsidRDefault="000F1712" w:rsidP="000F1712">
      <w:pPr>
        <w:suppressAutoHyphens/>
        <w:ind w:firstLine="709"/>
        <w:jc w:val="both"/>
        <w:rPr>
          <w:sz w:val="24"/>
          <w:szCs w:val="24"/>
        </w:rPr>
      </w:pPr>
      <w:r w:rsidRPr="000F1712">
        <w:rPr>
          <w:sz w:val="24"/>
          <w:szCs w:val="24"/>
        </w:rPr>
        <w:t>Автосамосвалы должны разгружать породу, не доезжая задним ходом 3-4 м до бровки отвального уступа. Необходимо обязательно обустроить ограничитель для автосамосвалов при движении задним ходом к бровке отвала. В качестве ограничителя используют валик породы, оставляемый на бровке отвала. Размер его по высоте 1.3 м и по ширине 3-5 м (рисунок 8.</w:t>
      </w:r>
      <w:r w:rsidR="00621010">
        <w:rPr>
          <w:sz w:val="24"/>
          <w:szCs w:val="24"/>
        </w:rPr>
        <w:t>2</w:t>
      </w:r>
      <w:r w:rsidRPr="000F1712">
        <w:rPr>
          <w:sz w:val="24"/>
          <w:szCs w:val="24"/>
        </w:rPr>
        <w:t>).</w:t>
      </w:r>
    </w:p>
    <w:p w:rsidR="000F1712" w:rsidRPr="000F1712" w:rsidRDefault="000F1712" w:rsidP="000F1712">
      <w:pPr>
        <w:suppressAutoHyphens/>
        <w:ind w:left="540" w:firstLine="709"/>
        <w:jc w:val="center"/>
        <w:rPr>
          <w:sz w:val="24"/>
          <w:szCs w:val="24"/>
        </w:rPr>
      </w:pPr>
      <w:r w:rsidRPr="000F1712">
        <w:rPr>
          <w:noProof/>
          <w:sz w:val="24"/>
          <w:szCs w:val="24"/>
          <w:lang w:val="en-US" w:eastAsia="en-US"/>
        </w:rPr>
        <w:drawing>
          <wp:inline distT="0" distB="0" distL="0" distR="0" wp14:anchorId="21BDAEC1" wp14:editId="04E5F85C">
            <wp:extent cx="3091180" cy="137160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091180" cy="1371600"/>
                    </a:xfrm>
                    <a:prstGeom prst="rect">
                      <a:avLst/>
                    </a:prstGeom>
                    <a:noFill/>
                  </pic:spPr>
                </pic:pic>
              </a:graphicData>
            </a:graphic>
          </wp:inline>
        </w:drawing>
      </w:r>
    </w:p>
    <w:p w:rsidR="000F1712" w:rsidRPr="000F1712" w:rsidRDefault="000F1712" w:rsidP="000F1712">
      <w:pPr>
        <w:suppressAutoHyphens/>
        <w:ind w:left="540" w:firstLine="709"/>
        <w:jc w:val="both"/>
        <w:rPr>
          <w:sz w:val="24"/>
          <w:szCs w:val="24"/>
        </w:rPr>
      </w:pPr>
    </w:p>
    <w:p w:rsidR="000F1712" w:rsidRPr="000F1712" w:rsidRDefault="000F1712" w:rsidP="000F1712">
      <w:pPr>
        <w:suppressAutoHyphens/>
        <w:ind w:left="540" w:firstLine="709"/>
        <w:jc w:val="center"/>
        <w:rPr>
          <w:sz w:val="24"/>
          <w:szCs w:val="24"/>
        </w:rPr>
      </w:pPr>
      <w:r w:rsidRPr="000F1712">
        <w:rPr>
          <w:sz w:val="24"/>
          <w:szCs w:val="24"/>
        </w:rPr>
        <w:t>Рисунок 8.</w:t>
      </w:r>
      <w:r w:rsidR="00621010">
        <w:rPr>
          <w:sz w:val="24"/>
          <w:szCs w:val="24"/>
        </w:rPr>
        <w:t>2</w:t>
      </w:r>
      <w:r w:rsidR="00203D1A">
        <w:rPr>
          <w:sz w:val="24"/>
          <w:szCs w:val="24"/>
        </w:rPr>
        <w:t>.</w:t>
      </w:r>
      <w:r w:rsidRPr="000F1712">
        <w:rPr>
          <w:sz w:val="24"/>
          <w:szCs w:val="24"/>
        </w:rPr>
        <w:t xml:space="preserve"> Схема разгрузочной площадки отвала</w:t>
      </w:r>
    </w:p>
    <w:p w:rsidR="000F1712" w:rsidRPr="000F1712" w:rsidRDefault="000F1712" w:rsidP="000F1712">
      <w:pPr>
        <w:suppressAutoHyphens/>
        <w:ind w:left="540" w:firstLine="709"/>
        <w:jc w:val="both"/>
        <w:rPr>
          <w:sz w:val="24"/>
          <w:szCs w:val="24"/>
        </w:rPr>
      </w:pPr>
    </w:p>
    <w:p w:rsidR="000F1712" w:rsidRPr="000F1712" w:rsidRDefault="000F1712" w:rsidP="000F1712">
      <w:pPr>
        <w:suppressAutoHyphens/>
        <w:ind w:firstLine="709"/>
        <w:jc w:val="both"/>
        <w:rPr>
          <w:sz w:val="24"/>
          <w:szCs w:val="24"/>
        </w:rPr>
      </w:pPr>
      <w:r w:rsidRPr="000F1712">
        <w:rPr>
          <w:sz w:val="24"/>
          <w:szCs w:val="24"/>
        </w:rPr>
        <w:t>Разгрузка машин может быть произведена на любом участке отвальной бровки. Для этого лишь требуется, чтобы место разворота машин было расчищено бульдозером от крупных кусков породы.</w:t>
      </w:r>
    </w:p>
    <w:p w:rsidR="000F1712" w:rsidRPr="000F1712" w:rsidRDefault="000F1712" w:rsidP="000F1712">
      <w:pPr>
        <w:suppressAutoHyphens/>
        <w:ind w:firstLine="709"/>
        <w:jc w:val="both"/>
        <w:rPr>
          <w:sz w:val="24"/>
          <w:szCs w:val="24"/>
        </w:rPr>
      </w:pPr>
      <w:r w:rsidRPr="000F1712">
        <w:rPr>
          <w:sz w:val="24"/>
          <w:szCs w:val="24"/>
        </w:rPr>
        <w:t>Общая длина фронта отвального тупика, включая длину фронта разгрузочной, планируемой и резервной площадок должна быть не менее 180 м.</w:t>
      </w:r>
    </w:p>
    <w:p w:rsidR="000F1712" w:rsidRPr="000F1712" w:rsidRDefault="000F1712" w:rsidP="000F1712">
      <w:pPr>
        <w:suppressAutoHyphens/>
        <w:ind w:firstLine="709"/>
        <w:jc w:val="both"/>
        <w:rPr>
          <w:sz w:val="24"/>
          <w:szCs w:val="24"/>
        </w:rPr>
      </w:pPr>
      <w:r w:rsidRPr="000F1712">
        <w:rPr>
          <w:sz w:val="24"/>
          <w:szCs w:val="24"/>
        </w:rPr>
        <w:t>Возведение отвала, сдвигание под откос выгруженной породы и планировка отвальной бровки осуществляется с помощью бульдозера  (рис</w:t>
      </w:r>
      <w:r w:rsidR="00203D1A">
        <w:rPr>
          <w:sz w:val="24"/>
          <w:szCs w:val="24"/>
        </w:rPr>
        <w:t>.</w:t>
      </w:r>
      <w:r w:rsidRPr="000F1712">
        <w:rPr>
          <w:sz w:val="24"/>
          <w:szCs w:val="24"/>
        </w:rPr>
        <w:t xml:space="preserve"> 8.</w:t>
      </w:r>
      <w:r w:rsidR="00621010">
        <w:rPr>
          <w:sz w:val="24"/>
          <w:szCs w:val="24"/>
        </w:rPr>
        <w:t>3</w:t>
      </w:r>
      <w:r w:rsidRPr="000F1712">
        <w:rPr>
          <w:sz w:val="24"/>
          <w:szCs w:val="24"/>
        </w:rPr>
        <w:t>).</w:t>
      </w:r>
    </w:p>
    <w:p w:rsidR="000F1712" w:rsidRPr="000F1712" w:rsidRDefault="000F1712" w:rsidP="000F1712">
      <w:pPr>
        <w:suppressAutoHyphens/>
        <w:ind w:left="540" w:firstLine="709"/>
        <w:jc w:val="both"/>
        <w:rPr>
          <w:sz w:val="24"/>
          <w:szCs w:val="24"/>
        </w:rPr>
      </w:pPr>
    </w:p>
    <w:p w:rsidR="000F1712" w:rsidRPr="000F1712" w:rsidRDefault="000F1712" w:rsidP="000F1712">
      <w:pPr>
        <w:suppressAutoHyphens/>
        <w:ind w:left="540" w:firstLine="709"/>
        <w:jc w:val="center"/>
        <w:rPr>
          <w:sz w:val="24"/>
          <w:szCs w:val="24"/>
        </w:rPr>
      </w:pPr>
      <w:r w:rsidRPr="000F1712">
        <w:rPr>
          <w:noProof/>
          <w:sz w:val="24"/>
          <w:szCs w:val="24"/>
          <w:lang w:val="en-US" w:eastAsia="en-US"/>
        </w:rPr>
        <w:drawing>
          <wp:inline distT="0" distB="0" distL="0" distR="0" wp14:anchorId="05759786" wp14:editId="0B42A8B4">
            <wp:extent cx="4725035" cy="175577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725035" cy="1755775"/>
                    </a:xfrm>
                    <a:prstGeom prst="rect">
                      <a:avLst/>
                    </a:prstGeom>
                    <a:noFill/>
                  </pic:spPr>
                </pic:pic>
              </a:graphicData>
            </a:graphic>
          </wp:inline>
        </w:drawing>
      </w:r>
    </w:p>
    <w:p w:rsidR="000F1712" w:rsidRPr="000F1712" w:rsidRDefault="000F1712" w:rsidP="000F1712">
      <w:pPr>
        <w:suppressAutoHyphens/>
        <w:ind w:left="540" w:firstLine="709"/>
        <w:jc w:val="center"/>
        <w:rPr>
          <w:sz w:val="24"/>
          <w:szCs w:val="24"/>
        </w:rPr>
      </w:pPr>
      <w:r w:rsidRPr="000F1712">
        <w:rPr>
          <w:sz w:val="24"/>
          <w:szCs w:val="24"/>
        </w:rPr>
        <w:t>Рисунок 8.</w:t>
      </w:r>
      <w:r w:rsidR="00621010">
        <w:rPr>
          <w:sz w:val="24"/>
          <w:szCs w:val="24"/>
        </w:rPr>
        <w:t>3</w:t>
      </w:r>
      <w:r w:rsidR="00203D1A">
        <w:rPr>
          <w:sz w:val="24"/>
          <w:szCs w:val="24"/>
        </w:rPr>
        <w:t>.</w:t>
      </w:r>
      <w:r w:rsidRPr="000F1712">
        <w:rPr>
          <w:sz w:val="24"/>
          <w:szCs w:val="24"/>
        </w:rPr>
        <w:t xml:space="preserve"> Формирование разгрузочной площадки отвала бульдозером</w:t>
      </w:r>
    </w:p>
    <w:p w:rsidR="000F1712" w:rsidRPr="000F1712" w:rsidRDefault="000F1712" w:rsidP="000F1712">
      <w:pPr>
        <w:suppressAutoHyphens/>
        <w:ind w:left="540" w:firstLine="709"/>
        <w:jc w:val="center"/>
        <w:rPr>
          <w:sz w:val="24"/>
          <w:szCs w:val="24"/>
        </w:rPr>
      </w:pPr>
    </w:p>
    <w:p w:rsidR="000F1712" w:rsidRPr="000F1712" w:rsidRDefault="000F1712" w:rsidP="000F1712">
      <w:pPr>
        <w:suppressAutoHyphens/>
        <w:ind w:firstLine="709"/>
        <w:jc w:val="both"/>
        <w:rPr>
          <w:sz w:val="24"/>
          <w:szCs w:val="24"/>
        </w:rPr>
      </w:pPr>
      <w:r w:rsidRPr="000F1712">
        <w:rPr>
          <w:sz w:val="24"/>
          <w:szCs w:val="24"/>
        </w:rPr>
        <w:t>Для планировки отвальной бровки, бульдозер должен быть снабжен поворотным лемехом, установленным под углом 45° или 67° к продольной оси бульдозера. При планировании породы на высоких отвалах лемех обычно устанавливается перпендикулярно оси трактора, так как, в этом случае, нет надобности делать набор высоты отвала.</w:t>
      </w:r>
    </w:p>
    <w:p w:rsidR="000F1712" w:rsidRPr="000F1712" w:rsidRDefault="000F1712" w:rsidP="000F1712">
      <w:pPr>
        <w:suppressAutoHyphens/>
        <w:ind w:firstLine="709"/>
        <w:jc w:val="both"/>
        <w:rPr>
          <w:sz w:val="24"/>
          <w:szCs w:val="24"/>
        </w:rPr>
      </w:pPr>
      <w:r w:rsidRPr="000F1712">
        <w:rPr>
          <w:sz w:val="24"/>
          <w:szCs w:val="24"/>
        </w:rPr>
        <w:t>В процессе формирования отвалов в зоне работы бульдозера и разгрузки автосамосвалов производится водяное орошение специально оборудованными поливочными машинами.</w:t>
      </w:r>
    </w:p>
    <w:p w:rsidR="000F1712" w:rsidRPr="000F1712" w:rsidRDefault="000F1712" w:rsidP="000F1712">
      <w:pPr>
        <w:suppressAutoHyphens/>
        <w:ind w:firstLine="709"/>
        <w:jc w:val="center"/>
        <w:rPr>
          <w:b/>
          <w:sz w:val="24"/>
          <w:szCs w:val="24"/>
        </w:rPr>
      </w:pPr>
    </w:p>
    <w:p w:rsidR="000F1712" w:rsidRDefault="000F1712" w:rsidP="000F1712">
      <w:pPr>
        <w:suppressAutoHyphens/>
        <w:ind w:firstLine="709"/>
        <w:jc w:val="center"/>
        <w:rPr>
          <w:b/>
          <w:sz w:val="24"/>
          <w:szCs w:val="24"/>
        </w:rPr>
      </w:pPr>
      <w:r w:rsidRPr="000F1712">
        <w:rPr>
          <w:b/>
          <w:sz w:val="24"/>
          <w:szCs w:val="24"/>
        </w:rPr>
        <w:t>Работы по снятию плодородного слоя почвы.</w:t>
      </w:r>
    </w:p>
    <w:p w:rsidR="00203D1A" w:rsidRPr="000F1712" w:rsidRDefault="00203D1A" w:rsidP="00203D1A">
      <w:pPr>
        <w:suppressAutoHyphens/>
        <w:ind w:firstLine="709"/>
        <w:jc w:val="both"/>
        <w:rPr>
          <w:sz w:val="24"/>
          <w:szCs w:val="24"/>
        </w:rPr>
      </w:pPr>
      <w:r>
        <w:rPr>
          <w:sz w:val="24"/>
          <w:szCs w:val="24"/>
        </w:rPr>
        <w:lastRenderedPageBreak/>
        <w:t xml:space="preserve">До начала горных работ и в процессе их ведения с опереженим производится снятие и складирование в отдельный склад </w:t>
      </w:r>
      <w:r w:rsidRPr="00203D1A">
        <w:rPr>
          <w:sz w:val="24"/>
          <w:szCs w:val="24"/>
        </w:rPr>
        <w:t xml:space="preserve">плодородного слоя почвы </w:t>
      </w:r>
      <w:r>
        <w:rPr>
          <w:sz w:val="24"/>
          <w:szCs w:val="24"/>
        </w:rPr>
        <w:t xml:space="preserve">(ПРС) </w:t>
      </w:r>
      <w:r w:rsidRPr="00203D1A">
        <w:rPr>
          <w:sz w:val="24"/>
          <w:szCs w:val="24"/>
        </w:rPr>
        <w:t>с нарушаемых земель.</w:t>
      </w:r>
      <w:r>
        <w:rPr>
          <w:sz w:val="24"/>
          <w:szCs w:val="24"/>
        </w:rPr>
        <w:t xml:space="preserve"> В таблице 8.</w:t>
      </w:r>
      <w:r w:rsidR="00735A73">
        <w:rPr>
          <w:sz w:val="24"/>
          <w:szCs w:val="24"/>
        </w:rPr>
        <w:t>2</w:t>
      </w:r>
      <w:r w:rsidR="00116676" w:rsidRPr="00116676">
        <w:rPr>
          <w:sz w:val="24"/>
          <w:szCs w:val="24"/>
        </w:rPr>
        <w:t>1</w:t>
      </w:r>
      <w:r>
        <w:rPr>
          <w:sz w:val="24"/>
          <w:szCs w:val="24"/>
        </w:rPr>
        <w:t xml:space="preserve"> приведены объемы ПРС, снимаемых с площадей карьера, отвала, внутриплощадочных дорог и складов.</w:t>
      </w:r>
    </w:p>
    <w:p w:rsidR="000F1712" w:rsidRPr="009456E8" w:rsidRDefault="000F1712" w:rsidP="000F1712">
      <w:pPr>
        <w:suppressAutoHyphens/>
        <w:ind w:firstLine="709"/>
        <w:jc w:val="right"/>
        <w:rPr>
          <w:sz w:val="24"/>
          <w:szCs w:val="24"/>
        </w:rPr>
      </w:pPr>
      <w:r w:rsidRPr="000F1712">
        <w:rPr>
          <w:sz w:val="24"/>
          <w:szCs w:val="24"/>
        </w:rPr>
        <w:t>Таблица 8.</w:t>
      </w:r>
      <w:r w:rsidR="00735A73">
        <w:rPr>
          <w:sz w:val="24"/>
          <w:szCs w:val="24"/>
        </w:rPr>
        <w:t>2</w:t>
      </w:r>
      <w:r w:rsidR="00116676" w:rsidRPr="009456E8">
        <w:rPr>
          <w:sz w:val="24"/>
          <w:szCs w:val="24"/>
        </w:rPr>
        <w:t>1</w:t>
      </w:r>
    </w:p>
    <w:p w:rsidR="000F1712" w:rsidRPr="000F1712" w:rsidRDefault="000F1712" w:rsidP="000F1712">
      <w:pPr>
        <w:suppressAutoHyphens/>
        <w:ind w:firstLine="709"/>
        <w:jc w:val="both"/>
        <w:rPr>
          <w:sz w:val="24"/>
          <w:szCs w:val="24"/>
        </w:rPr>
      </w:pPr>
      <w:r w:rsidRPr="000F1712">
        <w:rPr>
          <w:sz w:val="24"/>
          <w:szCs w:val="24"/>
        </w:rPr>
        <w:t xml:space="preserve"> Объемы снимаемого плодородного слоя почвы с нарушаемых земель.</w:t>
      </w:r>
    </w:p>
    <w:p w:rsidR="000F1712" w:rsidRPr="000F1712" w:rsidRDefault="000F1712" w:rsidP="000F1712">
      <w:pPr>
        <w:suppressAutoHyphens/>
        <w:ind w:left="540" w:firstLine="709"/>
        <w:jc w:val="center"/>
        <w:rPr>
          <w:sz w:val="24"/>
          <w:szCs w:val="24"/>
        </w:rPr>
      </w:pPr>
    </w:p>
    <w:tbl>
      <w:tblPr>
        <w:tblW w:w="8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5"/>
        <w:gridCol w:w="2700"/>
        <w:gridCol w:w="1800"/>
        <w:gridCol w:w="1530"/>
      </w:tblGrid>
      <w:tr w:rsidR="00332F80" w:rsidRPr="003861EC" w:rsidTr="0082730E">
        <w:trPr>
          <w:trHeight w:val="943"/>
          <w:jc w:val="center"/>
        </w:trPr>
        <w:tc>
          <w:tcPr>
            <w:tcW w:w="2875" w:type="dxa"/>
            <w:shd w:val="clear" w:color="auto" w:fill="auto"/>
            <w:vAlign w:val="center"/>
            <w:hideMark/>
          </w:tcPr>
          <w:p w:rsidR="00332F80" w:rsidRPr="003861EC" w:rsidRDefault="00332F80" w:rsidP="00332F80">
            <w:pPr>
              <w:suppressAutoHyphens/>
              <w:jc w:val="center"/>
              <w:rPr>
                <w:bCs/>
                <w:color w:val="000000"/>
                <w:sz w:val="24"/>
                <w:szCs w:val="24"/>
                <w:lang w:eastAsia="en-US"/>
              </w:rPr>
            </w:pPr>
            <w:r w:rsidRPr="003861EC">
              <w:rPr>
                <w:bCs/>
                <w:color w:val="000000"/>
                <w:sz w:val="24"/>
                <w:szCs w:val="24"/>
                <w:lang w:val="en-US" w:eastAsia="en-US"/>
              </w:rPr>
              <w:t xml:space="preserve">Наименование </w:t>
            </w:r>
            <w:r w:rsidRPr="003861EC">
              <w:rPr>
                <w:bCs/>
                <w:color w:val="000000"/>
                <w:sz w:val="24"/>
                <w:szCs w:val="24"/>
                <w:lang w:eastAsia="en-US"/>
              </w:rPr>
              <w:t>объектов нарушаемых земель</w:t>
            </w:r>
          </w:p>
        </w:tc>
        <w:tc>
          <w:tcPr>
            <w:tcW w:w="2700" w:type="dxa"/>
            <w:shd w:val="clear" w:color="auto" w:fill="auto"/>
            <w:vAlign w:val="center"/>
            <w:hideMark/>
          </w:tcPr>
          <w:p w:rsidR="00332F80" w:rsidRPr="003861EC" w:rsidRDefault="0082730E" w:rsidP="0082730E">
            <w:pPr>
              <w:suppressAutoHyphens/>
              <w:jc w:val="center"/>
              <w:rPr>
                <w:bCs/>
                <w:color w:val="000000"/>
                <w:sz w:val="24"/>
                <w:szCs w:val="24"/>
                <w:lang w:eastAsia="en-US"/>
              </w:rPr>
            </w:pPr>
            <w:r w:rsidRPr="003861EC">
              <w:rPr>
                <w:bCs/>
                <w:color w:val="000000"/>
                <w:sz w:val="24"/>
                <w:szCs w:val="24"/>
                <w:lang w:eastAsia="en-US"/>
              </w:rPr>
              <w:t xml:space="preserve">Площадь, нарушаемая в процессе разработки, </w:t>
            </w:r>
            <w:r w:rsidR="00332F80" w:rsidRPr="003861EC">
              <w:rPr>
                <w:bCs/>
                <w:color w:val="000000"/>
                <w:sz w:val="24"/>
                <w:szCs w:val="24"/>
                <w:lang w:eastAsia="en-US"/>
              </w:rPr>
              <w:t>тыс.м</w:t>
            </w:r>
            <w:r w:rsidR="00332F80" w:rsidRPr="003861EC">
              <w:rPr>
                <w:bCs/>
                <w:color w:val="000000"/>
                <w:sz w:val="24"/>
                <w:szCs w:val="24"/>
                <w:vertAlign w:val="superscript"/>
                <w:lang w:eastAsia="en-US"/>
              </w:rPr>
              <w:t>2</w:t>
            </w:r>
          </w:p>
        </w:tc>
        <w:tc>
          <w:tcPr>
            <w:tcW w:w="1800" w:type="dxa"/>
            <w:shd w:val="clear" w:color="auto" w:fill="auto"/>
            <w:vAlign w:val="center"/>
            <w:hideMark/>
          </w:tcPr>
          <w:p w:rsidR="00332F80" w:rsidRPr="003861EC" w:rsidRDefault="00332F80" w:rsidP="00332F80">
            <w:pPr>
              <w:suppressAutoHyphens/>
              <w:jc w:val="center"/>
              <w:rPr>
                <w:bCs/>
                <w:color w:val="000000"/>
                <w:sz w:val="24"/>
                <w:szCs w:val="24"/>
                <w:lang w:val="en-US" w:eastAsia="en-US"/>
              </w:rPr>
            </w:pPr>
            <w:r w:rsidRPr="003861EC">
              <w:rPr>
                <w:bCs/>
                <w:color w:val="000000"/>
                <w:sz w:val="24"/>
                <w:szCs w:val="24"/>
                <w:lang w:val="en-US" w:eastAsia="en-US"/>
              </w:rPr>
              <w:t>Толщина П</w:t>
            </w:r>
            <w:r w:rsidRPr="003861EC">
              <w:rPr>
                <w:bCs/>
                <w:color w:val="000000"/>
                <w:sz w:val="24"/>
                <w:szCs w:val="24"/>
                <w:lang w:eastAsia="en-US"/>
              </w:rPr>
              <w:t>Р</w:t>
            </w:r>
            <w:r w:rsidRPr="003861EC">
              <w:rPr>
                <w:bCs/>
                <w:color w:val="000000"/>
                <w:sz w:val="24"/>
                <w:szCs w:val="24"/>
                <w:lang w:val="en-US" w:eastAsia="en-US"/>
              </w:rPr>
              <w:t>С, м</w:t>
            </w:r>
          </w:p>
        </w:tc>
        <w:tc>
          <w:tcPr>
            <w:tcW w:w="1530" w:type="dxa"/>
            <w:shd w:val="clear" w:color="auto" w:fill="auto"/>
            <w:vAlign w:val="center"/>
            <w:hideMark/>
          </w:tcPr>
          <w:p w:rsidR="00332F80" w:rsidRPr="003861EC" w:rsidRDefault="00332F80" w:rsidP="00332F80">
            <w:pPr>
              <w:suppressAutoHyphens/>
              <w:jc w:val="center"/>
              <w:rPr>
                <w:bCs/>
                <w:color w:val="000000"/>
                <w:sz w:val="24"/>
                <w:szCs w:val="24"/>
                <w:lang w:val="en-US" w:eastAsia="en-US"/>
              </w:rPr>
            </w:pPr>
            <w:r w:rsidRPr="003861EC">
              <w:rPr>
                <w:bCs/>
                <w:color w:val="000000"/>
                <w:sz w:val="24"/>
                <w:szCs w:val="24"/>
                <w:lang w:val="en-US" w:eastAsia="en-US"/>
              </w:rPr>
              <w:t>Объем П</w:t>
            </w:r>
            <w:r w:rsidRPr="003861EC">
              <w:rPr>
                <w:bCs/>
                <w:color w:val="000000"/>
                <w:sz w:val="24"/>
                <w:szCs w:val="24"/>
                <w:lang w:eastAsia="en-US"/>
              </w:rPr>
              <w:t>Р</w:t>
            </w:r>
            <w:r w:rsidRPr="003861EC">
              <w:rPr>
                <w:bCs/>
                <w:color w:val="000000"/>
                <w:sz w:val="24"/>
                <w:szCs w:val="24"/>
                <w:lang w:val="en-US" w:eastAsia="en-US"/>
              </w:rPr>
              <w:t>С, тыс.м</w:t>
            </w:r>
            <w:r w:rsidRPr="003861EC">
              <w:rPr>
                <w:bCs/>
                <w:color w:val="000000"/>
                <w:sz w:val="24"/>
                <w:szCs w:val="24"/>
                <w:vertAlign w:val="superscript"/>
                <w:lang w:val="en-US" w:eastAsia="en-US"/>
              </w:rPr>
              <w:t>3</w:t>
            </w:r>
          </w:p>
        </w:tc>
      </w:tr>
      <w:tr w:rsidR="00332F80" w:rsidRPr="003861EC" w:rsidTr="0082730E">
        <w:trPr>
          <w:trHeight w:val="300"/>
          <w:jc w:val="center"/>
        </w:trPr>
        <w:tc>
          <w:tcPr>
            <w:tcW w:w="2875" w:type="dxa"/>
            <w:shd w:val="clear" w:color="000000" w:fill="FFFFFF"/>
            <w:vAlign w:val="center"/>
            <w:hideMark/>
          </w:tcPr>
          <w:p w:rsidR="00332F80" w:rsidRPr="003861EC" w:rsidRDefault="00332F80" w:rsidP="000F1712">
            <w:pPr>
              <w:suppressAutoHyphens/>
              <w:jc w:val="center"/>
              <w:rPr>
                <w:bCs/>
                <w:color w:val="000000"/>
                <w:sz w:val="24"/>
                <w:szCs w:val="24"/>
                <w:lang w:val="en-US" w:eastAsia="en-US"/>
              </w:rPr>
            </w:pPr>
            <w:r w:rsidRPr="003861EC">
              <w:rPr>
                <w:bCs/>
                <w:color w:val="000000"/>
                <w:sz w:val="24"/>
                <w:szCs w:val="24"/>
                <w:lang w:val="en-US" w:eastAsia="en-US"/>
              </w:rPr>
              <w:t xml:space="preserve">Карьер </w:t>
            </w:r>
          </w:p>
        </w:tc>
        <w:tc>
          <w:tcPr>
            <w:tcW w:w="2700" w:type="dxa"/>
            <w:shd w:val="clear" w:color="auto" w:fill="auto"/>
            <w:vAlign w:val="center"/>
            <w:hideMark/>
          </w:tcPr>
          <w:p w:rsidR="00332F80" w:rsidRPr="003861EC" w:rsidRDefault="00621010" w:rsidP="000F1712">
            <w:pPr>
              <w:suppressAutoHyphens/>
              <w:jc w:val="center"/>
              <w:rPr>
                <w:bCs/>
                <w:color w:val="000000"/>
                <w:sz w:val="24"/>
                <w:szCs w:val="24"/>
                <w:lang w:eastAsia="en-US"/>
              </w:rPr>
            </w:pPr>
            <w:r w:rsidRPr="003861EC">
              <w:rPr>
                <w:bCs/>
                <w:color w:val="000000"/>
                <w:sz w:val="24"/>
                <w:szCs w:val="24"/>
                <w:lang w:eastAsia="en-US"/>
              </w:rPr>
              <w:t>285</w:t>
            </w:r>
          </w:p>
        </w:tc>
        <w:tc>
          <w:tcPr>
            <w:tcW w:w="1800" w:type="dxa"/>
            <w:shd w:val="clear" w:color="auto" w:fill="auto"/>
            <w:vAlign w:val="center"/>
            <w:hideMark/>
          </w:tcPr>
          <w:p w:rsidR="00332F80" w:rsidRPr="003861EC" w:rsidRDefault="00332F80" w:rsidP="00621010">
            <w:pPr>
              <w:suppressAutoHyphens/>
              <w:jc w:val="center"/>
              <w:rPr>
                <w:bCs/>
                <w:color w:val="000000"/>
                <w:sz w:val="24"/>
                <w:szCs w:val="24"/>
                <w:lang w:eastAsia="en-US"/>
              </w:rPr>
            </w:pPr>
            <w:r w:rsidRPr="003861EC">
              <w:rPr>
                <w:bCs/>
                <w:color w:val="000000"/>
                <w:sz w:val="24"/>
                <w:szCs w:val="24"/>
                <w:lang w:val="en-US" w:eastAsia="en-US"/>
              </w:rPr>
              <w:t>0</w:t>
            </w:r>
            <w:r w:rsidR="00621010" w:rsidRPr="003861EC">
              <w:rPr>
                <w:bCs/>
                <w:color w:val="000000"/>
                <w:sz w:val="24"/>
                <w:szCs w:val="24"/>
                <w:lang w:eastAsia="en-US"/>
              </w:rPr>
              <w:t>,</w:t>
            </w:r>
            <w:r w:rsidRPr="003861EC">
              <w:rPr>
                <w:bCs/>
                <w:color w:val="000000"/>
                <w:sz w:val="24"/>
                <w:szCs w:val="24"/>
                <w:lang w:val="en-US" w:eastAsia="en-US"/>
              </w:rPr>
              <w:t>1</w:t>
            </w:r>
            <w:r w:rsidR="00C5489A">
              <w:rPr>
                <w:bCs/>
                <w:color w:val="000000"/>
                <w:sz w:val="24"/>
                <w:szCs w:val="24"/>
                <w:lang w:eastAsia="en-US"/>
              </w:rPr>
              <w:t>0</w:t>
            </w:r>
          </w:p>
        </w:tc>
        <w:tc>
          <w:tcPr>
            <w:tcW w:w="1530" w:type="dxa"/>
            <w:shd w:val="clear" w:color="auto" w:fill="auto"/>
            <w:vAlign w:val="center"/>
            <w:hideMark/>
          </w:tcPr>
          <w:p w:rsidR="00332F80" w:rsidRPr="003861EC" w:rsidRDefault="00C5489A" w:rsidP="003861EC">
            <w:pPr>
              <w:suppressAutoHyphens/>
              <w:jc w:val="center"/>
              <w:rPr>
                <w:bCs/>
                <w:color w:val="000000"/>
                <w:sz w:val="24"/>
                <w:szCs w:val="24"/>
                <w:lang w:eastAsia="en-US"/>
              </w:rPr>
            </w:pPr>
            <w:r>
              <w:rPr>
                <w:bCs/>
                <w:color w:val="000000"/>
                <w:sz w:val="24"/>
                <w:szCs w:val="24"/>
                <w:lang w:eastAsia="en-US"/>
              </w:rPr>
              <w:t>27</w:t>
            </w:r>
          </w:p>
        </w:tc>
      </w:tr>
      <w:tr w:rsidR="0082730E" w:rsidRPr="003861EC" w:rsidTr="0082730E">
        <w:trPr>
          <w:trHeight w:val="350"/>
          <w:jc w:val="center"/>
        </w:trPr>
        <w:tc>
          <w:tcPr>
            <w:tcW w:w="2875" w:type="dxa"/>
            <w:shd w:val="clear" w:color="auto" w:fill="FFFFFF"/>
            <w:vAlign w:val="bottom"/>
            <w:hideMark/>
          </w:tcPr>
          <w:p w:rsidR="0082730E" w:rsidRPr="003861EC" w:rsidRDefault="0082730E" w:rsidP="0082730E">
            <w:pPr>
              <w:suppressAutoHyphens/>
              <w:rPr>
                <w:sz w:val="24"/>
                <w:szCs w:val="24"/>
              </w:rPr>
            </w:pPr>
            <w:r w:rsidRPr="003861EC">
              <w:rPr>
                <w:sz w:val="24"/>
                <w:szCs w:val="24"/>
              </w:rPr>
              <w:t>Отвал вскрышных пород</w:t>
            </w:r>
          </w:p>
        </w:tc>
        <w:tc>
          <w:tcPr>
            <w:tcW w:w="2700" w:type="dxa"/>
            <w:shd w:val="clear" w:color="000000" w:fill="FFFFFF"/>
            <w:vAlign w:val="center"/>
            <w:hideMark/>
          </w:tcPr>
          <w:p w:rsidR="0082730E" w:rsidRPr="003861EC" w:rsidRDefault="00621010" w:rsidP="0082730E">
            <w:pPr>
              <w:suppressAutoHyphens/>
              <w:jc w:val="center"/>
              <w:rPr>
                <w:sz w:val="24"/>
                <w:szCs w:val="24"/>
              </w:rPr>
            </w:pPr>
            <w:r w:rsidRPr="003861EC">
              <w:rPr>
                <w:sz w:val="24"/>
                <w:szCs w:val="24"/>
              </w:rPr>
              <w:t>1556,5</w:t>
            </w:r>
          </w:p>
        </w:tc>
        <w:tc>
          <w:tcPr>
            <w:tcW w:w="1800" w:type="dxa"/>
            <w:shd w:val="clear" w:color="auto" w:fill="auto"/>
            <w:vAlign w:val="center"/>
            <w:hideMark/>
          </w:tcPr>
          <w:p w:rsidR="0082730E" w:rsidRPr="003861EC" w:rsidRDefault="0082730E" w:rsidP="00621010">
            <w:pPr>
              <w:suppressAutoHyphens/>
              <w:jc w:val="center"/>
              <w:rPr>
                <w:bCs/>
                <w:color w:val="000000"/>
                <w:sz w:val="24"/>
                <w:szCs w:val="24"/>
                <w:lang w:eastAsia="en-US"/>
              </w:rPr>
            </w:pPr>
            <w:r w:rsidRPr="003861EC">
              <w:rPr>
                <w:bCs/>
                <w:color w:val="000000"/>
                <w:sz w:val="24"/>
                <w:szCs w:val="24"/>
                <w:lang w:val="en-US" w:eastAsia="en-US"/>
              </w:rPr>
              <w:t>0</w:t>
            </w:r>
            <w:r w:rsidR="00621010" w:rsidRPr="003861EC">
              <w:rPr>
                <w:bCs/>
                <w:color w:val="000000"/>
                <w:sz w:val="24"/>
                <w:szCs w:val="24"/>
                <w:lang w:eastAsia="en-US"/>
              </w:rPr>
              <w:t>,</w:t>
            </w:r>
            <w:r w:rsidRPr="003861EC">
              <w:rPr>
                <w:bCs/>
                <w:color w:val="000000"/>
                <w:sz w:val="24"/>
                <w:szCs w:val="24"/>
                <w:lang w:val="en-US" w:eastAsia="en-US"/>
              </w:rPr>
              <w:t>1</w:t>
            </w:r>
            <w:r w:rsidR="00C5489A">
              <w:rPr>
                <w:bCs/>
                <w:color w:val="000000"/>
                <w:sz w:val="24"/>
                <w:szCs w:val="24"/>
                <w:lang w:eastAsia="en-US"/>
              </w:rPr>
              <w:t>0</w:t>
            </w:r>
          </w:p>
        </w:tc>
        <w:tc>
          <w:tcPr>
            <w:tcW w:w="1530" w:type="dxa"/>
            <w:shd w:val="clear" w:color="auto" w:fill="auto"/>
            <w:vAlign w:val="center"/>
            <w:hideMark/>
          </w:tcPr>
          <w:p w:rsidR="0082730E" w:rsidRPr="003861EC" w:rsidRDefault="00C5489A" w:rsidP="0082730E">
            <w:pPr>
              <w:suppressAutoHyphens/>
              <w:jc w:val="center"/>
              <w:rPr>
                <w:bCs/>
                <w:color w:val="000000"/>
                <w:sz w:val="24"/>
                <w:szCs w:val="24"/>
                <w:lang w:eastAsia="en-US"/>
              </w:rPr>
            </w:pPr>
            <w:r>
              <w:rPr>
                <w:bCs/>
                <w:color w:val="000000"/>
                <w:sz w:val="24"/>
                <w:szCs w:val="24"/>
                <w:lang w:eastAsia="en-US"/>
              </w:rPr>
              <w:t>140</w:t>
            </w:r>
          </w:p>
        </w:tc>
      </w:tr>
      <w:tr w:rsidR="00621010" w:rsidRPr="003861EC" w:rsidTr="0082730E">
        <w:trPr>
          <w:trHeight w:val="350"/>
          <w:jc w:val="center"/>
        </w:trPr>
        <w:tc>
          <w:tcPr>
            <w:tcW w:w="2875" w:type="dxa"/>
            <w:shd w:val="clear" w:color="auto" w:fill="FFFFFF"/>
            <w:vAlign w:val="bottom"/>
          </w:tcPr>
          <w:p w:rsidR="00621010" w:rsidRPr="003861EC" w:rsidRDefault="00621010" w:rsidP="0082730E">
            <w:pPr>
              <w:suppressAutoHyphens/>
              <w:rPr>
                <w:sz w:val="24"/>
                <w:szCs w:val="24"/>
              </w:rPr>
            </w:pPr>
            <w:r w:rsidRPr="003861EC">
              <w:rPr>
                <w:sz w:val="24"/>
                <w:szCs w:val="24"/>
              </w:rPr>
              <w:t>Рудный склад</w:t>
            </w:r>
          </w:p>
        </w:tc>
        <w:tc>
          <w:tcPr>
            <w:tcW w:w="2700" w:type="dxa"/>
            <w:shd w:val="clear" w:color="000000" w:fill="FFFFFF"/>
            <w:vAlign w:val="center"/>
          </w:tcPr>
          <w:p w:rsidR="00621010" w:rsidRPr="003861EC" w:rsidRDefault="00621010" w:rsidP="0082730E">
            <w:pPr>
              <w:suppressAutoHyphens/>
              <w:jc w:val="center"/>
              <w:rPr>
                <w:sz w:val="24"/>
                <w:szCs w:val="24"/>
              </w:rPr>
            </w:pPr>
            <w:r w:rsidRPr="003861EC">
              <w:rPr>
                <w:sz w:val="24"/>
                <w:szCs w:val="24"/>
              </w:rPr>
              <w:t>3,9</w:t>
            </w:r>
          </w:p>
        </w:tc>
        <w:tc>
          <w:tcPr>
            <w:tcW w:w="1800" w:type="dxa"/>
            <w:shd w:val="clear" w:color="auto" w:fill="auto"/>
            <w:vAlign w:val="center"/>
          </w:tcPr>
          <w:p w:rsidR="00621010" w:rsidRPr="00C5489A" w:rsidRDefault="00C5489A" w:rsidP="0082730E">
            <w:pPr>
              <w:suppressAutoHyphens/>
              <w:jc w:val="center"/>
              <w:rPr>
                <w:bCs/>
                <w:color w:val="000000"/>
                <w:sz w:val="24"/>
                <w:szCs w:val="24"/>
                <w:lang w:eastAsia="en-US"/>
              </w:rPr>
            </w:pPr>
            <w:r>
              <w:rPr>
                <w:bCs/>
                <w:color w:val="000000"/>
                <w:sz w:val="24"/>
                <w:szCs w:val="24"/>
                <w:lang w:val="en-US" w:eastAsia="en-US"/>
              </w:rPr>
              <w:t>0,1</w:t>
            </w:r>
            <w:r>
              <w:rPr>
                <w:bCs/>
                <w:color w:val="000000"/>
                <w:sz w:val="24"/>
                <w:szCs w:val="24"/>
                <w:lang w:eastAsia="en-US"/>
              </w:rPr>
              <w:t>0</w:t>
            </w:r>
          </w:p>
        </w:tc>
        <w:tc>
          <w:tcPr>
            <w:tcW w:w="1530" w:type="dxa"/>
            <w:shd w:val="clear" w:color="auto" w:fill="auto"/>
            <w:vAlign w:val="center"/>
          </w:tcPr>
          <w:p w:rsidR="00621010" w:rsidRPr="003861EC" w:rsidRDefault="00C5489A" w:rsidP="0082730E">
            <w:pPr>
              <w:suppressAutoHyphens/>
              <w:jc w:val="center"/>
              <w:rPr>
                <w:bCs/>
                <w:color w:val="000000"/>
                <w:sz w:val="24"/>
                <w:szCs w:val="24"/>
                <w:lang w:eastAsia="en-US"/>
              </w:rPr>
            </w:pPr>
            <w:r>
              <w:rPr>
                <w:bCs/>
                <w:color w:val="000000"/>
                <w:sz w:val="24"/>
                <w:szCs w:val="24"/>
                <w:lang w:eastAsia="en-US"/>
              </w:rPr>
              <w:t>0,3</w:t>
            </w:r>
          </w:p>
        </w:tc>
      </w:tr>
      <w:tr w:rsidR="0082730E" w:rsidRPr="0082730E" w:rsidTr="0082730E">
        <w:trPr>
          <w:trHeight w:val="300"/>
          <w:jc w:val="center"/>
        </w:trPr>
        <w:tc>
          <w:tcPr>
            <w:tcW w:w="2875" w:type="dxa"/>
            <w:shd w:val="clear" w:color="000000" w:fill="FFFFFF"/>
            <w:vAlign w:val="center"/>
            <w:hideMark/>
          </w:tcPr>
          <w:p w:rsidR="0082730E" w:rsidRPr="003861EC" w:rsidRDefault="0082730E" w:rsidP="0082730E">
            <w:pPr>
              <w:suppressAutoHyphens/>
              <w:jc w:val="center"/>
              <w:rPr>
                <w:bCs/>
                <w:color w:val="000000"/>
                <w:sz w:val="24"/>
                <w:szCs w:val="24"/>
                <w:lang w:val="en-US" w:eastAsia="en-US"/>
              </w:rPr>
            </w:pPr>
            <w:r w:rsidRPr="003861EC">
              <w:rPr>
                <w:bCs/>
                <w:color w:val="000000"/>
                <w:sz w:val="24"/>
                <w:szCs w:val="24"/>
                <w:lang w:val="en-US" w:eastAsia="en-US"/>
              </w:rPr>
              <w:t>Итого</w:t>
            </w:r>
          </w:p>
        </w:tc>
        <w:tc>
          <w:tcPr>
            <w:tcW w:w="2700" w:type="dxa"/>
            <w:shd w:val="clear" w:color="000000" w:fill="FFFFFF"/>
            <w:noWrap/>
            <w:vAlign w:val="center"/>
            <w:hideMark/>
          </w:tcPr>
          <w:p w:rsidR="0082730E" w:rsidRPr="003861EC" w:rsidRDefault="0082730E" w:rsidP="0082730E">
            <w:pPr>
              <w:suppressAutoHyphens/>
              <w:jc w:val="center"/>
              <w:rPr>
                <w:sz w:val="24"/>
                <w:szCs w:val="24"/>
              </w:rPr>
            </w:pPr>
            <w:r w:rsidRPr="003861EC">
              <w:rPr>
                <w:sz w:val="24"/>
                <w:szCs w:val="24"/>
              </w:rPr>
              <w:t>1383,1</w:t>
            </w:r>
          </w:p>
        </w:tc>
        <w:tc>
          <w:tcPr>
            <w:tcW w:w="1800" w:type="dxa"/>
            <w:shd w:val="clear" w:color="auto" w:fill="auto"/>
            <w:noWrap/>
            <w:vAlign w:val="bottom"/>
            <w:hideMark/>
          </w:tcPr>
          <w:p w:rsidR="0082730E" w:rsidRPr="003861EC" w:rsidRDefault="0082730E" w:rsidP="0082730E">
            <w:pPr>
              <w:suppressAutoHyphens/>
              <w:jc w:val="center"/>
              <w:rPr>
                <w:color w:val="000000"/>
                <w:sz w:val="24"/>
                <w:szCs w:val="24"/>
                <w:lang w:val="en-US" w:eastAsia="en-US"/>
              </w:rPr>
            </w:pPr>
            <w:r w:rsidRPr="003861EC">
              <w:rPr>
                <w:color w:val="000000"/>
                <w:sz w:val="24"/>
                <w:szCs w:val="24"/>
                <w:lang w:val="en-US" w:eastAsia="en-US"/>
              </w:rPr>
              <w:t> </w:t>
            </w:r>
          </w:p>
        </w:tc>
        <w:tc>
          <w:tcPr>
            <w:tcW w:w="1530" w:type="dxa"/>
            <w:shd w:val="clear" w:color="auto" w:fill="auto"/>
            <w:noWrap/>
            <w:vAlign w:val="bottom"/>
            <w:hideMark/>
          </w:tcPr>
          <w:p w:rsidR="0082730E" w:rsidRPr="000F1712" w:rsidRDefault="00C5489A" w:rsidP="0082730E">
            <w:pPr>
              <w:suppressAutoHyphens/>
              <w:jc w:val="center"/>
              <w:rPr>
                <w:color w:val="000000"/>
                <w:sz w:val="24"/>
                <w:szCs w:val="24"/>
                <w:lang w:eastAsia="en-US"/>
              </w:rPr>
            </w:pPr>
            <w:r>
              <w:rPr>
                <w:color w:val="000000"/>
                <w:sz w:val="24"/>
                <w:szCs w:val="24"/>
                <w:lang w:eastAsia="en-US"/>
              </w:rPr>
              <w:t>167,3</w:t>
            </w:r>
          </w:p>
        </w:tc>
      </w:tr>
    </w:tbl>
    <w:p w:rsidR="000F1712" w:rsidRDefault="000F1712" w:rsidP="00B515D8">
      <w:pPr>
        <w:suppressAutoHyphens/>
        <w:ind w:firstLine="720"/>
        <w:jc w:val="both"/>
        <w:rPr>
          <w:sz w:val="24"/>
          <w:szCs w:val="24"/>
        </w:rPr>
      </w:pPr>
    </w:p>
    <w:p w:rsidR="00B515D8" w:rsidRPr="000F1712" w:rsidRDefault="00563D9F" w:rsidP="00B515D8">
      <w:pPr>
        <w:suppressAutoHyphens/>
        <w:ind w:firstLine="720"/>
        <w:jc w:val="both"/>
        <w:rPr>
          <w:sz w:val="24"/>
          <w:szCs w:val="24"/>
        </w:rPr>
      </w:pPr>
      <w:r>
        <w:rPr>
          <w:sz w:val="24"/>
          <w:szCs w:val="24"/>
        </w:rPr>
        <w:t xml:space="preserve">Склад ПРС формируется в виде штабеля к юго-востоку от карьера. Длина штабеля в основании 230 м, ширина – 200 м, высота – 8,2 м. </w:t>
      </w:r>
    </w:p>
    <w:p w:rsidR="000F1712" w:rsidRPr="000F1712" w:rsidRDefault="000F1712" w:rsidP="000F1712">
      <w:pPr>
        <w:suppressAutoHyphens/>
        <w:ind w:firstLine="709"/>
        <w:jc w:val="both"/>
        <w:rPr>
          <w:sz w:val="24"/>
          <w:szCs w:val="24"/>
        </w:rPr>
      </w:pPr>
      <w:r w:rsidRPr="000F1712">
        <w:rPr>
          <w:sz w:val="24"/>
          <w:szCs w:val="24"/>
        </w:rPr>
        <w:t xml:space="preserve">В процессе формирования отвалов в зоне работы бульдозера и разгрузки автосамосвалов производится водяное орошение специально оборудованными поливочными машинами. Пылеподавление при работе экскаваторов, бульдозеров, скреперов, одноковшовых погрузчиков осуществляется орошением горной массы с помощью самоходных гидромониторных установок на базе автомашин с заполненными водой цистернами, обеспечивающих орошение забоев как с верхней, так и с нижней площадок уступов. Могут также использоваться системы пылеподавления типа WLP 500, рботающие на дистанции до 40-50 метров. Система пылеподавления WLP 500 оснащена двумя кольцами форсунок, через которые под высоким давлением вода распыляется на мелкие частицы и с помощью мощного вентилятора эти капли распространяются на длину до 40 — 50 м. Таким образом, в зоне работы пушки образуется облако тумана площадью около 7500 квадратных метров. </w:t>
      </w:r>
    </w:p>
    <w:p w:rsidR="000F1712" w:rsidRPr="000F1712" w:rsidRDefault="000F1712" w:rsidP="000F1712">
      <w:pPr>
        <w:suppressAutoHyphens/>
        <w:ind w:firstLine="709"/>
        <w:jc w:val="center"/>
        <w:rPr>
          <w:b/>
          <w:sz w:val="24"/>
          <w:szCs w:val="24"/>
        </w:rPr>
      </w:pPr>
    </w:p>
    <w:p w:rsidR="006B1E55" w:rsidRDefault="006B1E55" w:rsidP="006B1E55">
      <w:pPr>
        <w:pStyle w:val="a7"/>
        <w:ind w:firstLine="720"/>
        <w:jc w:val="center"/>
        <w:rPr>
          <w:b/>
          <w:sz w:val="24"/>
          <w:szCs w:val="24"/>
        </w:rPr>
      </w:pPr>
      <w:r w:rsidRPr="006B1E55">
        <w:rPr>
          <w:b/>
          <w:sz w:val="24"/>
          <w:szCs w:val="24"/>
        </w:rPr>
        <w:t>9</w:t>
      </w:r>
      <w:r>
        <w:rPr>
          <w:b/>
          <w:sz w:val="24"/>
          <w:szCs w:val="24"/>
        </w:rPr>
        <w:t xml:space="preserve">. </w:t>
      </w:r>
      <w:r w:rsidRPr="006B1E55">
        <w:rPr>
          <w:b/>
          <w:sz w:val="24"/>
          <w:szCs w:val="24"/>
        </w:rPr>
        <w:t>Водоотлив карьера</w:t>
      </w:r>
      <w:r w:rsidR="00474E65">
        <w:rPr>
          <w:b/>
          <w:sz w:val="24"/>
          <w:szCs w:val="24"/>
        </w:rPr>
        <w:t>.</w:t>
      </w:r>
    </w:p>
    <w:p w:rsidR="001B36DA" w:rsidRDefault="001B36DA" w:rsidP="00851575">
      <w:pPr>
        <w:pStyle w:val="a7"/>
        <w:ind w:firstLine="720"/>
        <w:jc w:val="center"/>
        <w:rPr>
          <w:b/>
          <w:sz w:val="24"/>
          <w:szCs w:val="24"/>
        </w:rPr>
      </w:pPr>
    </w:p>
    <w:p w:rsidR="000645B2" w:rsidRDefault="00645A9B" w:rsidP="00645A9B">
      <w:pPr>
        <w:tabs>
          <w:tab w:val="left" w:pos="567"/>
        </w:tabs>
        <w:ind w:firstLine="709"/>
        <w:jc w:val="both"/>
        <w:rPr>
          <w:sz w:val="24"/>
          <w:szCs w:val="24"/>
        </w:rPr>
      </w:pPr>
      <w:r w:rsidRPr="00645A9B">
        <w:rPr>
          <w:sz w:val="24"/>
          <w:szCs w:val="24"/>
        </w:rPr>
        <w:t xml:space="preserve">При отработке месторождения Юбилейное приток воды в карьеры будет происходить за счет: ливневых осадков и снеготалых вод, подземные воды не учитываются, </w:t>
      </w:r>
      <w:r>
        <w:rPr>
          <w:sz w:val="24"/>
          <w:szCs w:val="24"/>
        </w:rPr>
        <w:t xml:space="preserve">т.к. </w:t>
      </w:r>
      <w:r w:rsidRPr="00645A9B">
        <w:rPr>
          <w:sz w:val="24"/>
          <w:szCs w:val="24"/>
        </w:rPr>
        <w:t xml:space="preserve">они откачиваются </w:t>
      </w:r>
      <w:r>
        <w:rPr>
          <w:sz w:val="24"/>
          <w:szCs w:val="24"/>
        </w:rPr>
        <w:t xml:space="preserve">из </w:t>
      </w:r>
      <w:r w:rsidRPr="00645A9B">
        <w:rPr>
          <w:sz w:val="24"/>
          <w:szCs w:val="24"/>
        </w:rPr>
        <w:t>подземн</w:t>
      </w:r>
      <w:r>
        <w:rPr>
          <w:sz w:val="24"/>
          <w:szCs w:val="24"/>
        </w:rPr>
        <w:t>ых горных выработок</w:t>
      </w:r>
      <w:r w:rsidRPr="00645A9B">
        <w:rPr>
          <w:sz w:val="24"/>
          <w:szCs w:val="24"/>
        </w:rPr>
        <w:t>.</w:t>
      </w:r>
    </w:p>
    <w:p w:rsidR="00645A9B" w:rsidRPr="00645A9B" w:rsidRDefault="00645A9B" w:rsidP="00645A9B">
      <w:pPr>
        <w:tabs>
          <w:tab w:val="left" w:pos="567"/>
        </w:tabs>
        <w:ind w:firstLine="709"/>
        <w:jc w:val="both"/>
        <w:rPr>
          <w:sz w:val="24"/>
          <w:szCs w:val="24"/>
        </w:rPr>
      </w:pPr>
      <w:r w:rsidRPr="00645A9B">
        <w:rPr>
          <w:sz w:val="24"/>
          <w:szCs w:val="24"/>
        </w:rPr>
        <w:t>Нормальный приток дождевых вод будет значительно ниже ливневого водопритока. Расчет произведен из возможно максимального, определяемого интенсивностью ливневого дождя.</w:t>
      </w:r>
    </w:p>
    <w:p w:rsidR="00645A9B" w:rsidRDefault="00645A9B" w:rsidP="00645A9B">
      <w:pPr>
        <w:tabs>
          <w:tab w:val="left" w:pos="567"/>
        </w:tabs>
        <w:ind w:firstLine="709"/>
        <w:jc w:val="both"/>
        <w:rPr>
          <w:sz w:val="24"/>
          <w:szCs w:val="24"/>
        </w:rPr>
      </w:pPr>
      <w:r w:rsidRPr="00645A9B">
        <w:rPr>
          <w:sz w:val="24"/>
          <w:szCs w:val="24"/>
        </w:rPr>
        <w:t>Приток ливневых вод в карьер определяется по формуле:</w:t>
      </w:r>
    </w:p>
    <w:p w:rsidR="00645A9B" w:rsidRDefault="00645A9B" w:rsidP="00645A9B">
      <w:pPr>
        <w:tabs>
          <w:tab w:val="left" w:pos="567"/>
        </w:tabs>
        <w:ind w:firstLine="709"/>
        <w:jc w:val="both"/>
        <w:rPr>
          <w:sz w:val="24"/>
          <w:szCs w:val="24"/>
        </w:rPr>
      </w:pPr>
    </w:p>
    <w:p w:rsidR="00645A9B" w:rsidRPr="002018E9" w:rsidRDefault="00645A9B" w:rsidP="002018E9">
      <w:pPr>
        <w:tabs>
          <w:tab w:val="left" w:pos="567"/>
        </w:tabs>
        <w:ind w:firstLine="709"/>
        <w:jc w:val="center"/>
        <w:rPr>
          <w:sz w:val="24"/>
          <w:szCs w:val="24"/>
        </w:rPr>
      </w:pPr>
      <w:r>
        <w:rPr>
          <w:sz w:val="24"/>
          <w:szCs w:val="24"/>
          <w:lang w:val="en-US"/>
        </w:rPr>
        <w:t>Q</w:t>
      </w:r>
      <w:r w:rsidRPr="00645A9B">
        <w:rPr>
          <w:sz w:val="24"/>
          <w:szCs w:val="24"/>
          <w:vertAlign w:val="subscript"/>
        </w:rPr>
        <w:t>л</w:t>
      </w:r>
      <w:r w:rsidR="002018E9">
        <w:rPr>
          <w:sz w:val="24"/>
          <w:szCs w:val="24"/>
          <w:vertAlign w:val="subscript"/>
        </w:rPr>
        <w:t xml:space="preserve"> </w:t>
      </w:r>
      <w:r>
        <w:rPr>
          <w:sz w:val="24"/>
          <w:szCs w:val="24"/>
        </w:rPr>
        <w:t>= λ</w:t>
      </w:r>
      <w:r w:rsidR="002018E9">
        <w:rPr>
          <w:sz w:val="24"/>
          <w:szCs w:val="24"/>
        </w:rPr>
        <w:t xml:space="preserve"> </w:t>
      </w:r>
      <w:r w:rsidR="002018E9" w:rsidRPr="002018E9">
        <w:rPr>
          <w:sz w:val="24"/>
          <w:szCs w:val="24"/>
          <w:vertAlign w:val="subscript"/>
        </w:rPr>
        <w:t xml:space="preserve">* </w:t>
      </w:r>
      <w:r w:rsidR="002018E9">
        <w:rPr>
          <w:sz w:val="24"/>
          <w:szCs w:val="24"/>
          <w:lang w:val="en-US"/>
        </w:rPr>
        <w:t>Fb</w:t>
      </w:r>
      <w:r w:rsidR="002018E9" w:rsidRPr="002018E9">
        <w:rPr>
          <w:sz w:val="24"/>
          <w:szCs w:val="24"/>
        </w:rPr>
        <w:t xml:space="preserve"> </w:t>
      </w:r>
      <w:r w:rsidR="002018E9" w:rsidRPr="002018E9">
        <w:rPr>
          <w:sz w:val="24"/>
          <w:szCs w:val="24"/>
          <w:vertAlign w:val="subscript"/>
        </w:rPr>
        <w:t xml:space="preserve">* </w:t>
      </w:r>
      <w:r w:rsidR="002018E9">
        <w:rPr>
          <w:sz w:val="24"/>
          <w:szCs w:val="24"/>
          <w:lang w:val="en-US"/>
        </w:rPr>
        <w:t>y</w:t>
      </w:r>
      <w:r w:rsidR="002018E9" w:rsidRPr="002018E9">
        <w:rPr>
          <w:sz w:val="24"/>
          <w:szCs w:val="24"/>
        </w:rPr>
        <w:t xml:space="preserve"> </w:t>
      </w:r>
      <w:r w:rsidR="002018E9" w:rsidRPr="002018E9">
        <w:rPr>
          <w:sz w:val="24"/>
          <w:szCs w:val="24"/>
          <w:vertAlign w:val="subscript"/>
        </w:rPr>
        <w:t xml:space="preserve">* </w:t>
      </w:r>
      <w:r w:rsidR="002018E9">
        <w:rPr>
          <w:sz w:val="24"/>
          <w:szCs w:val="24"/>
          <w:lang w:val="en-US"/>
        </w:rPr>
        <w:t>N</w:t>
      </w:r>
      <w:r w:rsidR="002018E9">
        <w:rPr>
          <w:sz w:val="24"/>
          <w:szCs w:val="24"/>
        </w:rPr>
        <w:t>/</w:t>
      </w:r>
      <w:r w:rsidR="002018E9">
        <w:rPr>
          <w:sz w:val="24"/>
          <w:szCs w:val="24"/>
          <w:lang w:val="en-US"/>
        </w:rPr>
        <w:t>t</w:t>
      </w:r>
      <w:r w:rsidR="002018E9" w:rsidRPr="002018E9">
        <w:rPr>
          <w:sz w:val="24"/>
          <w:szCs w:val="24"/>
          <w:vertAlign w:val="subscript"/>
        </w:rPr>
        <w:t>л</w:t>
      </w:r>
      <w:r w:rsidR="002018E9" w:rsidRPr="002018E9">
        <w:rPr>
          <w:sz w:val="24"/>
          <w:szCs w:val="24"/>
        </w:rPr>
        <w:t xml:space="preserve">                                               (9.1)</w:t>
      </w:r>
    </w:p>
    <w:p w:rsidR="002018E9" w:rsidRDefault="002018E9" w:rsidP="002018E9">
      <w:pPr>
        <w:tabs>
          <w:tab w:val="left" w:pos="567"/>
        </w:tabs>
        <w:ind w:firstLine="709"/>
        <w:jc w:val="both"/>
        <w:rPr>
          <w:sz w:val="24"/>
          <w:szCs w:val="24"/>
        </w:rPr>
      </w:pPr>
      <w:r>
        <w:rPr>
          <w:sz w:val="24"/>
          <w:szCs w:val="24"/>
        </w:rPr>
        <w:t xml:space="preserve">где:  </w:t>
      </w:r>
      <w:r>
        <w:rPr>
          <w:sz w:val="24"/>
          <w:szCs w:val="24"/>
          <w:lang w:val="en-US"/>
        </w:rPr>
        <w:t>Q</w:t>
      </w:r>
      <w:r w:rsidRPr="00645A9B">
        <w:rPr>
          <w:sz w:val="24"/>
          <w:szCs w:val="24"/>
          <w:vertAlign w:val="subscript"/>
        </w:rPr>
        <w:t>л</w:t>
      </w:r>
      <w:r>
        <w:rPr>
          <w:sz w:val="24"/>
          <w:szCs w:val="24"/>
        </w:rPr>
        <w:t xml:space="preserve"> – Объем ливневого водопритока, м3/час;</w:t>
      </w:r>
    </w:p>
    <w:p w:rsidR="00BE2E83" w:rsidRPr="00BE2E83" w:rsidRDefault="00BE2E83" w:rsidP="00BE2E83">
      <w:pPr>
        <w:tabs>
          <w:tab w:val="left" w:pos="567"/>
        </w:tabs>
        <w:ind w:firstLine="709"/>
        <w:jc w:val="both"/>
        <w:rPr>
          <w:sz w:val="24"/>
          <w:szCs w:val="24"/>
        </w:rPr>
      </w:pPr>
      <w:r w:rsidRPr="00BE2E83">
        <w:rPr>
          <w:sz w:val="24"/>
          <w:szCs w:val="24"/>
        </w:rPr>
        <w:t>λ</w:t>
      </w:r>
      <w:r>
        <w:rPr>
          <w:sz w:val="24"/>
          <w:szCs w:val="24"/>
        </w:rPr>
        <w:t xml:space="preserve"> - коэффициент</w:t>
      </w:r>
      <w:r w:rsidRPr="00BE2E83">
        <w:t xml:space="preserve"> </w:t>
      </w:r>
      <w:r w:rsidRPr="00BE2E83">
        <w:rPr>
          <w:sz w:val="24"/>
          <w:szCs w:val="24"/>
        </w:rPr>
        <w:t>поверхностного стока для бортов и дна карьера, сложенных</w:t>
      </w:r>
    </w:p>
    <w:p w:rsidR="002018E9" w:rsidRDefault="00BE2E83" w:rsidP="00BE2E83">
      <w:pPr>
        <w:tabs>
          <w:tab w:val="left" w:pos="567"/>
        </w:tabs>
        <w:ind w:firstLine="709"/>
        <w:jc w:val="both"/>
        <w:rPr>
          <w:sz w:val="24"/>
          <w:szCs w:val="24"/>
        </w:rPr>
      </w:pPr>
      <w:r w:rsidRPr="00BE2E83">
        <w:rPr>
          <w:sz w:val="24"/>
          <w:szCs w:val="24"/>
        </w:rPr>
        <w:t>скальными породами - 0,8;</w:t>
      </w:r>
    </w:p>
    <w:p w:rsidR="00BE2E83" w:rsidRPr="00BE2E83" w:rsidRDefault="00BE2E83" w:rsidP="00BE2E83">
      <w:pPr>
        <w:tabs>
          <w:tab w:val="left" w:pos="567"/>
        </w:tabs>
        <w:ind w:firstLine="709"/>
        <w:jc w:val="both"/>
        <w:rPr>
          <w:sz w:val="24"/>
          <w:szCs w:val="24"/>
        </w:rPr>
      </w:pPr>
      <w:r w:rsidRPr="00BE2E83">
        <w:rPr>
          <w:sz w:val="24"/>
          <w:szCs w:val="24"/>
        </w:rPr>
        <w:t>Fb - площадь водосбора. Площадь водосбора принимается равной площади</w:t>
      </w:r>
    </w:p>
    <w:p w:rsidR="00BE2E83" w:rsidRPr="00BE2E83" w:rsidRDefault="00BE2E83" w:rsidP="00BE2E83">
      <w:pPr>
        <w:tabs>
          <w:tab w:val="left" w:pos="567"/>
        </w:tabs>
        <w:ind w:firstLine="709"/>
        <w:jc w:val="both"/>
        <w:rPr>
          <w:sz w:val="24"/>
          <w:szCs w:val="24"/>
        </w:rPr>
      </w:pPr>
      <w:r w:rsidRPr="00BE2E83">
        <w:rPr>
          <w:sz w:val="24"/>
          <w:szCs w:val="24"/>
        </w:rPr>
        <w:t>карьера по верху, Fb =</w:t>
      </w:r>
      <w:r w:rsidR="003B075F">
        <w:rPr>
          <w:sz w:val="24"/>
          <w:szCs w:val="24"/>
        </w:rPr>
        <w:t xml:space="preserve"> 705 тыс.</w:t>
      </w:r>
      <w:r w:rsidRPr="00BE2E83">
        <w:rPr>
          <w:sz w:val="24"/>
          <w:szCs w:val="24"/>
        </w:rPr>
        <w:t xml:space="preserve"> м</w:t>
      </w:r>
      <w:r w:rsidRPr="003B075F">
        <w:rPr>
          <w:sz w:val="24"/>
          <w:szCs w:val="24"/>
          <w:vertAlign w:val="superscript"/>
        </w:rPr>
        <w:t>2</w:t>
      </w:r>
      <w:r w:rsidRPr="00BE2E83">
        <w:rPr>
          <w:sz w:val="24"/>
          <w:szCs w:val="24"/>
        </w:rPr>
        <w:t>;</w:t>
      </w:r>
    </w:p>
    <w:p w:rsidR="00BE2E83" w:rsidRPr="00BE2E83" w:rsidRDefault="00BE2E83" w:rsidP="00BE2E83">
      <w:pPr>
        <w:tabs>
          <w:tab w:val="left" w:pos="567"/>
        </w:tabs>
        <w:ind w:firstLine="709"/>
        <w:jc w:val="both"/>
        <w:rPr>
          <w:sz w:val="24"/>
          <w:szCs w:val="24"/>
        </w:rPr>
      </w:pPr>
      <w:r w:rsidRPr="00BE2E83">
        <w:rPr>
          <w:sz w:val="24"/>
          <w:szCs w:val="24"/>
        </w:rPr>
        <w:t>у - коэффициент простираемости ливневого дождя, составляет 1,0;</w:t>
      </w:r>
    </w:p>
    <w:p w:rsidR="00BE2E83" w:rsidRPr="00BE2E83" w:rsidRDefault="00BE2E83" w:rsidP="00BE2E83">
      <w:pPr>
        <w:tabs>
          <w:tab w:val="left" w:pos="567"/>
        </w:tabs>
        <w:ind w:firstLine="709"/>
        <w:jc w:val="both"/>
        <w:rPr>
          <w:sz w:val="24"/>
          <w:szCs w:val="24"/>
        </w:rPr>
      </w:pPr>
      <w:r w:rsidRPr="00BE2E83">
        <w:rPr>
          <w:sz w:val="24"/>
          <w:szCs w:val="24"/>
        </w:rPr>
        <w:t>N - максимальное суточное количество ливневых осадков = 0,028 м. (по</w:t>
      </w:r>
    </w:p>
    <w:p w:rsidR="00BE2E83" w:rsidRPr="00BE2E83" w:rsidRDefault="00BE2E83" w:rsidP="00BE2E83">
      <w:pPr>
        <w:tabs>
          <w:tab w:val="left" w:pos="567"/>
        </w:tabs>
        <w:ind w:firstLine="709"/>
        <w:jc w:val="both"/>
        <w:rPr>
          <w:sz w:val="24"/>
          <w:szCs w:val="24"/>
        </w:rPr>
      </w:pPr>
      <w:r w:rsidRPr="00BE2E83">
        <w:rPr>
          <w:sz w:val="24"/>
          <w:szCs w:val="24"/>
        </w:rPr>
        <w:t>данным СНиП);</w:t>
      </w:r>
    </w:p>
    <w:p w:rsidR="00BE2E83" w:rsidRDefault="00BE2E83" w:rsidP="00BE2E83">
      <w:pPr>
        <w:tabs>
          <w:tab w:val="left" w:pos="567"/>
        </w:tabs>
        <w:ind w:firstLine="709"/>
        <w:jc w:val="both"/>
        <w:rPr>
          <w:sz w:val="24"/>
          <w:szCs w:val="24"/>
        </w:rPr>
      </w:pPr>
      <w:r w:rsidRPr="00BE2E83">
        <w:rPr>
          <w:sz w:val="24"/>
          <w:szCs w:val="24"/>
        </w:rPr>
        <w:t>tл – длительность выпадения ливня, 24 часа.</w:t>
      </w:r>
    </w:p>
    <w:p w:rsidR="00645A9B" w:rsidRDefault="00BE2E83" w:rsidP="00BE2E83">
      <w:pPr>
        <w:tabs>
          <w:tab w:val="left" w:pos="567"/>
        </w:tabs>
        <w:ind w:firstLine="709"/>
        <w:jc w:val="both"/>
        <w:rPr>
          <w:sz w:val="24"/>
          <w:szCs w:val="24"/>
        </w:rPr>
      </w:pPr>
      <w:r w:rsidRPr="00BE2E83">
        <w:rPr>
          <w:sz w:val="24"/>
          <w:szCs w:val="24"/>
        </w:rPr>
        <w:t>Приток талых вод в карьеры определяется по формуле:</w:t>
      </w:r>
    </w:p>
    <w:p w:rsidR="00BE2E83" w:rsidRDefault="00BE2E83" w:rsidP="00BE2E83">
      <w:pPr>
        <w:tabs>
          <w:tab w:val="left" w:pos="567"/>
        </w:tabs>
        <w:ind w:firstLine="709"/>
        <w:jc w:val="both"/>
        <w:rPr>
          <w:sz w:val="24"/>
          <w:szCs w:val="24"/>
        </w:rPr>
      </w:pPr>
    </w:p>
    <w:p w:rsidR="00BE2E83" w:rsidRPr="00C70013" w:rsidRDefault="00BE2E83" w:rsidP="00BE2E83">
      <w:pPr>
        <w:tabs>
          <w:tab w:val="left" w:pos="567"/>
        </w:tabs>
        <w:ind w:firstLine="709"/>
        <w:jc w:val="center"/>
        <w:rPr>
          <w:sz w:val="24"/>
          <w:szCs w:val="24"/>
        </w:rPr>
      </w:pPr>
      <w:r w:rsidRPr="00BE2E83">
        <w:rPr>
          <w:sz w:val="24"/>
          <w:szCs w:val="24"/>
        </w:rPr>
        <w:t>Q</w:t>
      </w:r>
      <w:r>
        <w:rPr>
          <w:sz w:val="24"/>
          <w:szCs w:val="24"/>
        </w:rPr>
        <w:t>с</w:t>
      </w:r>
      <w:r w:rsidRPr="00BE2E83">
        <w:rPr>
          <w:sz w:val="24"/>
          <w:szCs w:val="24"/>
        </w:rPr>
        <w:t xml:space="preserve"> =</w:t>
      </w:r>
      <w:r>
        <w:rPr>
          <w:sz w:val="24"/>
          <w:szCs w:val="24"/>
        </w:rPr>
        <w:t xml:space="preserve"> </w:t>
      </w:r>
      <w:r w:rsidR="00C70013">
        <w:rPr>
          <w:rStyle w:val="fontstyle21"/>
        </w:rPr>
        <w:sym w:font="Symbol" w:char="F061"/>
      </w:r>
      <w:r w:rsidRPr="00C70013">
        <w:rPr>
          <w:sz w:val="24"/>
          <w:szCs w:val="24"/>
        </w:rPr>
        <w:t xml:space="preserve"> </w:t>
      </w:r>
      <w:r w:rsidRPr="00C70013">
        <w:rPr>
          <w:sz w:val="24"/>
          <w:szCs w:val="24"/>
          <w:vertAlign w:val="subscript"/>
        </w:rPr>
        <w:t xml:space="preserve">* </w:t>
      </w:r>
      <w:r w:rsidRPr="00BE2E83">
        <w:rPr>
          <w:sz w:val="36"/>
          <w:szCs w:val="36"/>
          <w:lang w:val="en-US"/>
        </w:rPr>
        <w:t>ᵦ</w:t>
      </w:r>
      <w:r w:rsidRPr="00C70013">
        <w:rPr>
          <w:sz w:val="36"/>
          <w:szCs w:val="36"/>
        </w:rPr>
        <w:t xml:space="preserve"> </w:t>
      </w:r>
      <w:r w:rsidRPr="00C70013">
        <w:rPr>
          <w:sz w:val="24"/>
          <w:szCs w:val="24"/>
          <w:vertAlign w:val="subscript"/>
        </w:rPr>
        <w:t xml:space="preserve">* </w:t>
      </w:r>
      <w:r>
        <w:rPr>
          <w:sz w:val="24"/>
          <w:szCs w:val="24"/>
          <w:lang w:val="en-US"/>
        </w:rPr>
        <w:t>m</w:t>
      </w:r>
      <w:r w:rsidRPr="00BE2E83">
        <w:rPr>
          <w:sz w:val="24"/>
          <w:szCs w:val="24"/>
          <w:vertAlign w:val="subscript"/>
          <w:lang w:val="en-US"/>
        </w:rPr>
        <w:t>c</w:t>
      </w:r>
      <w:r w:rsidRPr="00C70013">
        <w:rPr>
          <w:sz w:val="24"/>
          <w:szCs w:val="24"/>
          <w:vertAlign w:val="subscript"/>
        </w:rPr>
        <w:t xml:space="preserve"> *</w:t>
      </w:r>
      <w:r w:rsidRPr="00C70013">
        <w:rPr>
          <w:sz w:val="24"/>
          <w:szCs w:val="24"/>
        </w:rPr>
        <w:t xml:space="preserve"> </w:t>
      </w:r>
      <w:r w:rsidRPr="00BE2E83">
        <w:rPr>
          <w:sz w:val="24"/>
          <w:szCs w:val="24"/>
          <w:lang w:val="en-US"/>
        </w:rPr>
        <w:t>F</w:t>
      </w:r>
      <w:r w:rsidRPr="00C70013">
        <w:rPr>
          <w:sz w:val="24"/>
          <w:szCs w:val="24"/>
        </w:rPr>
        <w:t>/</w:t>
      </w:r>
      <w:r>
        <w:rPr>
          <w:sz w:val="24"/>
          <w:szCs w:val="24"/>
          <w:lang w:val="en-US"/>
        </w:rPr>
        <w:t>t</w:t>
      </w:r>
      <w:r w:rsidRPr="00BE2E83">
        <w:rPr>
          <w:sz w:val="24"/>
          <w:szCs w:val="24"/>
          <w:vertAlign w:val="subscript"/>
          <w:lang w:val="en-US"/>
        </w:rPr>
        <w:t>c</w:t>
      </w:r>
      <w:r w:rsidRPr="00C70013">
        <w:rPr>
          <w:sz w:val="24"/>
          <w:szCs w:val="24"/>
          <w:vertAlign w:val="subscript"/>
        </w:rPr>
        <w:t xml:space="preserve">                                                                              </w:t>
      </w:r>
      <w:r w:rsidRPr="00C70013">
        <w:rPr>
          <w:sz w:val="24"/>
          <w:szCs w:val="24"/>
        </w:rPr>
        <w:t>(9.2)</w:t>
      </w:r>
    </w:p>
    <w:p w:rsidR="00BE2E83" w:rsidRPr="00C70013" w:rsidRDefault="00BE2E83" w:rsidP="00BE2E83">
      <w:pPr>
        <w:tabs>
          <w:tab w:val="left" w:pos="567"/>
        </w:tabs>
        <w:ind w:firstLine="709"/>
        <w:jc w:val="center"/>
        <w:rPr>
          <w:sz w:val="24"/>
          <w:szCs w:val="24"/>
        </w:rPr>
      </w:pPr>
    </w:p>
    <w:p w:rsidR="003B075F" w:rsidRDefault="00BE2E83" w:rsidP="00C70013">
      <w:pPr>
        <w:tabs>
          <w:tab w:val="left" w:pos="567"/>
        </w:tabs>
        <w:ind w:firstLine="709"/>
        <w:rPr>
          <w:rStyle w:val="fontstyle01"/>
          <w:rFonts w:ascii="Times New Roman" w:hAnsi="Times New Roman" w:hint="default"/>
          <w:sz w:val="24"/>
          <w:szCs w:val="24"/>
        </w:rPr>
      </w:pPr>
      <w:r w:rsidRPr="00B402C9">
        <w:rPr>
          <w:rStyle w:val="fontstyle01"/>
          <w:rFonts w:ascii="Times New Roman" w:hAnsi="Times New Roman" w:hint="default"/>
          <w:sz w:val="24"/>
          <w:szCs w:val="24"/>
        </w:rPr>
        <w:t>где</w:t>
      </w:r>
      <w:r w:rsidRPr="00C70013">
        <w:rPr>
          <w:rStyle w:val="fontstyle01"/>
          <w:rFonts w:hint="default"/>
          <w:sz w:val="24"/>
          <w:szCs w:val="24"/>
        </w:rPr>
        <w:t xml:space="preserve"> Qc - </w:t>
      </w:r>
      <w:r w:rsidRPr="00B402C9">
        <w:rPr>
          <w:rStyle w:val="fontstyle01"/>
          <w:rFonts w:ascii="Times New Roman" w:hAnsi="Times New Roman" w:hint="default"/>
          <w:sz w:val="24"/>
          <w:szCs w:val="24"/>
        </w:rPr>
        <w:t>приток снеготалых вод, м3/сут;</w:t>
      </w:r>
      <w:r w:rsidRPr="00B402C9">
        <w:rPr>
          <w:rFonts w:eastAsia="TimesNewRoman"/>
          <w:color w:val="000000"/>
          <w:sz w:val="24"/>
          <w:szCs w:val="24"/>
        </w:rPr>
        <w:br/>
      </w:r>
      <w:r w:rsidRPr="00C70013">
        <w:rPr>
          <w:rStyle w:val="fontstyle21"/>
          <w:sz w:val="24"/>
          <w:szCs w:val="24"/>
        </w:rPr>
        <w:sym w:font="Symbol" w:char="F061"/>
      </w:r>
      <w:r w:rsidRPr="00C70013">
        <w:rPr>
          <w:rStyle w:val="fontstyle21"/>
          <w:sz w:val="24"/>
          <w:szCs w:val="24"/>
        </w:rPr>
        <w:t></w:t>
      </w:r>
      <w:r w:rsidRPr="00C70013">
        <w:rPr>
          <w:rStyle w:val="fontstyle01"/>
          <w:rFonts w:hint="default"/>
          <w:sz w:val="24"/>
          <w:szCs w:val="24"/>
        </w:rPr>
        <w:t xml:space="preserve">- </w:t>
      </w:r>
      <w:r w:rsidRPr="00B402C9">
        <w:rPr>
          <w:rStyle w:val="fontstyle01"/>
          <w:rFonts w:ascii="Times New Roman" w:hAnsi="Times New Roman" w:hint="default"/>
          <w:sz w:val="24"/>
          <w:szCs w:val="24"/>
        </w:rPr>
        <w:t>коэффициент поверхностного стока, принимаемый для скальных пород</w:t>
      </w:r>
      <w:r w:rsidR="00C70013" w:rsidRPr="00B402C9">
        <w:rPr>
          <w:rStyle w:val="fontstyle01"/>
          <w:rFonts w:ascii="Times New Roman" w:hAnsi="Times New Roman" w:hint="default"/>
          <w:sz w:val="24"/>
          <w:szCs w:val="24"/>
        </w:rPr>
        <w:t xml:space="preserve"> </w:t>
      </w:r>
      <w:r w:rsidRPr="00B402C9">
        <w:rPr>
          <w:rStyle w:val="fontstyle01"/>
          <w:rFonts w:ascii="Times New Roman" w:hAnsi="Times New Roman" w:hint="default"/>
          <w:sz w:val="24"/>
          <w:szCs w:val="24"/>
        </w:rPr>
        <w:t>равным 0,8;</w:t>
      </w:r>
      <w:r w:rsidRPr="00B402C9">
        <w:rPr>
          <w:rFonts w:eastAsia="TimesNewRoman"/>
          <w:color w:val="000000"/>
          <w:sz w:val="24"/>
          <w:szCs w:val="24"/>
        </w:rPr>
        <w:br/>
      </w:r>
      <w:r w:rsidRPr="00B402C9">
        <w:rPr>
          <w:rStyle w:val="fontstyle21"/>
          <w:rFonts w:ascii="Times New Roman" w:hAnsi="Times New Roman"/>
          <w:sz w:val="24"/>
          <w:szCs w:val="24"/>
        </w:rPr>
        <w:sym w:font="Symbol" w:char="F062"/>
      </w:r>
      <w:r w:rsidR="00B402C9">
        <w:rPr>
          <w:rStyle w:val="fontstyle21"/>
          <w:rFonts w:ascii="Times New Roman" w:hAnsi="Times New Roman"/>
          <w:sz w:val="24"/>
          <w:szCs w:val="24"/>
        </w:rPr>
        <w:t xml:space="preserve"> </w:t>
      </w:r>
      <w:r w:rsidRPr="00B402C9">
        <w:rPr>
          <w:rStyle w:val="fontstyle01"/>
          <w:rFonts w:ascii="Times New Roman" w:hAnsi="Times New Roman" w:hint="default"/>
          <w:sz w:val="24"/>
          <w:szCs w:val="24"/>
        </w:rPr>
        <w:t>- коэффициент, учитывающий степень удаления снега из карьера в</w:t>
      </w:r>
      <w:r w:rsidR="00C70013" w:rsidRPr="00B402C9">
        <w:rPr>
          <w:rStyle w:val="fontstyle01"/>
          <w:rFonts w:ascii="Times New Roman" w:hAnsi="Times New Roman" w:hint="default"/>
          <w:sz w:val="24"/>
          <w:szCs w:val="24"/>
        </w:rPr>
        <w:t xml:space="preserve"> </w:t>
      </w:r>
      <w:r w:rsidRPr="00B402C9">
        <w:rPr>
          <w:rStyle w:val="fontstyle01"/>
          <w:rFonts w:ascii="Times New Roman" w:hAnsi="Times New Roman" w:hint="default"/>
          <w:sz w:val="24"/>
          <w:szCs w:val="24"/>
        </w:rPr>
        <w:t xml:space="preserve">процессе вскрышных и добычных работ, </w:t>
      </w:r>
      <w:r w:rsidRPr="00B402C9">
        <w:rPr>
          <w:rStyle w:val="fontstyle21"/>
          <w:rFonts w:ascii="Times New Roman" w:hAnsi="Times New Roman"/>
          <w:sz w:val="24"/>
          <w:szCs w:val="24"/>
        </w:rPr>
        <w:sym w:font="Symbol" w:char="F062"/>
      </w:r>
      <w:r w:rsidR="00B402C9">
        <w:rPr>
          <w:rStyle w:val="fontstyle21"/>
          <w:rFonts w:ascii="Times New Roman" w:hAnsi="Times New Roman"/>
          <w:sz w:val="24"/>
          <w:szCs w:val="24"/>
        </w:rPr>
        <w:t xml:space="preserve"> </w:t>
      </w:r>
      <w:r w:rsidRPr="00B402C9">
        <w:rPr>
          <w:rStyle w:val="fontstyle01"/>
          <w:rFonts w:ascii="Times New Roman" w:hAnsi="Times New Roman" w:hint="default"/>
          <w:sz w:val="24"/>
          <w:szCs w:val="24"/>
        </w:rPr>
        <w:t>= 0,5;</w:t>
      </w:r>
      <w:r w:rsidRPr="00B402C9">
        <w:rPr>
          <w:rFonts w:eastAsia="TimesNewRoman"/>
          <w:color w:val="000000"/>
          <w:sz w:val="24"/>
          <w:szCs w:val="24"/>
        </w:rPr>
        <w:br/>
      </w:r>
      <w:r w:rsidRPr="00B402C9">
        <w:rPr>
          <w:rStyle w:val="fontstyle01"/>
          <w:rFonts w:ascii="Times New Roman" w:hAnsi="Times New Roman" w:hint="default"/>
          <w:sz w:val="24"/>
          <w:szCs w:val="24"/>
        </w:rPr>
        <w:t>mc - годовое количество твердых осадков, м. Наиболее высокий снежный</w:t>
      </w:r>
      <w:r w:rsidR="00C70013" w:rsidRPr="00B402C9">
        <w:rPr>
          <w:rStyle w:val="fontstyle01"/>
          <w:rFonts w:ascii="Times New Roman" w:hAnsi="Times New Roman" w:hint="default"/>
          <w:sz w:val="24"/>
          <w:szCs w:val="24"/>
        </w:rPr>
        <w:t xml:space="preserve"> </w:t>
      </w:r>
      <w:r w:rsidRPr="00B402C9">
        <w:rPr>
          <w:rStyle w:val="fontstyle01"/>
          <w:rFonts w:ascii="Times New Roman" w:hAnsi="Times New Roman" w:hint="default"/>
          <w:sz w:val="24"/>
          <w:szCs w:val="24"/>
        </w:rPr>
        <w:t>покров наблюдается в феврале 31 см =0,031м;</w:t>
      </w:r>
      <w:r w:rsidRPr="00B402C9">
        <w:rPr>
          <w:rFonts w:eastAsia="TimesNewRoman"/>
          <w:color w:val="000000"/>
          <w:sz w:val="24"/>
          <w:szCs w:val="24"/>
        </w:rPr>
        <w:br/>
      </w:r>
      <w:r w:rsidRPr="00B402C9">
        <w:rPr>
          <w:rStyle w:val="fontstyle01"/>
          <w:rFonts w:ascii="Times New Roman" w:hAnsi="Times New Roman" w:hint="default"/>
          <w:sz w:val="24"/>
          <w:szCs w:val="24"/>
        </w:rPr>
        <w:t>F - площадь снегосбора, равная площади карьера по верху, F =</w:t>
      </w:r>
      <w:r w:rsidR="003B075F" w:rsidRPr="003B075F">
        <w:rPr>
          <w:rStyle w:val="fontstyle01"/>
          <w:rFonts w:ascii="Times New Roman" w:hAnsi="Times New Roman" w:hint="default"/>
          <w:sz w:val="24"/>
          <w:szCs w:val="24"/>
        </w:rPr>
        <w:t>705 тыс. м</w:t>
      </w:r>
      <w:r w:rsidR="003B075F" w:rsidRPr="003B075F">
        <w:rPr>
          <w:rStyle w:val="fontstyle01"/>
          <w:rFonts w:ascii="Times New Roman" w:hAnsi="Times New Roman" w:hint="default"/>
          <w:sz w:val="24"/>
          <w:szCs w:val="24"/>
          <w:vertAlign w:val="superscript"/>
        </w:rPr>
        <w:t>2</w:t>
      </w:r>
      <w:r w:rsidR="003B075F" w:rsidRPr="003B075F">
        <w:rPr>
          <w:rStyle w:val="fontstyle01"/>
          <w:rFonts w:ascii="Times New Roman" w:hAnsi="Times New Roman" w:hint="default"/>
          <w:sz w:val="24"/>
          <w:szCs w:val="24"/>
        </w:rPr>
        <w:t>;</w:t>
      </w:r>
    </w:p>
    <w:p w:rsidR="00645A9B" w:rsidRPr="00B402C9" w:rsidRDefault="00BE2E83" w:rsidP="00C70013">
      <w:pPr>
        <w:tabs>
          <w:tab w:val="left" w:pos="567"/>
        </w:tabs>
        <w:ind w:firstLine="709"/>
        <w:rPr>
          <w:rStyle w:val="fontstyle01"/>
          <w:rFonts w:ascii="Times New Roman" w:hAnsi="Times New Roman" w:hint="default"/>
          <w:sz w:val="24"/>
          <w:szCs w:val="24"/>
        </w:rPr>
      </w:pPr>
      <w:r w:rsidRPr="00B402C9">
        <w:rPr>
          <w:rStyle w:val="fontstyle01"/>
          <w:rFonts w:ascii="Times New Roman" w:hAnsi="Times New Roman" w:hint="default"/>
          <w:sz w:val="24"/>
          <w:szCs w:val="24"/>
        </w:rPr>
        <w:t>tc – продолжительность интенсивного снеготаяния, 15 сут.</w:t>
      </w:r>
    </w:p>
    <w:p w:rsidR="00C70013" w:rsidRPr="00C70013" w:rsidRDefault="00C70013" w:rsidP="00C70013">
      <w:pPr>
        <w:tabs>
          <w:tab w:val="left" w:pos="567"/>
        </w:tabs>
        <w:ind w:firstLine="90"/>
        <w:rPr>
          <w:sz w:val="24"/>
          <w:szCs w:val="24"/>
        </w:rPr>
      </w:pPr>
      <w:r w:rsidRPr="00C70013">
        <w:rPr>
          <w:sz w:val="24"/>
          <w:szCs w:val="24"/>
        </w:rPr>
        <w:t xml:space="preserve">Сводные данные по расчету водопритоков за счет различных источников приведены в таблице </w:t>
      </w:r>
      <w:r>
        <w:rPr>
          <w:sz w:val="24"/>
          <w:szCs w:val="24"/>
        </w:rPr>
        <w:t>9.1</w:t>
      </w:r>
      <w:r w:rsidRPr="00C70013">
        <w:rPr>
          <w:sz w:val="24"/>
          <w:szCs w:val="24"/>
        </w:rPr>
        <w:t>.</w:t>
      </w:r>
    </w:p>
    <w:p w:rsidR="00C70013" w:rsidRDefault="00C70013" w:rsidP="00C70013">
      <w:pPr>
        <w:tabs>
          <w:tab w:val="left" w:pos="567"/>
        </w:tabs>
        <w:ind w:firstLine="90"/>
        <w:rPr>
          <w:sz w:val="24"/>
          <w:szCs w:val="24"/>
        </w:rPr>
      </w:pPr>
    </w:p>
    <w:p w:rsidR="00C70013" w:rsidRDefault="00C70013" w:rsidP="00C70013">
      <w:pPr>
        <w:tabs>
          <w:tab w:val="left" w:pos="567"/>
        </w:tabs>
        <w:ind w:firstLine="90"/>
        <w:jc w:val="right"/>
        <w:rPr>
          <w:sz w:val="24"/>
          <w:szCs w:val="24"/>
        </w:rPr>
      </w:pPr>
      <w:r w:rsidRPr="00C70013">
        <w:rPr>
          <w:sz w:val="24"/>
          <w:szCs w:val="24"/>
        </w:rPr>
        <w:t xml:space="preserve">Таблица </w:t>
      </w:r>
      <w:r w:rsidR="003B075F" w:rsidRPr="009456E8">
        <w:rPr>
          <w:sz w:val="24"/>
          <w:szCs w:val="24"/>
        </w:rPr>
        <w:t>9</w:t>
      </w:r>
      <w:r w:rsidRPr="00C70013">
        <w:rPr>
          <w:sz w:val="24"/>
          <w:szCs w:val="24"/>
        </w:rPr>
        <w:t>.</w:t>
      </w:r>
      <w:r w:rsidR="003B075F" w:rsidRPr="009456E8">
        <w:rPr>
          <w:sz w:val="24"/>
          <w:szCs w:val="24"/>
        </w:rPr>
        <w:t>1</w:t>
      </w:r>
      <w:r w:rsidRPr="00C70013">
        <w:rPr>
          <w:sz w:val="24"/>
          <w:szCs w:val="24"/>
        </w:rPr>
        <w:t xml:space="preserve"> </w:t>
      </w:r>
    </w:p>
    <w:p w:rsidR="00C70013" w:rsidRDefault="00C70013" w:rsidP="00C70013">
      <w:pPr>
        <w:tabs>
          <w:tab w:val="left" w:pos="567"/>
        </w:tabs>
        <w:ind w:firstLine="90"/>
        <w:rPr>
          <w:sz w:val="24"/>
          <w:szCs w:val="24"/>
        </w:rPr>
      </w:pPr>
      <w:r w:rsidRPr="00C70013">
        <w:rPr>
          <w:sz w:val="24"/>
          <w:szCs w:val="24"/>
        </w:rPr>
        <w:t>Водопритоки в проектируемый карьер на конец отработки за счет различных источников</w:t>
      </w:r>
    </w:p>
    <w:tbl>
      <w:tblPr>
        <w:tblW w:w="0" w:type="auto"/>
        <w:tblLayout w:type="fixed"/>
        <w:tblCellMar>
          <w:left w:w="10" w:type="dxa"/>
          <w:right w:w="10" w:type="dxa"/>
        </w:tblCellMar>
        <w:tblLook w:val="0000" w:firstRow="0" w:lastRow="0" w:firstColumn="0" w:lastColumn="0" w:noHBand="0" w:noVBand="0"/>
      </w:tblPr>
      <w:tblGrid>
        <w:gridCol w:w="1387"/>
        <w:gridCol w:w="1987"/>
        <w:gridCol w:w="1714"/>
        <w:gridCol w:w="1267"/>
        <w:gridCol w:w="1546"/>
        <w:gridCol w:w="1834"/>
      </w:tblGrid>
      <w:tr w:rsidR="00C70013" w:rsidRPr="00753465" w:rsidTr="00C70013">
        <w:trPr>
          <w:trHeight w:hRule="exact" w:val="312"/>
        </w:trPr>
        <w:tc>
          <w:tcPr>
            <w:tcW w:w="6355" w:type="dxa"/>
            <w:gridSpan w:val="4"/>
            <w:tcBorders>
              <w:top w:val="single" w:sz="4" w:space="0" w:color="auto"/>
              <w:left w:val="single" w:sz="4" w:space="0" w:color="auto"/>
            </w:tcBorders>
            <w:shd w:val="clear" w:color="auto" w:fill="FFFFFF"/>
            <w:vAlign w:val="bottom"/>
          </w:tcPr>
          <w:p w:rsidR="00C70013" w:rsidRPr="00B402C9" w:rsidRDefault="00C70013" w:rsidP="00C70013">
            <w:pPr>
              <w:spacing w:line="260" w:lineRule="exact"/>
              <w:jc w:val="center"/>
              <w:rPr>
                <w:sz w:val="24"/>
                <w:szCs w:val="24"/>
              </w:rPr>
            </w:pPr>
            <w:r w:rsidRPr="00B402C9">
              <w:rPr>
                <w:sz w:val="24"/>
                <w:szCs w:val="24"/>
              </w:rPr>
              <w:t xml:space="preserve">Максимально-возможные водопритоки, </w:t>
            </w:r>
            <w:r w:rsidRPr="00B402C9">
              <w:rPr>
                <w:sz w:val="24"/>
                <w:szCs w:val="24"/>
                <w:lang w:val="en-US" w:eastAsia="en-US" w:bidi="en-US"/>
              </w:rPr>
              <w:t>(Q)</w:t>
            </w:r>
          </w:p>
        </w:tc>
        <w:tc>
          <w:tcPr>
            <w:tcW w:w="3380" w:type="dxa"/>
            <w:gridSpan w:val="2"/>
            <w:vMerge w:val="restart"/>
            <w:tcBorders>
              <w:top w:val="single" w:sz="4" w:space="0" w:color="auto"/>
              <w:left w:val="single" w:sz="4" w:space="0" w:color="auto"/>
              <w:right w:val="single" w:sz="4" w:space="0" w:color="auto"/>
            </w:tcBorders>
            <w:shd w:val="clear" w:color="auto" w:fill="FFFFFF"/>
            <w:vAlign w:val="bottom"/>
          </w:tcPr>
          <w:p w:rsidR="00C70013" w:rsidRPr="00B402C9" w:rsidRDefault="00C70013" w:rsidP="00116676">
            <w:pPr>
              <w:spacing w:line="302" w:lineRule="exact"/>
              <w:ind w:left="240"/>
              <w:rPr>
                <w:sz w:val="24"/>
                <w:szCs w:val="24"/>
              </w:rPr>
            </w:pPr>
            <w:r w:rsidRPr="00B402C9">
              <w:rPr>
                <w:sz w:val="24"/>
                <w:szCs w:val="24"/>
              </w:rPr>
              <w:t xml:space="preserve">Максимально-возможный общий водоприток, </w:t>
            </w:r>
            <w:r w:rsidR="00116676">
              <w:rPr>
                <w:sz w:val="24"/>
                <w:szCs w:val="24"/>
                <w:lang w:val="en-US"/>
              </w:rPr>
              <w:t>Q</w:t>
            </w:r>
            <w:r w:rsidRPr="00116676">
              <w:rPr>
                <w:sz w:val="24"/>
                <w:szCs w:val="24"/>
                <w:vertAlign w:val="subscript"/>
              </w:rPr>
              <w:t>общ</w:t>
            </w:r>
            <w:r w:rsidRPr="00B402C9">
              <w:rPr>
                <w:sz w:val="24"/>
                <w:szCs w:val="24"/>
              </w:rPr>
              <w:t>)</w:t>
            </w:r>
          </w:p>
        </w:tc>
      </w:tr>
      <w:tr w:rsidR="00C70013" w:rsidRPr="00753465" w:rsidTr="00C70013">
        <w:trPr>
          <w:trHeight w:hRule="exact" w:val="475"/>
        </w:trPr>
        <w:tc>
          <w:tcPr>
            <w:tcW w:w="3374" w:type="dxa"/>
            <w:gridSpan w:val="2"/>
            <w:tcBorders>
              <w:top w:val="single" w:sz="4" w:space="0" w:color="auto"/>
              <w:left w:val="single" w:sz="4" w:space="0" w:color="auto"/>
            </w:tcBorders>
            <w:shd w:val="clear" w:color="auto" w:fill="FFFFFF"/>
            <w:vAlign w:val="center"/>
          </w:tcPr>
          <w:p w:rsidR="00C70013" w:rsidRPr="00B402C9" w:rsidRDefault="00C70013" w:rsidP="00C70013">
            <w:pPr>
              <w:spacing w:line="260" w:lineRule="exact"/>
              <w:ind w:left="260"/>
              <w:rPr>
                <w:sz w:val="24"/>
                <w:szCs w:val="24"/>
              </w:rPr>
            </w:pPr>
            <w:r w:rsidRPr="00B402C9">
              <w:rPr>
                <w:sz w:val="24"/>
                <w:szCs w:val="24"/>
              </w:rPr>
              <w:t>За счет ливневых осадков</w:t>
            </w:r>
          </w:p>
        </w:tc>
        <w:tc>
          <w:tcPr>
            <w:tcW w:w="2981" w:type="dxa"/>
            <w:gridSpan w:val="2"/>
            <w:tcBorders>
              <w:top w:val="single" w:sz="4" w:space="0" w:color="auto"/>
              <w:left w:val="single" w:sz="4" w:space="0" w:color="auto"/>
            </w:tcBorders>
            <w:shd w:val="clear" w:color="auto" w:fill="FFFFFF"/>
            <w:vAlign w:val="center"/>
          </w:tcPr>
          <w:p w:rsidR="00C70013" w:rsidRPr="00B402C9" w:rsidRDefault="00C70013" w:rsidP="00C70013">
            <w:pPr>
              <w:spacing w:line="260" w:lineRule="exact"/>
              <w:jc w:val="center"/>
              <w:rPr>
                <w:sz w:val="24"/>
                <w:szCs w:val="24"/>
              </w:rPr>
            </w:pPr>
            <w:r w:rsidRPr="00B402C9">
              <w:rPr>
                <w:sz w:val="24"/>
                <w:szCs w:val="24"/>
              </w:rPr>
              <w:t>За счет снеготаяния</w:t>
            </w:r>
          </w:p>
        </w:tc>
        <w:tc>
          <w:tcPr>
            <w:tcW w:w="3380" w:type="dxa"/>
            <w:gridSpan w:val="2"/>
            <w:vMerge/>
            <w:tcBorders>
              <w:left w:val="single" w:sz="4" w:space="0" w:color="auto"/>
              <w:right w:val="single" w:sz="4" w:space="0" w:color="auto"/>
            </w:tcBorders>
            <w:shd w:val="clear" w:color="auto" w:fill="FFFFFF"/>
            <w:vAlign w:val="bottom"/>
          </w:tcPr>
          <w:p w:rsidR="00C70013" w:rsidRPr="00B402C9" w:rsidRDefault="00C70013" w:rsidP="00C70013">
            <w:pPr>
              <w:rPr>
                <w:sz w:val="24"/>
                <w:szCs w:val="24"/>
              </w:rPr>
            </w:pPr>
          </w:p>
        </w:tc>
      </w:tr>
      <w:tr w:rsidR="00C70013" w:rsidRPr="00753465" w:rsidTr="00C70013">
        <w:trPr>
          <w:trHeight w:hRule="exact" w:val="312"/>
        </w:trPr>
        <w:tc>
          <w:tcPr>
            <w:tcW w:w="1387" w:type="dxa"/>
            <w:tcBorders>
              <w:top w:val="single" w:sz="4" w:space="0" w:color="auto"/>
              <w:left w:val="single" w:sz="4" w:space="0" w:color="auto"/>
            </w:tcBorders>
            <w:shd w:val="clear" w:color="auto" w:fill="FFFFFF"/>
            <w:vAlign w:val="bottom"/>
          </w:tcPr>
          <w:p w:rsidR="00C70013" w:rsidRPr="00B402C9" w:rsidRDefault="00C70013" w:rsidP="00C70013">
            <w:pPr>
              <w:spacing w:line="260" w:lineRule="exact"/>
              <w:ind w:left="360"/>
              <w:rPr>
                <w:sz w:val="24"/>
                <w:szCs w:val="24"/>
              </w:rPr>
            </w:pPr>
            <w:r w:rsidRPr="00B402C9">
              <w:rPr>
                <w:sz w:val="24"/>
                <w:szCs w:val="24"/>
              </w:rPr>
              <w:t>м</w:t>
            </w:r>
            <w:r w:rsidRPr="00B402C9">
              <w:rPr>
                <w:sz w:val="24"/>
                <w:szCs w:val="24"/>
                <w:vertAlign w:val="superscript"/>
              </w:rPr>
              <w:t>3</w:t>
            </w:r>
            <w:r w:rsidRPr="00B402C9">
              <w:rPr>
                <w:sz w:val="24"/>
                <w:szCs w:val="24"/>
              </w:rPr>
              <w:t>/сут</w:t>
            </w:r>
          </w:p>
        </w:tc>
        <w:tc>
          <w:tcPr>
            <w:tcW w:w="1987" w:type="dxa"/>
            <w:tcBorders>
              <w:top w:val="single" w:sz="4" w:space="0" w:color="auto"/>
              <w:left w:val="single" w:sz="4" w:space="0" w:color="auto"/>
            </w:tcBorders>
            <w:shd w:val="clear" w:color="auto" w:fill="FFFFFF"/>
            <w:vAlign w:val="bottom"/>
          </w:tcPr>
          <w:p w:rsidR="00C70013" w:rsidRPr="00B402C9" w:rsidRDefault="00C70013" w:rsidP="00C70013">
            <w:pPr>
              <w:spacing w:line="260" w:lineRule="exact"/>
              <w:jc w:val="center"/>
              <w:rPr>
                <w:sz w:val="24"/>
                <w:szCs w:val="24"/>
              </w:rPr>
            </w:pPr>
            <w:r w:rsidRPr="00B402C9">
              <w:rPr>
                <w:sz w:val="24"/>
                <w:szCs w:val="24"/>
              </w:rPr>
              <w:t>м</w:t>
            </w:r>
            <w:r w:rsidRPr="00B402C9">
              <w:rPr>
                <w:sz w:val="24"/>
                <w:szCs w:val="24"/>
                <w:vertAlign w:val="superscript"/>
              </w:rPr>
              <w:t>3</w:t>
            </w:r>
            <w:r w:rsidRPr="00B402C9">
              <w:rPr>
                <w:sz w:val="24"/>
                <w:szCs w:val="24"/>
              </w:rPr>
              <w:t>/час</w:t>
            </w:r>
          </w:p>
        </w:tc>
        <w:tc>
          <w:tcPr>
            <w:tcW w:w="1714" w:type="dxa"/>
            <w:tcBorders>
              <w:top w:val="single" w:sz="4" w:space="0" w:color="auto"/>
              <w:left w:val="single" w:sz="4" w:space="0" w:color="auto"/>
            </w:tcBorders>
            <w:shd w:val="clear" w:color="auto" w:fill="FFFFFF"/>
            <w:vAlign w:val="bottom"/>
          </w:tcPr>
          <w:p w:rsidR="00C70013" w:rsidRPr="00B402C9" w:rsidRDefault="00C70013" w:rsidP="00C70013">
            <w:pPr>
              <w:spacing w:line="260" w:lineRule="exact"/>
              <w:jc w:val="center"/>
              <w:rPr>
                <w:sz w:val="24"/>
                <w:szCs w:val="24"/>
              </w:rPr>
            </w:pPr>
            <w:r w:rsidRPr="00B402C9">
              <w:rPr>
                <w:sz w:val="24"/>
                <w:szCs w:val="24"/>
              </w:rPr>
              <w:t>м</w:t>
            </w:r>
            <w:r w:rsidRPr="00B402C9">
              <w:rPr>
                <w:sz w:val="24"/>
                <w:szCs w:val="24"/>
                <w:vertAlign w:val="superscript"/>
              </w:rPr>
              <w:t>3</w:t>
            </w:r>
            <w:r w:rsidRPr="00B402C9">
              <w:rPr>
                <w:sz w:val="24"/>
                <w:szCs w:val="24"/>
              </w:rPr>
              <w:t>/сут</w:t>
            </w:r>
          </w:p>
        </w:tc>
        <w:tc>
          <w:tcPr>
            <w:tcW w:w="1267" w:type="dxa"/>
            <w:tcBorders>
              <w:top w:val="single" w:sz="4" w:space="0" w:color="auto"/>
              <w:left w:val="single" w:sz="4" w:space="0" w:color="auto"/>
            </w:tcBorders>
            <w:shd w:val="clear" w:color="auto" w:fill="FFFFFF"/>
            <w:vAlign w:val="bottom"/>
          </w:tcPr>
          <w:p w:rsidR="00C70013" w:rsidRPr="00B402C9" w:rsidRDefault="00C70013" w:rsidP="00C70013">
            <w:pPr>
              <w:spacing w:line="260" w:lineRule="exact"/>
              <w:ind w:left="340"/>
              <w:rPr>
                <w:sz w:val="24"/>
                <w:szCs w:val="24"/>
              </w:rPr>
            </w:pPr>
            <w:r w:rsidRPr="00B402C9">
              <w:rPr>
                <w:sz w:val="24"/>
                <w:szCs w:val="24"/>
              </w:rPr>
              <w:t>м</w:t>
            </w:r>
            <w:r w:rsidRPr="00B402C9">
              <w:rPr>
                <w:sz w:val="24"/>
                <w:szCs w:val="24"/>
                <w:vertAlign w:val="superscript"/>
              </w:rPr>
              <w:t>3</w:t>
            </w:r>
            <w:r w:rsidRPr="00B402C9">
              <w:rPr>
                <w:sz w:val="24"/>
                <w:szCs w:val="24"/>
              </w:rPr>
              <w:t>/час</w:t>
            </w:r>
          </w:p>
        </w:tc>
        <w:tc>
          <w:tcPr>
            <w:tcW w:w="1546" w:type="dxa"/>
            <w:tcBorders>
              <w:top w:val="single" w:sz="4" w:space="0" w:color="auto"/>
              <w:left w:val="single" w:sz="4" w:space="0" w:color="auto"/>
            </w:tcBorders>
            <w:shd w:val="clear" w:color="auto" w:fill="FFFFFF"/>
            <w:vAlign w:val="bottom"/>
          </w:tcPr>
          <w:p w:rsidR="00C70013" w:rsidRPr="00B402C9" w:rsidRDefault="00C70013" w:rsidP="00C70013">
            <w:pPr>
              <w:spacing w:line="260" w:lineRule="exact"/>
              <w:jc w:val="center"/>
              <w:rPr>
                <w:sz w:val="24"/>
                <w:szCs w:val="24"/>
              </w:rPr>
            </w:pPr>
            <w:r w:rsidRPr="00B402C9">
              <w:rPr>
                <w:sz w:val="24"/>
                <w:szCs w:val="24"/>
              </w:rPr>
              <w:t>м</w:t>
            </w:r>
            <w:r w:rsidRPr="00B402C9">
              <w:rPr>
                <w:sz w:val="24"/>
                <w:szCs w:val="24"/>
                <w:vertAlign w:val="superscript"/>
              </w:rPr>
              <w:t>3</w:t>
            </w:r>
            <w:r w:rsidRPr="00B402C9">
              <w:rPr>
                <w:sz w:val="24"/>
                <w:szCs w:val="24"/>
              </w:rPr>
              <w:t>/сут</w:t>
            </w:r>
          </w:p>
        </w:tc>
        <w:tc>
          <w:tcPr>
            <w:tcW w:w="1834" w:type="dxa"/>
            <w:tcBorders>
              <w:top w:val="single" w:sz="4" w:space="0" w:color="auto"/>
              <w:left w:val="single" w:sz="4" w:space="0" w:color="auto"/>
              <w:right w:val="single" w:sz="4" w:space="0" w:color="auto"/>
            </w:tcBorders>
            <w:shd w:val="clear" w:color="auto" w:fill="FFFFFF"/>
            <w:vAlign w:val="bottom"/>
          </w:tcPr>
          <w:p w:rsidR="00C70013" w:rsidRPr="00B402C9" w:rsidRDefault="00C70013" w:rsidP="00C70013">
            <w:pPr>
              <w:spacing w:line="260" w:lineRule="exact"/>
              <w:jc w:val="center"/>
              <w:rPr>
                <w:sz w:val="24"/>
                <w:szCs w:val="24"/>
              </w:rPr>
            </w:pPr>
            <w:r w:rsidRPr="00B402C9">
              <w:rPr>
                <w:sz w:val="24"/>
                <w:szCs w:val="24"/>
              </w:rPr>
              <w:t>м</w:t>
            </w:r>
            <w:r w:rsidRPr="00B402C9">
              <w:rPr>
                <w:sz w:val="24"/>
                <w:szCs w:val="24"/>
                <w:vertAlign w:val="superscript"/>
              </w:rPr>
              <w:t>3</w:t>
            </w:r>
            <w:r w:rsidRPr="00B402C9">
              <w:rPr>
                <w:sz w:val="24"/>
                <w:szCs w:val="24"/>
              </w:rPr>
              <w:t>/час</w:t>
            </w:r>
          </w:p>
        </w:tc>
      </w:tr>
      <w:tr w:rsidR="00C70013" w:rsidRPr="00753465" w:rsidTr="00C70013">
        <w:trPr>
          <w:trHeight w:hRule="exact" w:val="331"/>
        </w:trPr>
        <w:tc>
          <w:tcPr>
            <w:tcW w:w="9735" w:type="dxa"/>
            <w:gridSpan w:val="6"/>
            <w:tcBorders>
              <w:top w:val="single" w:sz="4" w:space="0" w:color="auto"/>
              <w:left w:val="single" w:sz="4" w:space="0" w:color="auto"/>
              <w:right w:val="single" w:sz="4" w:space="0" w:color="auto"/>
            </w:tcBorders>
            <w:shd w:val="clear" w:color="auto" w:fill="FFFFFF"/>
            <w:vAlign w:val="bottom"/>
          </w:tcPr>
          <w:p w:rsidR="00C70013" w:rsidRPr="00B402C9" w:rsidRDefault="00C70013" w:rsidP="00C70013">
            <w:pPr>
              <w:spacing w:line="260" w:lineRule="exact"/>
              <w:jc w:val="center"/>
              <w:rPr>
                <w:sz w:val="24"/>
                <w:szCs w:val="24"/>
              </w:rPr>
            </w:pPr>
            <w:r w:rsidRPr="00B402C9">
              <w:rPr>
                <w:sz w:val="24"/>
                <w:szCs w:val="24"/>
              </w:rPr>
              <w:t>Карьер</w:t>
            </w:r>
          </w:p>
        </w:tc>
      </w:tr>
      <w:tr w:rsidR="00C70013" w:rsidRPr="00753465" w:rsidTr="00C70013">
        <w:trPr>
          <w:trHeight w:hRule="exact" w:val="322"/>
        </w:trPr>
        <w:tc>
          <w:tcPr>
            <w:tcW w:w="1387" w:type="dxa"/>
            <w:tcBorders>
              <w:top w:val="single" w:sz="4" w:space="0" w:color="auto"/>
              <w:left w:val="single" w:sz="4" w:space="0" w:color="auto"/>
              <w:bottom w:val="single" w:sz="4" w:space="0" w:color="auto"/>
            </w:tcBorders>
            <w:shd w:val="clear" w:color="auto" w:fill="FFFFFF"/>
            <w:vAlign w:val="bottom"/>
          </w:tcPr>
          <w:p w:rsidR="00C70013" w:rsidRPr="00B402C9" w:rsidRDefault="003B075F" w:rsidP="00C70013">
            <w:pPr>
              <w:spacing w:line="260" w:lineRule="exact"/>
              <w:ind w:left="300"/>
              <w:rPr>
                <w:sz w:val="24"/>
                <w:szCs w:val="24"/>
              </w:rPr>
            </w:pPr>
            <w:r>
              <w:rPr>
                <w:sz w:val="24"/>
                <w:szCs w:val="24"/>
              </w:rPr>
              <w:t>15792</w:t>
            </w:r>
          </w:p>
        </w:tc>
        <w:tc>
          <w:tcPr>
            <w:tcW w:w="1987" w:type="dxa"/>
            <w:tcBorders>
              <w:top w:val="single" w:sz="4" w:space="0" w:color="auto"/>
              <w:left w:val="single" w:sz="4" w:space="0" w:color="auto"/>
              <w:bottom w:val="single" w:sz="4" w:space="0" w:color="auto"/>
            </w:tcBorders>
            <w:shd w:val="clear" w:color="auto" w:fill="FFFFFF"/>
            <w:vAlign w:val="bottom"/>
          </w:tcPr>
          <w:p w:rsidR="00C70013" w:rsidRPr="00B402C9" w:rsidRDefault="003B075F" w:rsidP="00C70013">
            <w:pPr>
              <w:spacing w:line="260" w:lineRule="exact"/>
              <w:jc w:val="center"/>
              <w:rPr>
                <w:sz w:val="24"/>
                <w:szCs w:val="24"/>
              </w:rPr>
            </w:pPr>
            <w:r>
              <w:rPr>
                <w:sz w:val="24"/>
                <w:szCs w:val="24"/>
              </w:rPr>
              <w:t>658</w:t>
            </w:r>
          </w:p>
        </w:tc>
        <w:tc>
          <w:tcPr>
            <w:tcW w:w="1714" w:type="dxa"/>
            <w:tcBorders>
              <w:top w:val="single" w:sz="4" w:space="0" w:color="auto"/>
              <w:left w:val="single" w:sz="4" w:space="0" w:color="auto"/>
              <w:bottom w:val="single" w:sz="4" w:space="0" w:color="auto"/>
            </w:tcBorders>
            <w:shd w:val="clear" w:color="auto" w:fill="FFFFFF"/>
            <w:vAlign w:val="bottom"/>
          </w:tcPr>
          <w:p w:rsidR="00C70013" w:rsidRPr="00B402C9" w:rsidRDefault="00A22808" w:rsidP="00C70013">
            <w:pPr>
              <w:spacing w:line="260" w:lineRule="exact"/>
              <w:jc w:val="center"/>
              <w:rPr>
                <w:sz w:val="24"/>
                <w:szCs w:val="24"/>
              </w:rPr>
            </w:pPr>
            <w:r>
              <w:rPr>
                <w:sz w:val="24"/>
                <w:szCs w:val="24"/>
              </w:rPr>
              <w:t>582,8</w:t>
            </w:r>
          </w:p>
        </w:tc>
        <w:tc>
          <w:tcPr>
            <w:tcW w:w="1267" w:type="dxa"/>
            <w:tcBorders>
              <w:top w:val="single" w:sz="4" w:space="0" w:color="auto"/>
              <w:left w:val="single" w:sz="4" w:space="0" w:color="auto"/>
              <w:bottom w:val="single" w:sz="4" w:space="0" w:color="auto"/>
            </w:tcBorders>
            <w:shd w:val="clear" w:color="auto" w:fill="FFFFFF"/>
            <w:vAlign w:val="bottom"/>
          </w:tcPr>
          <w:p w:rsidR="00C70013" w:rsidRPr="00B402C9" w:rsidRDefault="00A22808" w:rsidP="00C70013">
            <w:pPr>
              <w:spacing w:line="260" w:lineRule="exact"/>
              <w:ind w:left="340"/>
              <w:rPr>
                <w:sz w:val="24"/>
                <w:szCs w:val="24"/>
              </w:rPr>
            </w:pPr>
            <w:r>
              <w:rPr>
                <w:sz w:val="24"/>
                <w:szCs w:val="24"/>
              </w:rPr>
              <w:t>24,3</w:t>
            </w:r>
          </w:p>
        </w:tc>
        <w:tc>
          <w:tcPr>
            <w:tcW w:w="1546" w:type="dxa"/>
            <w:tcBorders>
              <w:top w:val="single" w:sz="4" w:space="0" w:color="auto"/>
              <w:left w:val="single" w:sz="4" w:space="0" w:color="auto"/>
              <w:bottom w:val="single" w:sz="4" w:space="0" w:color="auto"/>
            </w:tcBorders>
            <w:shd w:val="clear" w:color="auto" w:fill="FFFFFF"/>
            <w:vAlign w:val="bottom"/>
          </w:tcPr>
          <w:p w:rsidR="00C70013" w:rsidRPr="00B402C9" w:rsidRDefault="00A22808" w:rsidP="00C70013">
            <w:pPr>
              <w:spacing w:line="260" w:lineRule="exact"/>
              <w:jc w:val="center"/>
              <w:rPr>
                <w:sz w:val="24"/>
                <w:szCs w:val="24"/>
              </w:rPr>
            </w:pPr>
            <w:r>
              <w:rPr>
                <w:sz w:val="24"/>
                <w:szCs w:val="24"/>
              </w:rPr>
              <w:t>16374,8</w:t>
            </w:r>
          </w:p>
        </w:tc>
        <w:tc>
          <w:tcPr>
            <w:tcW w:w="1834" w:type="dxa"/>
            <w:tcBorders>
              <w:top w:val="single" w:sz="4" w:space="0" w:color="auto"/>
              <w:left w:val="single" w:sz="4" w:space="0" w:color="auto"/>
              <w:bottom w:val="single" w:sz="4" w:space="0" w:color="auto"/>
              <w:right w:val="single" w:sz="4" w:space="0" w:color="auto"/>
            </w:tcBorders>
            <w:shd w:val="clear" w:color="auto" w:fill="FFFFFF"/>
            <w:vAlign w:val="bottom"/>
          </w:tcPr>
          <w:p w:rsidR="00C70013" w:rsidRPr="00B402C9" w:rsidRDefault="00A22808" w:rsidP="00C70013">
            <w:pPr>
              <w:spacing w:line="260" w:lineRule="exact"/>
              <w:jc w:val="center"/>
              <w:rPr>
                <w:sz w:val="24"/>
                <w:szCs w:val="24"/>
              </w:rPr>
            </w:pPr>
            <w:r>
              <w:rPr>
                <w:sz w:val="24"/>
                <w:szCs w:val="24"/>
              </w:rPr>
              <w:t>682,3</w:t>
            </w:r>
          </w:p>
        </w:tc>
      </w:tr>
    </w:tbl>
    <w:p w:rsidR="00C70013" w:rsidRPr="00753465" w:rsidRDefault="00C70013" w:rsidP="00C70013">
      <w:pPr>
        <w:rPr>
          <w:sz w:val="2"/>
          <w:szCs w:val="2"/>
        </w:rPr>
      </w:pPr>
    </w:p>
    <w:p w:rsidR="00C70013" w:rsidRDefault="00C70013" w:rsidP="00C70013">
      <w:pPr>
        <w:tabs>
          <w:tab w:val="left" w:pos="567"/>
        </w:tabs>
        <w:ind w:firstLine="90"/>
        <w:rPr>
          <w:sz w:val="24"/>
          <w:szCs w:val="24"/>
        </w:rPr>
      </w:pPr>
    </w:p>
    <w:p w:rsidR="00C70013" w:rsidRDefault="00C70013" w:rsidP="00C70013">
      <w:pPr>
        <w:tabs>
          <w:tab w:val="left" w:pos="567"/>
        </w:tabs>
        <w:ind w:firstLine="90"/>
        <w:rPr>
          <w:sz w:val="24"/>
          <w:szCs w:val="24"/>
        </w:rPr>
      </w:pPr>
      <w:r w:rsidRPr="00C70013">
        <w:rPr>
          <w:sz w:val="24"/>
          <w:szCs w:val="24"/>
        </w:rPr>
        <w:t>Суточный приток дождевых вод в карьер Q</w:t>
      </w:r>
      <w:r w:rsidR="00A22808">
        <w:rPr>
          <w:sz w:val="24"/>
          <w:szCs w:val="24"/>
          <w:vertAlign w:val="subscript"/>
        </w:rPr>
        <w:t>с</w:t>
      </w:r>
      <w:r w:rsidRPr="00C70013">
        <w:rPr>
          <w:sz w:val="24"/>
          <w:szCs w:val="24"/>
        </w:rPr>
        <w:t xml:space="preserve"> м</w:t>
      </w:r>
      <w:r w:rsidRPr="00C70013">
        <w:rPr>
          <w:sz w:val="24"/>
          <w:szCs w:val="24"/>
          <w:vertAlign w:val="superscript"/>
        </w:rPr>
        <w:t>3</w:t>
      </w:r>
      <w:r w:rsidRPr="00C70013">
        <w:rPr>
          <w:sz w:val="24"/>
          <w:szCs w:val="24"/>
        </w:rPr>
        <w:t>/сут, определяют по формуле:</w:t>
      </w:r>
    </w:p>
    <w:p w:rsidR="00C70013" w:rsidRDefault="00C70013" w:rsidP="00C70013">
      <w:pPr>
        <w:tabs>
          <w:tab w:val="left" w:pos="567"/>
        </w:tabs>
        <w:ind w:firstLine="90"/>
        <w:rPr>
          <w:sz w:val="24"/>
          <w:szCs w:val="24"/>
        </w:rPr>
      </w:pPr>
    </w:p>
    <w:p w:rsidR="00C70013" w:rsidRDefault="00C70013" w:rsidP="00C70013">
      <w:pPr>
        <w:tabs>
          <w:tab w:val="left" w:pos="567"/>
        </w:tabs>
        <w:ind w:firstLine="709"/>
        <w:jc w:val="center"/>
        <w:rPr>
          <w:sz w:val="24"/>
          <w:szCs w:val="24"/>
        </w:rPr>
      </w:pPr>
      <w:r w:rsidRPr="00BE2E83">
        <w:rPr>
          <w:sz w:val="24"/>
          <w:szCs w:val="24"/>
        </w:rPr>
        <w:t>Q</w:t>
      </w:r>
      <w:r w:rsidR="00A22808">
        <w:rPr>
          <w:sz w:val="24"/>
          <w:szCs w:val="24"/>
          <w:vertAlign w:val="subscript"/>
        </w:rPr>
        <w:t>с</w:t>
      </w:r>
      <w:r w:rsidRPr="00BE2E83">
        <w:rPr>
          <w:sz w:val="24"/>
          <w:szCs w:val="24"/>
        </w:rPr>
        <w:t xml:space="preserve"> =</w:t>
      </w:r>
      <w:r>
        <w:rPr>
          <w:sz w:val="24"/>
          <w:szCs w:val="24"/>
        </w:rPr>
        <w:t xml:space="preserve"> </w:t>
      </w:r>
      <w:r>
        <w:rPr>
          <w:sz w:val="24"/>
          <w:szCs w:val="24"/>
          <w:lang w:val="en-US"/>
        </w:rPr>
        <w:t>m</w:t>
      </w:r>
      <w:r w:rsidR="00461EA6">
        <w:rPr>
          <w:sz w:val="24"/>
          <w:szCs w:val="24"/>
          <w:vertAlign w:val="subscript"/>
        </w:rPr>
        <w:t>г</w:t>
      </w:r>
      <w:r w:rsidRPr="00C70013">
        <w:rPr>
          <w:sz w:val="24"/>
          <w:szCs w:val="24"/>
          <w:vertAlign w:val="subscript"/>
        </w:rPr>
        <w:t xml:space="preserve"> *</w:t>
      </w:r>
      <w:r w:rsidRPr="00C70013">
        <w:rPr>
          <w:sz w:val="24"/>
          <w:szCs w:val="24"/>
        </w:rPr>
        <w:t xml:space="preserve"> </w:t>
      </w:r>
      <w:r w:rsidRPr="00BE2E83">
        <w:rPr>
          <w:sz w:val="24"/>
          <w:szCs w:val="24"/>
          <w:lang w:val="en-US"/>
        </w:rPr>
        <w:t>F</w:t>
      </w:r>
      <w:r w:rsidRPr="00C70013">
        <w:rPr>
          <w:sz w:val="24"/>
          <w:szCs w:val="24"/>
        </w:rPr>
        <w:t>/</w:t>
      </w:r>
      <w:r w:rsidR="00461EA6">
        <w:rPr>
          <w:sz w:val="24"/>
          <w:szCs w:val="24"/>
        </w:rPr>
        <w:t>365</w:t>
      </w:r>
      <w:r w:rsidRPr="00C70013">
        <w:rPr>
          <w:sz w:val="24"/>
          <w:szCs w:val="24"/>
          <w:vertAlign w:val="subscript"/>
        </w:rPr>
        <w:t xml:space="preserve">   </w:t>
      </w:r>
      <w:r w:rsidR="00461EA6" w:rsidRPr="00461EA6">
        <w:rPr>
          <w:sz w:val="24"/>
          <w:szCs w:val="24"/>
        </w:rPr>
        <w:t>=</w:t>
      </w:r>
      <w:r w:rsidRPr="00461EA6">
        <w:rPr>
          <w:sz w:val="24"/>
          <w:szCs w:val="24"/>
        </w:rPr>
        <w:t xml:space="preserve"> </w:t>
      </w:r>
      <w:r w:rsidRPr="00C70013">
        <w:rPr>
          <w:sz w:val="24"/>
          <w:szCs w:val="24"/>
          <w:vertAlign w:val="subscript"/>
        </w:rPr>
        <w:t xml:space="preserve">  </w:t>
      </w:r>
      <w:r w:rsidR="005658F3">
        <w:rPr>
          <w:sz w:val="24"/>
          <w:szCs w:val="24"/>
        </w:rPr>
        <w:t>502,5</w:t>
      </w:r>
      <w:r w:rsidR="003B075F" w:rsidRPr="003B075F">
        <w:rPr>
          <w:sz w:val="24"/>
          <w:szCs w:val="24"/>
        </w:rPr>
        <w:t xml:space="preserve"> </w:t>
      </w:r>
      <w:r w:rsidR="003B075F">
        <w:rPr>
          <w:sz w:val="24"/>
          <w:szCs w:val="24"/>
        </w:rPr>
        <w:t>м</w:t>
      </w:r>
      <w:r w:rsidR="003B075F" w:rsidRPr="003B075F">
        <w:rPr>
          <w:sz w:val="24"/>
          <w:szCs w:val="24"/>
          <w:vertAlign w:val="superscript"/>
        </w:rPr>
        <w:t>3</w:t>
      </w:r>
      <w:r w:rsidR="003B075F" w:rsidRPr="003B075F">
        <w:rPr>
          <w:sz w:val="24"/>
          <w:szCs w:val="24"/>
        </w:rPr>
        <w:t>/</w:t>
      </w:r>
      <w:r w:rsidR="003B075F">
        <w:rPr>
          <w:sz w:val="24"/>
          <w:szCs w:val="24"/>
          <w:lang w:val="en-US"/>
        </w:rPr>
        <w:t>c</w:t>
      </w:r>
      <w:r w:rsidR="003B075F">
        <w:rPr>
          <w:sz w:val="24"/>
          <w:szCs w:val="24"/>
        </w:rPr>
        <w:t>ут.</w:t>
      </w:r>
      <w:r w:rsidRPr="00C70013">
        <w:rPr>
          <w:sz w:val="24"/>
          <w:szCs w:val="24"/>
          <w:vertAlign w:val="subscript"/>
        </w:rPr>
        <w:t xml:space="preserve"> </w:t>
      </w:r>
      <w:r w:rsidR="003B075F">
        <w:rPr>
          <w:sz w:val="24"/>
          <w:szCs w:val="24"/>
        </w:rPr>
        <w:t>или</w:t>
      </w:r>
      <w:r w:rsidRPr="00C70013">
        <w:rPr>
          <w:sz w:val="24"/>
          <w:szCs w:val="24"/>
          <w:vertAlign w:val="subscript"/>
        </w:rPr>
        <w:t xml:space="preserve"> </w:t>
      </w:r>
      <w:r w:rsidR="005658F3">
        <w:rPr>
          <w:sz w:val="24"/>
          <w:szCs w:val="24"/>
        </w:rPr>
        <w:t>21</w:t>
      </w:r>
      <w:r w:rsidR="00461EA6">
        <w:rPr>
          <w:sz w:val="24"/>
          <w:szCs w:val="24"/>
        </w:rPr>
        <w:t xml:space="preserve"> м</w:t>
      </w:r>
      <w:r w:rsidR="00461EA6" w:rsidRPr="00461EA6">
        <w:rPr>
          <w:sz w:val="24"/>
          <w:szCs w:val="24"/>
          <w:vertAlign w:val="superscript"/>
        </w:rPr>
        <w:t>3</w:t>
      </w:r>
      <w:r w:rsidR="00461EA6">
        <w:rPr>
          <w:sz w:val="24"/>
          <w:szCs w:val="24"/>
        </w:rPr>
        <w:t>/час</w:t>
      </w:r>
      <w:r w:rsidRPr="00C70013">
        <w:rPr>
          <w:sz w:val="24"/>
          <w:szCs w:val="24"/>
          <w:vertAlign w:val="subscript"/>
        </w:rPr>
        <w:t xml:space="preserve">         </w:t>
      </w:r>
      <w:r w:rsidR="00461EA6">
        <w:rPr>
          <w:sz w:val="24"/>
          <w:szCs w:val="24"/>
          <w:vertAlign w:val="subscript"/>
        </w:rPr>
        <w:t xml:space="preserve">                                               </w:t>
      </w:r>
      <w:r w:rsidRPr="00C70013">
        <w:rPr>
          <w:sz w:val="24"/>
          <w:szCs w:val="24"/>
        </w:rPr>
        <w:t>(9.</w:t>
      </w:r>
      <w:r>
        <w:rPr>
          <w:sz w:val="24"/>
          <w:szCs w:val="24"/>
        </w:rPr>
        <w:t>3</w:t>
      </w:r>
      <w:r w:rsidRPr="00C70013">
        <w:rPr>
          <w:sz w:val="24"/>
          <w:szCs w:val="24"/>
        </w:rPr>
        <w:t>)</w:t>
      </w:r>
    </w:p>
    <w:p w:rsidR="00461EA6" w:rsidRDefault="00461EA6" w:rsidP="00C70013">
      <w:pPr>
        <w:tabs>
          <w:tab w:val="left" w:pos="567"/>
        </w:tabs>
        <w:ind w:firstLine="709"/>
        <w:jc w:val="center"/>
        <w:rPr>
          <w:sz w:val="24"/>
          <w:szCs w:val="24"/>
        </w:rPr>
      </w:pPr>
    </w:p>
    <w:p w:rsidR="00461EA6" w:rsidRPr="00461EA6" w:rsidRDefault="00461EA6" w:rsidP="00461EA6">
      <w:pPr>
        <w:tabs>
          <w:tab w:val="left" w:pos="567"/>
        </w:tabs>
        <w:ind w:firstLine="709"/>
        <w:jc w:val="both"/>
        <w:rPr>
          <w:sz w:val="24"/>
          <w:szCs w:val="24"/>
        </w:rPr>
      </w:pPr>
      <w:r w:rsidRPr="00461EA6">
        <w:rPr>
          <w:sz w:val="24"/>
          <w:szCs w:val="24"/>
        </w:rPr>
        <w:t>где m</w:t>
      </w:r>
      <w:r w:rsidRPr="003B075F">
        <w:rPr>
          <w:sz w:val="24"/>
          <w:szCs w:val="24"/>
          <w:vertAlign w:val="subscript"/>
        </w:rPr>
        <w:t>г</w:t>
      </w:r>
      <w:r w:rsidRPr="00461EA6">
        <w:rPr>
          <w:sz w:val="24"/>
          <w:szCs w:val="24"/>
        </w:rPr>
        <w:t xml:space="preserve"> - годовое количество осадков – 120-330мм, среднее 251мм =0,251 м;</w:t>
      </w:r>
    </w:p>
    <w:p w:rsidR="00461EA6" w:rsidRDefault="00461EA6" w:rsidP="00461EA6">
      <w:pPr>
        <w:tabs>
          <w:tab w:val="left" w:pos="567"/>
        </w:tabs>
        <w:ind w:firstLine="709"/>
        <w:jc w:val="both"/>
        <w:rPr>
          <w:sz w:val="24"/>
          <w:szCs w:val="24"/>
        </w:rPr>
      </w:pPr>
      <w:r w:rsidRPr="00461EA6">
        <w:rPr>
          <w:sz w:val="24"/>
          <w:szCs w:val="24"/>
        </w:rPr>
        <w:t>F - площадь снегосбора, равная площади карьера по верху, F =</w:t>
      </w:r>
      <w:r w:rsidR="005658F3">
        <w:rPr>
          <w:sz w:val="24"/>
          <w:szCs w:val="24"/>
        </w:rPr>
        <w:t xml:space="preserve">705 тыс. </w:t>
      </w:r>
      <w:r w:rsidRPr="00461EA6">
        <w:rPr>
          <w:sz w:val="24"/>
          <w:szCs w:val="24"/>
        </w:rPr>
        <w:t>м</w:t>
      </w:r>
      <w:r w:rsidRPr="00461EA6">
        <w:rPr>
          <w:sz w:val="24"/>
          <w:szCs w:val="24"/>
          <w:vertAlign w:val="superscript"/>
        </w:rPr>
        <w:t>2</w:t>
      </w:r>
      <w:r w:rsidR="005658F3">
        <w:rPr>
          <w:sz w:val="24"/>
          <w:szCs w:val="24"/>
        </w:rPr>
        <w:t>.</w:t>
      </w:r>
    </w:p>
    <w:p w:rsidR="005658F3" w:rsidRDefault="005658F3" w:rsidP="00461EA6">
      <w:pPr>
        <w:tabs>
          <w:tab w:val="left" w:pos="567"/>
        </w:tabs>
        <w:ind w:firstLine="709"/>
        <w:jc w:val="both"/>
        <w:rPr>
          <w:sz w:val="24"/>
          <w:szCs w:val="24"/>
        </w:rPr>
      </w:pPr>
      <w:r>
        <w:rPr>
          <w:sz w:val="24"/>
          <w:szCs w:val="24"/>
        </w:rPr>
        <w:t>Считая, что п</w:t>
      </w:r>
      <w:r w:rsidRPr="005658F3">
        <w:rPr>
          <w:sz w:val="24"/>
          <w:szCs w:val="24"/>
        </w:rPr>
        <w:t xml:space="preserve">рогнозный среднегодовой нормальный водоприток </w:t>
      </w:r>
      <w:r>
        <w:rPr>
          <w:sz w:val="24"/>
          <w:szCs w:val="24"/>
        </w:rPr>
        <w:t>подземных вод в карьер</w:t>
      </w:r>
      <w:r w:rsidRPr="005658F3">
        <w:rPr>
          <w:sz w:val="24"/>
          <w:szCs w:val="24"/>
        </w:rPr>
        <w:t xml:space="preserve"> составляет 20 м3/ч</w:t>
      </w:r>
      <w:r>
        <w:rPr>
          <w:sz w:val="24"/>
          <w:szCs w:val="24"/>
        </w:rPr>
        <w:t>, м</w:t>
      </w:r>
      <w:r w:rsidRPr="005658F3">
        <w:rPr>
          <w:sz w:val="24"/>
          <w:szCs w:val="24"/>
        </w:rPr>
        <w:t>аксимально-возможный общий водоприток</w:t>
      </w:r>
      <w:r>
        <w:rPr>
          <w:sz w:val="24"/>
          <w:szCs w:val="24"/>
        </w:rPr>
        <w:t xml:space="preserve"> в период снеготаяния и ливневых осадков составит 702,3 </w:t>
      </w:r>
      <w:r w:rsidRPr="005658F3">
        <w:rPr>
          <w:sz w:val="24"/>
          <w:szCs w:val="24"/>
        </w:rPr>
        <w:t>м</w:t>
      </w:r>
      <w:r w:rsidRPr="005658F3">
        <w:rPr>
          <w:sz w:val="24"/>
          <w:szCs w:val="24"/>
          <w:vertAlign w:val="superscript"/>
        </w:rPr>
        <w:t>3</w:t>
      </w:r>
      <w:r w:rsidRPr="005658F3">
        <w:rPr>
          <w:sz w:val="24"/>
          <w:szCs w:val="24"/>
        </w:rPr>
        <w:t>/час</w:t>
      </w:r>
      <w:r>
        <w:rPr>
          <w:sz w:val="24"/>
          <w:szCs w:val="24"/>
        </w:rPr>
        <w:t xml:space="preserve"> и нормальный водоприток составит 41 м</w:t>
      </w:r>
      <w:r w:rsidRPr="005658F3">
        <w:rPr>
          <w:sz w:val="24"/>
          <w:szCs w:val="24"/>
          <w:vertAlign w:val="superscript"/>
        </w:rPr>
        <w:t>3</w:t>
      </w:r>
      <w:r>
        <w:rPr>
          <w:sz w:val="24"/>
          <w:szCs w:val="24"/>
        </w:rPr>
        <w:t>/час.</w:t>
      </w:r>
    </w:p>
    <w:p w:rsidR="00461EA6" w:rsidRDefault="00461EA6" w:rsidP="00461EA6">
      <w:pPr>
        <w:tabs>
          <w:tab w:val="left" w:pos="567"/>
        </w:tabs>
        <w:ind w:firstLine="720"/>
        <w:jc w:val="both"/>
        <w:rPr>
          <w:sz w:val="24"/>
          <w:szCs w:val="24"/>
        </w:rPr>
      </w:pPr>
      <w:r w:rsidRPr="00461EA6">
        <w:rPr>
          <w:sz w:val="24"/>
          <w:szCs w:val="24"/>
        </w:rPr>
        <w:t>Во время отработки карьера все поверхностные воды собираются на дне карьера, где через подземные очистные пространства и техногенные трещины в породах будут проникать в нижерасположенные подземные горные выработки, затем будут собираться в водосборники насосных станций подземного рудника. Насосные станции будут продолжать работать на весь период отработки месторождения подземным способом. После отработки подземных запасов, оборудование демонтируется и шахта затапливается.</w:t>
      </w:r>
    </w:p>
    <w:p w:rsidR="005658F3" w:rsidRDefault="005658F3" w:rsidP="00461EA6">
      <w:pPr>
        <w:tabs>
          <w:tab w:val="left" w:pos="567"/>
        </w:tabs>
        <w:ind w:firstLine="720"/>
        <w:jc w:val="both"/>
        <w:rPr>
          <w:sz w:val="24"/>
          <w:szCs w:val="24"/>
        </w:rPr>
      </w:pPr>
      <w:r>
        <w:rPr>
          <w:sz w:val="24"/>
          <w:szCs w:val="24"/>
        </w:rPr>
        <w:t xml:space="preserve">С четвертого года разработки карьера, когда подземные горные работы остановятся, </w:t>
      </w:r>
      <w:r w:rsidR="00AB4C85">
        <w:rPr>
          <w:sz w:val="24"/>
          <w:szCs w:val="24"/>
        </w:rPr>
        <w:t>откачку карьерных вод насосами производят из внутрикарьерных временных зумпфов.</w:t>
      </w:r>
      <w:r w:rsidR="00AB4C85" w:rsidRPr="00AB4C85">
        <w:t xml:space="preserve"> </w:t>
      </w:r>
      <w:r w:rsidR="006C5B6B">
        <w:rPr>
          <w:sz w:val="24"/>
          <w:szCs w:val="24"/>
        </w:rPr>
        <w:t>Временные</w:t>
      </w:r>
      <w:r w:rsidR="00AB4C85" w:rsidRPr="00AB4C85">
        <w:rPr>
          <w:sz w:val="24"/>
          <w:szCs w:val="24"/>
        </w:rPr>
        <w:t xml:space="preserve"> зумпфы размещаются на наиболее низкой части в карьере и, по мере углубки карьера, перемещаются в нижнюю часть карьера.</w:t>
      </w:r>
      <w:r w:rsidR="00AB4C85">
        <w:rPr>
          <w:sz w:val="24"/>
          <w:szCs w:val="24"/>
        </w:rPr>
        <w:t xml:space="preserve"> Расчетный объем зумпфа определен из максимального водопритока в карьер в течение 3-х часов – 2200 м</w:t>
      </w:r>
      <w:r w:rsidR="00AB4C85" w:rsidRPr="00AB4C85">
        <w:rPr>
          <w:sz w:val="24"/>
          <w:szCs w:val="24"/>
          <w:vertAlign w:val="superscript"/>
        </w:rPr>
        <w:t>3</w:t>
      </w:r>
      <w:r w:rsidR="00AB4C85">
        <w:rPr>
          <w:sz w:val="24"/>
          <w:szCs w:val="24"/>
        </w:rPr>
        <w:t>.</w:t>
      </w:r>
      <w:r w:rsidR="00024C75">
        <w:rPr>
          <w:sz w:val="24"/>
          <w:szCs w:val="24"/>
        </w:rPr>
        <w:t xml:space="preserve"> </w:t>
      </w:r>
      <w:r w:rsidR="00024C75" w:rsidRPr="00024C75">
        <w:rPr>
          <w:sz w:val="24"/>
          <w:szCs w:val="24"/>
        </w:rPr>
        <w:t>Осушение карьера производится с помощью организованного открытого водоотлива параллельно с ведением горных работ в карьере.</w:t>
      </w:r>
      <w:r w:rsidR="00024C75">
        <w:rPr>
          <w:sz w:val="24"/>
          <w:szCs w:val="24"/>
        </w:rPr>
        <w:t xml:space="preserve"> </w:t>
      </w:r>
      <w:r w:rsidR="00024C75" w:rsidRPr="00024C75">
        <w:rPr>
          <w:sz w:val="24"/>
          <w:szCs w:val="24"/>
        </w:rPr>
        <w:t xml:space="preserve">Вода из </w:t>
      </w:r>
      <w:r w:rsidR="006C5B6B">
        <w:rPr>
          <w:sz w:val="24"/>
          <w:szCs w:val="24"/>
        </w:rPr>
        <w:t>сборочного пруда-накопителя, расположенного на дневной поверхности,</w:t>
      </w:r>
      <w:r w:rsidR="00024C75" w:rsidRPr="00024C75">
        <w:rPr>
          <w:sz w:val="24"/>
          <w:szCs w:val="24"/>
        </w:rPr>
        <w:t xml:space="preserve"> после отстаивания используется для орошения экскаваторных забоев, орошения мест разгрузки и бульдозерной планировки отвалов и рудных складов и внутрикарьерных и внутриплощадочных автомобильных дорог.</w:t>
      </w:r>
      <w:r w:rsidR="00024C75" w:rsidRPr="00024C75">
        <w:t xml:space="preserve"> </w:t>
      </w:r>
      <w:r w:rsidR="00024C75" w:rsidRPr="00024C75">
        <w:rPr>
          <w:sz w:val="24"/>
          <w:szCs w:val="24"/>
        </w:rPr>
        <w:t xml:space="preserve">Карьерная вода перед </w:t>
      </w:r>
      <w:r w:rsidR="00024C75" w:rsidRPr="00024C75">
        <w:rPr>
          <w:sz w:val="24"/>
          <w:szCs w:val="24"/>
        </w:rPr>
        <w:lastRenderedPageBreak/>
        <w:t xml:space="preserve">использованием на пылеподавление очищается от примесей установками ЛОС «ПО-БО-СБ» и отстаивается в сборочном </w:t>
      </w:r>
      <w:r w:rsidR="006C5B6B">
        <w:rPr>
          <w:sz w:val="24"/>
          <w:szCs w:val="24"/>
        </w:rPr>
        <w:t>пруде-накопителе</w:t>
      </w:r>
      <w:r w:rsidR="00024C75" w:rsidRPr="00024C75">
        <w:rPr>
          <w:sz w:val="24"/>
          <w:szCs w:val="24"/>
        </w:rPr>
        <w:t xml:space="preserve"> от твердых примесей.</w:t>
      </w:r>
    </w:p>
    <w:p w:rsidR="00024C75" w:rsidRPr="00024C75" w:rsidRDefault="00024C75" w:rsidP="00024C75">
      <w:pPr>
        <w:tabs>
          <w:tab w:val="left" w:pos="567"/>
        </w:tabs>
        <w:ind w:firstLine="720"/>
        <w:jc w:val="both"/>
        <w:rPr>
          <w:sz w:val="24"/>
          <w:szCs w:val="24"/>
        </w:rPr>
      </w:pPr>
      <w:r w:rsidRPr="00024C75">
        <w:rPr>
          <w:sz w:val="24"/>
          <w:szCs w:val="24"/>
        </w:rPr>
        <w:t>Расчет насосных установок производим для максимально-возможного водопритока в карьер. Фактический водоприток в карьер будет значительно ниже расчетного. Производительность насосов рассчитывается из условия, что насосы должны откачивать суточный максимальный приток воды в карьер не более чем за 2</w:t>
      </w:r>
      <w:r>
        <w:rPr>
          <w:sz w:val="24"/>
          <w:szCs w:val="24"/>
        </w:rPr>
        <w:t>0</w:t>
      </w:r>
      <w:r w:rsidRPr="00024C75">
        <w:rPr>
          <w:sz w:val="24"/>
          <w:szCs w:val="24"/>
        </w:rPr>
        <w:t xml:space="preserve"> часов работы в сутки. </w:t>
      </w:r>
    </w:p>
    <w:p w:rsidR="005658F3" w:rsidRDefault="00024C75" w:rsidP="00024C75">
      <w:pPr>
        <w:tabs>
          <w:tab w:val="left" w:pos="567"/>
        </w:tabs>
        <w:ind w:firstLine="720"/>
        <w:jc w:val="both"/>
        <w:rPr>
          <w:sz w:val="24"/>
          <w:szCs w:val="24"/>
        </w:rPr>
      </w:pPr>
      <w:r w:rsidRPr="00024C75">
        <w:rPr>
          <w:sz w:val="24"/>
          <w:szCs w:val="24"/>
        </w:rPr>
        <w:t xml:space="preserve">Максимальная величина водопритока в карьер составляет </w:t>
      </w:r>
      <w:r>
        <w:rPr>
          <w:sz w:val="24"/>
          <w:szCs w:val="24"/>
        </w:rPr>
        <w:t>702,3</w:t>
      </w:r>
      <w:r w:rsidRPr="00024C75">
        <w:rPr>
          <w:sz w:val="24"/>
          <w:szCs w:val="24"/>
        </w:rPr>
        <w:t xml:space="preserve"> м³/час. На карьере предусматривается откачка поступающей воды насосами типа ЦНС. Предлагаемый тип насоса соответствует потребностям производства.</w:t>
      </w:r>
    </w:p>
    <w:p w:rsidR="00124760" w:rsidRDefault="00124760" w:rsidP="00024C75">
      <w:pPr>
        <w:tabs>
          <w:tab w:val="left" w:pos="567"/>
        </w:tabs>
        <w:ind w:firstLine="720"/>
        <w:jc w:val="both"/>
        <w:rPr>
          <w:sz w:val="24"/>
          <w:szCs w:val="24"/>
        </w:rPr>
      </w:pPr>
      <w:r w:rsidRPr="00124760">
        <w:rPr>
          <w:sz w:val="24"/>
          <w:szCs w:val="24"/>
        </w:rPr>
        <w:t>В таблице 9.</w:t>
      </w:r>
      <w:r>
        <w:rPr>
          <w:sz w:val="24"/>
          <w:szCs w:val="24"/>
        </w:rPr>
        <w:t>2</w:t>
      </w:r>
      <w:r w:rsidRPr="00124760">
        <w:rPr>
          <w:sz w:val="24"/>
          <w:szCs w:val="24"/>
        </w:rPr>
        <w:t xml:space="preserve"> приведен </w:t>
      </w:r>
      <w:r>
        <w:rPr>
          <w:sz w:val="24"/>
          <w:szCs w:val="24"/>
        </w:rPr>
        <w:t xml:space="preserve">расчет потребности </w:t>
      </w:r>
      <w:r w:rsidRPr="00124760">
        <w:rPr>
          <w:sz w:val="24"/>
          <w:szCs w:val="24"/>
        </w:rPr>
        <w:t>насосов ЦНС</w:t>
      </w:r>
      <w:r>
        <w:rPr>
          <w:sz w:val="24"/>
          <w:szCs w:val="24"/>
        </w:rPr>
        <w:t xml:space="preserve"> </w:t>
      </w:r>
      <w:r w:rsidRPr="00124760">
        <w:rPr>
          <w:sz w:val="24"/>
          <w:szCs w:val="24"/>
        </w:rPr>
        <w:t>по годам разработки карьера.</w:t>
      </w:r>
    </w:p>
    <w:p w:rsidR="00124760" w:rsidRDefault="00124760" w:rsidP="00124760">
      <w:pPr>
        <w:tabs>
          <w:tab w:val="left" w:pos="567"/>
        </w:tabs>
        <w:ind w:firstLine="720"/>
        <w:jc w:val="right"/>
        <w:rPr>
          <w:sz w:val="24"/>
          <w:szCs w:val="24"/>
        </w:rPr>
      </w:pPr>
      <w:r>
        <w:rPr>
          <w:sz w:val="24"/>
          <w:szCs w:val="24"/>
        </w:rPr>
        <w:t>Таблица 9.1</w:t>
      </w:r>
    </w:p>
    <w:p w:rsidR="00124760" w:rsidRDefault="00124760" w:rsidP="00124760">
      <w:pPr>
        <w:tabs>
          <w:tab w:val="left" w:pos="567"/>
        </w:tabs>
        <w:ind w:firstLine="720"/>
        <w:jc w:val="center"/>
        <w:rPr>
          <w:sz w:val="24"/>
          <w:szCs w:val="24"/>
        </w:rPr>
      </w:pPr>
      <w:r>
        <w:rPr>
          <w:sz w:val="24"/>
          <w:szCs w:val="24"/>
        </w:rPr>
        <w:t>Р</w:t>
      </w:r>
      <w:r w:rsidRPr="00124760">
        <w:rPr>
          <w:sz w:val="24"/>
          <w:szCs w:val="24"/>
        </w:rPr>
        <w:t>асчет потребности насосов ЦНС по годам разработки карьера.</w:t>
      </w:r>
    </w:p>
    <w:tbl>
      <w:tblPr>
        <w:tblStyle w:val="ab"/>
        <w:tblW w:w="0" w:type="auto"/>
        <w:tblLayout w:type="fixed"/>
        <w:tblLook w:val="04A0" w:firstRow="1" w:lastRow="0" w:firstColumn="1" w:lastColumn="0" w:noHBand="0" w:noVBand="1"/>
      </w:tblPr>
      <w:tblGrid>
        <w:gridCol w:w="829"/>
        <w:gridCol w:w="966"/>
        <w:gridCol w:w="1080"/>
        <w:gridCol w:w="1107"/>
        <w:gridCol w:w="693"/>
        <w:gridCol w:w="1080"/>
        <w:gridCol w:w="1347"/>
        <w:gridCol w:w="1208"/>
        <w:gridCol w:w="1034"/>
      </w:tblGrid>
      <w:tr w:rsidR="00EB565B" w:rsidTr="00EB565B">
        <w:tc>
          <w:tcPr>
            <w:tcW w:w="829" w:type="dxa"/>
          </w:tcPr>
          <w:p w:rsidR="00EB565B" w:rsidRPr="00EB565B" w:rsidRDefault="00EB565B" w:rsidP="00EB565B">
            <w:pPr>
              <w:tabs>
                <w:tab w:val="left" w:pos="567"/>
              </w:tabs>
              <w:jc w:val="center"/>
              <w:rPr>
                <w:sz w:val="16"/>
                <w:szCs w:val="16"/>
              </w:rPr>
            </w:pPr>
            <w:r w:rsidRPr="00EB565B">
              <w:rPr>
                <w:sz w:val="16"/>
                <w:szCs w:val="16"/>
              </w:rPr>
              <w:t>Год отработки</w:t>
            </w:r>
          </w:p>
        </w:tc>
        <w:tc>
          <w:tcPr>
            <w:tcW w:w="966" w:type="dxa"/>
          </w:tcPr>
          <w:p w:rsidR="00EB565B" w:rsidRPr="00EB565B" w:rsidRDefault="00EB565B" w:rsidP="00EB565B">
            <w:pPr>
              <w:suppressAutoHyphens/>
              <w:jc w:val="center"/>
              <w:rPr>
                <w:sz w:val="16"/>
                <w:szCs w:val="16"/>
              </w:rPr>
            </w:pPr>
            <w:r w:rsidRPr="00EB565B">
              <w:rPr>
                <w:sz w:val="16"/>
                <w:szCs w:val="16"/>
              </w:rPr>
              <w:t>Глубина карьера</w:t>
            </w:r>
          </w:p>
        </w:tc>
        <w:tc>
          <w:tcPr>
            <w:tcW w:w="1080" w:type="dxa"/>
          </w:tcPr>
          <w:p w:rsidR="00EB565B" w:rsidRPr="00EB565B" w:rsidRDefault="00EB565B" w:rsidP="00EB565B">
            <w:pPr>
              <w:suppressAutoHyphens/>
              <w:ind w:left="224" w:right="-172" w:hanging="331"/>
              <w:jc w:val="center"/>
              <w:rPr>
                <w:sz w:val="16"/>
                <w:szCs w:val="16"/>
              </w:rPr>
            </w:pPr>
            <w:r w:rsidRPr="00EB565B">
              <w:rPr>
                <w:sz w:val="16"/>
                <w:szCs w:val="16"/>
              </w:rPr>
              <w:t>Модель насоса</w:t>
            </w:r>
          </w:p>
        </w:tc>
        <w:tc>
          <w:tcPr>
            <w:tcW w:w="1107" w:type="dxa"/>
          </w:tcPr>
          <w:p w:rsidR="00EB565B" w:rsidRPr="00EB565B" w:rsidRDefault="00EB565B" w:rsidP="00EB565B">
            <w:pPr>
              <w:suppressAutoHyphens/>
              <w:ind w:left="-104" w:right="-108"/>
              <w:jc w:val="center"/>
              <w:rPr>
                <w:sz w:val="16"/>
                <w:szCs w:val="16"/>
              </w:rPr>
            </w:pPr>
            <w:r w:rsidRPr="00EB565B">
              <w:rPr>
                <w:sz w:val="16"/>
                <w:szCs w:val="16"/>
              </w:rPr>
              <w:t>Производительность насоса,</w:t>
            </w:r>
          </w:p>
        </w:tc>
        <w:tc>
          <w:tcPr>
            <w:tcW w:w="693" w:type="dxa"/>
          </w:tcPr>
          <w:p w:rsidR="00EB565B" w:rsidRPr="00EB565B" w:rsidRDefault="00EB565B" w:rsidP="00EB565B">
            <w:pPr>
              <w:suppressAutoHyphens/>
              <w:ind w:left="224" w:hanging="264"/>
              <w:jc w:val="center"/>
              <w:rPr>
                <w:sz w:val="16"/>
                <w:szCs w:val="16"/>
              </w:rPr>
            </w:pPr>
            <w:r w:rsidRPr="00EB565B">
              <w:rPr>
                <w:sz w:val="16"/>
                <w:szCs w:val="16"/>
              </w:rPr>
              <w:t>Напор</w:t>
            </w:r>
          </w:p>
        </w:tc>
        <w:tc>
          <w:tcPr>
            <w:tcW w:w="1080" w:type="dxa"/>
          </w:tcPr>
          <w:p w:rsidR="00EB565B" w:rsidRPr="00EB565B" w:rsidRDefault="00EB565B" w:rsidP="00EB565B">
            <w:pPr>
              <w:suppressAutoHyphens/>
              <w:ind w:left="-96" w:right="-108"/>
              <w:jc w:val="center"/>
              <w:rPr>
                <w:sz w:val="16"/>
                <w:szCs w:val="16"/>
              </w:rPr>
            </w:pPr>
            <w:r w:rsidRPr="00EB565B">
              <w:rPr>
                <w:sz w:val="16"/>
                <w:szCs w:val="16"/>
              </w:rPr>
              <w:t>Нормальный водоприток</w:t>
            </w:r>
          </w:p>
        </w:tc>
        <w:tc>
          <w:tcPr>
            <w:tcW w:w="1347" w:type="dxa"/>
          </w:tcPr>
          <w:p w:rsidR="00EB565B" w:rsidRPr="00EB565B" w:rsidRDefault="00EB565B" w:rsidP="00EB565B">
            <w:pPr>
              <w:tabs>
                <w:tab w:val="left" w:pos="567"/>
              </w:tabs>
              <w:ind w:left="-157"/>
              <w:jc w:val="center"/>
              <w:rPr>
                <w:sz w:val="16"/>
                <w:szCs w:val="16"/>
              </w:rPr>
            </w:pPr>
            <w:r w:rsidRPr="00EB565B">
              <w:rPr>
                <w:sz w:val="16"/>
                <w:szCs w:val="16"/>
              </w:rPr>
              <w:t>Необходимое количество насосов, включая 1 резервный</w:t>
            </w:r>
          </w:p>
        </w:tc>
        <w:tc>
          <w:tcPr>
            <w:tcW w:w="1208" w:type="dxa"/>
          </w:tcPr>
          <w:p w:rsidR="00EB565B" w:rsidRPr="00EB565B" w:rsidRDefault="00EB565B" w:rsidP="00EB565B">
            <w:pPr>
              <w:suppressAutoHyphens/>
              <w:ind w:left="-17" w:hanging="85"/>
              <w:jc w:val="center"/>
              <w:rPr>
                <w:sz w:val="16"/>
                <w:szCs w:val="16"/>
              </w:rPr>
            </w:pPr>
            <w:r w:rsidRPr="00EB565B">
              <w:rPr>
                <w:sz w:val="16"/>
                <w:szCs w:val="16"/>
              </w:rPr>
              <w:t>Максимальный водоприток</w:t>
            </w:r>
          </w:p>
        </w:tc>
        <w:tc>
          <w:tcPr>
            <w:tcW w:w="1034" w:type="dxa"/>
          </w:tcPr>
          <w:p w:rsidR="00EB565B" w:rsidRPr="00EB565B" w:rsidRDefault="00EB565B" w:rsidP="00EB565B">
            <w:pPr>
              <w:tabs>
                <w:tab w:val="left" w:pos="567"/>
              </w:tabs>
              <w:ind w:left="-92" w:firstLine="40"/>
              <w:jc w:val="center"/>
              <w:rPr>
                <w:sz w:val="16"/>
                <w:szCs w:val="16"/>
              </w:rPr>
            </w:pPr>
            <w:r w:rsidRPr="00EB565B">
              <w:rPr>
                <w:sz w:val="16"/>
                <w:szCs w:val="16"/>
              </w:rPr>
              <w:t>Необходимое количество насосов, включая 1 резервный</w:t>
            </w:r>
          </w:p>
        </w:tc>
      </w:tr>
      <w:tr w:rsidR="00EB565B" w:rsidTr="00EB565B">
        <w:tc>
          <w:tcPr>
            <w:tcW w:w="829" w:type="dxa"/>
          </w:tcPr>
          <w:p w:rsidR="00EB565B" w:rsidRDefault="00EB565B" w:rsidP="00EB565B">
            <w:pPr>
              <w:tabs>
                <w:tab w:val="left" w:pos="567"/>
              </w:tabs>
              <w:jc w:val="center"/>
              <w:rPr>
                <w:sz w:val="24"/>
                <w:szCs w:val="24"/>
              </w:rPr>
            </w:pPr>
          </w:p>
        </w:tc>
        <w:tc>
          <w:tcPr>
            <w:tcW w:w="966" w:type="dxa"/>
            <w:shd w:val="clear" w:color="auto" w:fill="FFFFFF"/>
          </w:tcPr>
          <w:p w:rsidR="00EB565B" w:rsidRPr="00AF0226" w:rsidRDefault="00EB565B" w:rsidP="00EB565B">
            <w:pPr>
              <w:widowControl w:val="0"/>
              <w:suppressAutoHyphens/>
              <w:ind w:left="224" w:right="-108" w:firstLine="170"/>
            </w:pPr>
            <w:r w:rsidRPr="00AF0226">
              <w:t>м</w:t>
            </w:r>
          </w:p>
        </w:tc>
        <w:tc>
          <w:tcPr>
            <w:tcW w:w="1080" w:type="dxa"/>
          </w:tcPr>
          <w:p w:rsidR="00EB565B" w:rsidRDefault="00EB565B" w:rsidP="00EB565B">
            <w:pPr>
              <w:tabs>
                <w:tab w:val="left" w:pos="567"/>
              </w:tabs>
              <w:rPr>
                <w:sz w:val="24"/>
                <w:szCs w:val="24"/>
              </w:rPr>
            </w:pPr>
          </w:p>
        </w:tc>
        <w:tc>
          <w:tcPr>
            <w:tcW w:w="1107" w:type="dxa"/>
            <w:shd w:val="clear" w:color="auto" w:fill="FFFFFF"/>
            <w:vAlign w:val="center"/>
          </w:tcPr>
          <w:p w:rsidR="00EB565B" w:rsidRPr="00AF0226" w:rsidRDefault="00EB565B" w:rsidP="00EB565B">
            <w:pPr>
              <w:widowControl w:val="0"/>
              <w:suppressAutoHyphens/>
              <w:ind w:left="224" w:right="-108" w:firstLine="32"/>
            </w:pPr>
            <w:r w:rsidRPr="00EB565B">
              <w:t>м³/час</w:t>
            </w:r>
          </w:p>
        </w:tc>
        <w:tc>
          <w:tcPr>
            <w:tcW w:w="693" w:type="dxa"/>
            <w:vAlign w:val="center"/>
          </w:tcPr>
          <w:p w:rsidR="00EB565B" w:rsidRPr="00AF0226" w:rsidRDefault="00EB565B" w:rsidP="00EB565B">
            <w:pPr>
              <w:suppressAutoHyphens/>
              <w:ind w:firstLine="170"/>
            </w:pPr>
            <w:r w:rsidRPr="00AF0226">
              <w:t>м</w:t>
            </w:r>
          </w:p>
        </w:tc>
        <w:tc>
          <w:tcPr>
            <w:tcW w:w="1080" w:type="dxa"/>
            <w:shd w:val="clear" w:color="auto" w:fill="FFFFFF"/>
            <w:vAlign w:val="center"/>
          </w:tcPr>
          <w:p w:rsidR="00EB565B" w:rsidRPr="00AF0226" w:rsidRDefault="00EB565B" w:rsidP="00EB565B">
            <w:pPr>
              <w:widowControl w:val="0"/>
              <w:suppressAutoHyphens/>
              <w:ind w:left="224" w:hanging="181"/>
            </w:pPr>
            <w:r w:rsidRPr="00AF0226">
              <w:t>м³/час</w:t>
            </w:r>
          </w:p>
        </w:tc>
        <w:tc>
          <w:tcPr>
            <w:tcW w:w="1347" w:type="dxa"/>
          </w:tcPr>
          <w:p w:rsidR="00EB565B" w:rsidRDefault="00EB565B" w:rsidP="00EB565B">
            <w:pPr>
              <w:tabs>
                <w:tab w:val="left" w:pos="567"/>
              </w:tabs>
              <w:rPr>
                <w:sz w:val="24"/>
                <w:szCs w:val="24"/>
              </w:rPr>
            </w:pPr>
          </w:p>
        </w:tc>
        <w:tc>
          <w:tcPr>
            <w:tcW w:w="1208" w:type="dxa"/>
            <w:shd w:val="clear" w:color="auto" w:fill="FFFFFF"/>
          </w:tcPr>
          <w:p w:rsidR="00EB565B" w:rsidRPr="00AF0226" w:rsidRDefault="00EB565B" w:rsidP="00EB565B">
            <w:pPr>
              <w:widowControl w:val="0"/>
              <w:suppressAutoHyphens/>
              <w:ind w:left="224" w:right="-108" w:firstLine="170"/>
            </w:pPr>
            <w:r w:rsidRPr="00AF0226">
              <w:t>м</w:t>
            </w:r>
            <w:r w:rsidRPr="00AF0226">
              <w:rPr>
                <w:vertAlign w:val="superscript"/>
              </w:rPr>
              <w:t>3</w:t>
            </w:r>
            <w:r w:rsidRPr="00AF0226">
              <w:t>/час</w:t>
            </w:r>
          </w:p>
        </w:tc>
        <w:tc>
          <w:tcPr>
            <w:tcW w:w="1034" w:type="dxa"/>
          </w:tcPr>
          <w:p w:rsidR="00EB565B" w:rsidRDefault="00EB565B" w:rsidP="00EB565B">
            <w:pPr>
              <w:tabs>
                <w:tab w:val="left" w:pos="567"/>
              </w:tabs>
              <w:jc w:val="center"/>
              <w:rPr>
                <w:sz w:val="24"/>
                <w:szCs w:val="24"/>
              </w:rPr>
            </w:pPr>
          </w:p>
        </w:tc>
      </w:tr>
      <w:tr w:rsidR="00EB565B" w:rsidTr="00EB565B">
        <w:tc>
          <w:tcPr>
            <w:tcW w:w="829" w:type="dxa"/>
          </w:tcPr>
          <w:p w:rsidR="00EB565B" w:rsidRPr="00EB565B" w:rsidRDefault="008A3E78" w:rsidP="00EB565B">
            <w:pPr>
              <w:tabs>
                <w:tab w:val="left" w:pos="567"/>
              </w:tabs>
              <w:jc w:val="center"/>
              <w:rPr>
                <w:sz w:val="16"/>
                <w:szCs w:val="16"/>
              </w:rPr>
            </w:pPr>
            <w:r>
              <w:rPr>
                <w:sz w:val="16"/>
                <w:szCs w:val="16"/>
              </w:rPr>
              <w:t>1</w:t>
            </w:r>
            <w:r w:rsidR="00BD2BF3">
              <w:rPr>
                <w:sz w:val="16"/>
                <w:szCs w:val="16"/>
              </w:rPr>
              <w:t xml:space="preserve"> -6</w:t>
            </w:r>
          </w:p>
        </w:tc>
        <w:tc>
          <w:tcPr>
            <w:tcW w:w="966" w:type="dxa"/>
          </w:tcPr>
          <w:p w:rsidR="00EB565B" w:rsidRPr="00EB565B" w:rsidRDefault="00EB565B" w:rsidP="00EB565B">
            <w:pPr>
              <w:tabs>
                <w:tab w:val="left" w:pos="567"/>
              </w:tabs>
              <w:jc w:val="center"/>
              <w:rPr>
                <w:sz w:val="16"/>
                <w:szCs w:val="16"/>
              </w:rPr>
            </w:pPr>
            <w:r w:rsidRPr="00EB565B">
              <w:rPr>
                <w:sz w:val="16"/>
                <w:szCs w:val="16"/>
              </w:rPr>
              <w:t>100</w:t>
            </w:r>
          </w:p>
        </w:tc>
        <w:tc>
          <w:tcPr>
            <w:tcW w:w="1080" w:type="dxa"/>
          </w:tcPr>
          <w:p w:rsidR="00EB565B" w:rsidRPr="00EB565B" w:rsidRDefault="00EB565B" w:rsidP="00EB565B">
            <w:pPr>
              <w:tabs>
                <w:tab w:val="left" w:pos="567"/>
              </w:tabs>
              <w:jc w:val="center"/>
              <w:rPr>
                <w:sz w:val="16"/>
                <w:szCs w:val="16"/>
              </w:rPr>
            </w:pPr>
            <w:r w:rsidRPr="00EB565B">
              <w:rPr>
                <w:sz w:val="16"/>
                <w:szCs w:val="16"/>
              </w:rPr>
              <w:t>ЦНС 300-120</w:t>
            </w:r>
          </w:p>
        </w:tc>
        <w:tc>
          <w:tcPr>
            <w:tcW w:w="1107" w:type="dxa"/>
          </w:tcPr>
          <w:p w:rsidR="00EB565B" w:rsidRPr="00B14D1C" w:rsidRDefault="00B14D1C" w:rsidP="00EB565B">
            <w:pPr>
              <w:tabs>
                <w:tab w:val="left" w:pos="567"/>
              </w:tabs>
              <w:jc w:val="center"/>
              <w:rPr>
                <w:sz w:val="16"/>
                <w:szCs w:val="16"/>
              </w:rPr>
            </w:pPr>
            <w:r w:rsidRPr="00B14D1C">
              <w:rPr>
                <w:sz w:val="16"/>
                <w:szCs w:val="16"/>
              </w:rPr>
              <w:t>300</w:t>
            </w:r>
          </w:p>
        </w:tc>
        <w:tc>
          <w:tcPr>
            <w:tcW w:w="693" w:type="dxa"/>
          </w:tcPr>
          <w:p w:rsidR="00EB565B" w:rsidRPr="00B14D1C" w:rsidRDefault="00B14D1C" w:rsidP="00EB565B">
            <w:pPr>
              <w:tabs>
                <w:tab w:val="left" w:pos="567"/>
              </w:tabs>
              <w:jc w:val="center"/>
              <w:rPr>
                <w:sz w:val="16"/>
                <w:szCs w:val="16"/>
              </w:rPr>
            </w:pPr>
            <w:r w:rsidRPr="00B14D1C">
              <w:rPr>
                <w:sz w:val="16"/>
                <w:szCs w:val="16"/>
              </w:rPr>
              <w:t>120</w:t>
            </w:r>
          </w:p>
        </w:tc>
        <w:tc>
          <w:tcPr>
            <w:tcW w:w="1080" w:type="dxa"/>
          </w:tcPr>
          <w:p w:rsidR="00EB565B" w:rsidRPr="00B14D1C" w:rsidRDefault="00B14D1C" w:rsidP="00EB565B">
            <w:pPr>
              <w:tabs>
                <w:tab w:val="left" w:pos="567"/>
              </w:tabs>
              <w:jc w:val="center"/>
              <w:rPr>
                <w:sz w:val="16"/>
                <w:szCs w:val="16"/>
              </w:rPr>
            </w:pPr>
            <w:r w:rsidRPr="00B14D1C">
              <w:rPr>
                <w:sz w:val="16"/>
                <w:szCs w:val="16"/>
              </w:rPr>
              <w:t>20</w:t>
            </w:r>
          </w:p>
        </w:tc>
        <w:tc>
          <w:tcPr>
            <w:tcW w:w="1347" w:type="dxa"/>
          </w:tcPr>
          <w:p w:rsidR="00EB565B" w:rsidRPr="00B14D1C" w:rsidRDefault="00B14D1C" w:rsidP="00EB565B">
            <w:pPr>
              <w:tabs>
                <w:tab w:val="left" w:pos="567"/>
              </w:tabs>
              <w:jc w:val="center"/>
              <w:rPr>
                <w:sz w:val="16"/>
                <w:szCs w:val="16"/>
              </w:rPr>
            </w:pPr>
            <w:r w:rsidRPr="00B14D1C">
              <w:rPr>
                <w:sz w:val="16"/>
                <w:szCs w:val="16"/>
              </w:rPr>
              <w:t>2</w:t>
            </w:r>
          </w:p>
        </w:tc>
        <w:tc>
          <w:tcPr>
            <w:tcW w:w="1208" w:type="dxa"/>
          </w:tcPr>
          <w:p w:rsidR="00EB565B" w:rsidRPr="00B14D1C" w:rsidRDefault="00B14D1C" w:rsidP="00EB565B">
            <w:pPr>
              <w:tabs>
                <w:tab w:val="left" w:pos="567"/>
              </w:tabs>
              <w:jc w:val="center"/>
              <w:rPr>
                <w:sz w:val="16"/>
                <w:szCs w:val="16"/>
              </w:rPr>
            </w:pPr>
            <w:r w:rsidRPr="00B14D1C">
              <w:rPr>
                <w:sz w:val="16"/>
                <w:szCs w:val="16"/>
              </w:rPr>
              <w:t>702,3</w:t>
            </w:r>
          </w:p>
        </w:tc>
        <w:tc>
          <w:tcPr>
            <w:tcW w:w="1034" w:type="dxa"/>
          </w:tcPr>
          <w:p w:rsidR="00EB565B" w:rsidRPr="00B14D1C" w:rsidRDefault="00B14D1C" w:rsidP="00EB565B">
            <w:pPr>
              <w:tabs>
                <w:tab w:val="left" w:pos="567"/>
              </w:tabs>
              <w:jc w:val="center"/>
              <w:rPr>
                <w:sz w:val="16"/>
                <w:szCs w:val="16"/>
              </w:rPr>
            </w:pPr>
            <w:r w:rsidRPr="00B14D1C">
              <w:rPr>
                <w:sz w:val="16"/>
                <w:szCs w:val="16"/>
              </w:rPr>
              <w:t>4</w:t>
            </w:r>
          </w:p>
        </w:tc>
      </w:tr>
      <w:tr w:rsidR="00EB565B" w:rsidTr="00EB565B">
        <w:tc>
          <w:tcPr>
            <w:tcW w:w="829" w:type="dxa"/>
          </w:tcPr>
          <w:p w:rsidR="00EB565B" w:rsidRPr="00EB565B" w:rsidRDefault="00BD2BF3" w:rsidP="00EB565B">
            <w:pPr>
              <w:tabs>
                <w:tab w:val="left" w:pos="567"/>
              </w:tabs>
              <w:jc w:val="center"/>
              <w:rPr>
                <w:sz w:val="16"/>
                <w:szCs w:val="16"/>
              </w:rPr>
            </w:pPr>
            <w:r>
              <w:rPr>
                <w:sz w:val="16"/>
                <w:szCs w:val="16"/>
              </w:rPr>
              <w:t>7-</w:t>
            </w:r>
            <w:r w:rsidR="00EB565B" w:rsidRPr="00EB565B">
              <w:rPr>
                <w:sz w:val="16"/>
                <w:szCs w:val="16"/>
              </w:rPr>
              <w:t>8</w:t>
            </w:r>
          </w:p>
        </w:tc>
        <w:tc>
          <w:tcPr>
            <w:tcW w:w="966" w:type="dxa"/>
          </w:tcPr>
          <w:p w:rsidR="00EB565B" w:rsidRPr="00EB565B" w:rsidRDefault="00EB565B" w:rsidP="00EB565B">
            <w:pPr>
              <w:tabs>
                <w:tab w:val="left" w:pos="567"/>
              </w:tabs>
              <w:jc w:val="center"/>
              <w:rPr>
                <w:sz w:val="16"/>
                <w:szCs w:val="16"/>
              </w:rPr>
            </w:pPr>
            <w:r w:rsidRPr="00EB565B">
              <w:rPr>
                <w:sz w:val="16"/>
                <w:szCs w:val="16"/>
              </w:rPr>
              <w:t>200</w:t>
            </w:r>
          </w:p>
        </w:tc>
        <w:tc>
          <w:tcPr>
            <w:tcW w:w="1080" w:type="dxa"/>
          </w:tcPr>
          <w:p w:rsidR="00EB565B" w:rsidRDefault="00EB565B" w:rsidP="00B14D1C">
            <w:pPr>
              <w:tabs>
                <w:tab w:val="left" w:pos="567"/>
              </w:tabs>
              <w:jc w:val="center"/>
              <w:rPr>
                <w:sz w:val="24"/>
                <w:szCs w:val="24"/>
              </w:rPr>
            </w:pPr>
            <w:r w:rsidRPr="00EB565B">
              <w:rPr>
                <w:sz w:val="16"/>
                <w:szCs w:val="16"/>
              </w:rPr>
              <w:t>ЦНС 300-</w:t>
            </w:r>
            <w:r w:rsidR="00B14D1C">
              <w:rPr>
                <w:sz w:val="16"/>
                <w:szCs w:val="16"/>
              </w:rPr>
              <w:t>240</w:t>
            </w:r>
          </w:p>
        </w:tc>
        <w:tc>
          <w:tcPr>
            <w:tcW w:w="1107" w:type="dxa"/>
          </w:tcPr>
          <w:p w:rsidR="00EB565B" w:rsidRPr="00B14D1C" w:rsidRDefault="00B14D1C" w:rsidP="00EB565B">
            <w:pPr>
              <w:tabs>
                <w:tab w:val="left" w:pos="567"/>
              </w:tabs>
              <w:jc w:val="center"/>
              <w:rPr>
                <w:sz w:val="16"/>
                <w:szCs w:val="16"/>
              </w:rPr>
            </w:pPr>
            <w:r w:rsidRPr="00B14D1C">
              <w:rPr>
                <w:sz w:val="16"/>
                <w:szCs w:val="16"/>
              </w:rPr>
              <w:t>300</w:t>
            </w:r>
          </w:p>
        </w:tc>
        <w:tc>
          <w:tcPr>
            <w:tcW w:w="693" w:type="dxa"/>
          </w:tcPr>
          <w:p w:rsidR="00EB565B" w:rsidRPr="00B14D1C" w:rsidRDefault="00B14D1C" w:rsidP="00EB565B">
            <w:pPr>
              <w:tabs>
                <w:tab w:val="left" w:pos="567"/>
              </w:tabs>
              <w:jc w:val="center"/>
              <w:rPr>
                <w:sz w:val="16"/>
                <w:szCs w:val="16"/>
              </w:rPr>
            </w:pPr>
            <w:r w:rsidRPr="00B14D1C">
              <w:rPr>
                <w:sz w:val="16"/>
                <w:szCs w:val="16"/>
              </w:rPr>
              <w:t>240</w:t>
            </w:r>
          </w:p>
        </w:tc>
        <w:tc>
          <w:tcPr>
            <w:tcW w:w="1080" w:type="dxa"/>
          </w:tcPr>
          <w:p w:rsidR="00EB565B" w:rsidRPr="00B14D1C" w:rsidRDefault="00B14D1C" w:rsidP="00EB565B">
            <w:pPr>
              <w:tabs>
                <w:tab w:val="left" w:pos="567"/>
              </w:tabs>
              <w:jc w:val="center"/>
              <w:rPr>
                <w:sz w:val="16"/>
                <w:szCs w:val="16"/>
              </w:rPr>
            </w:pPr>
            <w:r w:rsidRPr="00B14D1C">
              <w:rPr>
                <w:sz w:val="16"/>
                <w:szCs w:val="16"/>
              </w:rPr>
              <w:t>20</w:t>
            </w:r>
          </w:p>
        </w:tc>
        <w:tc>
          <w:tcPr>
            <w:tcW w:w="1347" w:type="dxa"/>
          </w:tcPr>
          <w:p w:rsidR="00EB565B" w:rsidRPr="00B14D1C" w:rsidRDefault="00B14D1C" w:rsidP="00EB565B">
            <w:pPr>
              <w:tabs>
                <w:tab w:val="left" w:pos="567"/>
              </w:tabs>
              <w:jc w:val="center"/>
              <w:rPr>
                <w:sz w:val="16"/>
                <w:szCs w:val="16"/>
              </w:rPr>
            </w:pPr>
            <w:r w:rsidRPr="00B14D1C">
              <w:rPr>
                <w:sz w:val="16"/>
                <w:szCs w:val="16"/>
              </w:rPr>
              <w:t>2</w:t>
            </w:r>
          </w:p>
        </w:tc>
        <w:tc>
          <w:tcPr>
            <w:tcW w:w="1208" w:type="dxa"/>
          </w:tcPr>
          <w:p w:rsidR="00EB565B" w:rsidRPr="00B14D1C" w:rsidRDefault="00B14D1C" w:rsidP="00EB565B">
            <w:pPr>
              <w:tabs>
                <w:tab w:val="left" w:pos="567"/>
              </w:tabs>
              <w:jc w:val="center"/>
              <w:rPr>
                <w:sz w:val="16"/>
                <w:szCs w:val="16"/>
              </w:rPr>
            </w:pPr>
            <w:r w:rsidRPr="00B14D1C">
              <w:rPr>
                <w:sz w:val="16"/>
                <w:szCs w:val="16"/>
              </w:rPr>
              <w:t>702,3</w:t>
            </w:r>
          </w:p>
        </w:tc>
        <w:tc>
          <w:tcPr>
            <w:tcW w:w="1034" w:type="dxa"/>
          </w:tcPr>
          <w:p w:rsidR="00EB565B" w:rsidRPr="00B14D1C" w:rsidRDefault="00B14D1C" w:rsidP="00EB565B">
            <w:pPr>
              <w:tabs>
                <w:tab w:val="left" w:pos="567"/>
              </w:tabs>
              <w:jc w:val="center"/>
              <w:rPr>
                <w:sz w:val="16"/>
                <w:szCs w:val="16"/>
              </w:rPr>
            </w:pPr>
            <w:r w:rsidRPr="00B14D1C">
              <w:rPr>
                <w:sz w:val="16"/>
                <w:szCs w:val="16"/>
              </w:rPr>
              <w:t>4</w:t>
            </w:r>
          </w:p>
        </w:tc>
      </w:tr>
      <w:tr w:rsidR="00EB565B" w:rsidTr="00EB565B">
        <w:tc>
          <w:tcPr>
            <w:tcW w:w="829" w:type="dxa"/>
          </w:tcPr>
          <w:p w:rsidR="00EB565B" w:rsidRPr="00EB565B" w:rsidRDefault="00BD2BF3" w:rsidP="00EB565B">
            <w:pPr>
              <w:tabs>
                <w:tab w:val="left" w:pos="567"/>
              </w:tabs>
              <w:jc w:val="center"/>
              <w:rPr>
                <w:sz w:val="16"/>
                <w:szCs w:val="16"/>
              </w:rPr>
            </w:pPr>
            <w:r>
              <w:rPr>
                <w:sz w:val="16"/>
                <w:szCs w:val="16"/>
              </w:rPr>
              <w:t>9-</w:t>
            </w:r>
            <w:r w:rsidR="00EB565B" w:rsidRPr="00EB565B">
              <w:rPr>
                <w:sz w:val="16"/>
                <w:szCs w:val="16"/>
              </w:rPr>
              <w:t>12</w:t>
            </w:r>
          </w:p>
        </w:tc>
        <w:tc>
          <w:tcPr>
            <w:tcW w:w="966" w:type="dxa"/>
          </w:tcPr>
          <w:p w:rsidR="00EB565B" w:rsidRPr="00EB565B" w:rsidRDefault="00EB565B" w:rsidP="00EB565B">
            <w:pPr>
              <w:tabs>
                <w:tab w:val="left" w:pos="567"/>
              </w:tabs>
              <w:jc w:val="center"/>
              <w:rPr>
                <w:sz w:val="16"/>
                <w:szCs w:val="16"/>
              </w:rPr>
            </w:pPr>
            <w:r w:rsidRPr="00EB565B">
              <w:rPr>
                <w:sz w:val="16"/>
                <w:szCs w:val="16"/>
              </w:rPr>
              <w:t>320</w:t>
            </w:r>
          </w:p>
        </w:tc>
        <w:tc>
          <w:tcPr>
            <w:tcW w:w="1080" w:type="dxa"/>
          </w:tcPr>
          <w:p w:rsidR="00EB565B" w:rsidRDefault="00EB565B" w:rsidP="00B14D1C">
            <w:pPr>
              <w:tabs>
                <w:tab w:val="left" w:pos="567"/>
              </w:tabs>
              <w:jc w:val="center"/>
              <w:rPr>
                <w:sz w:val="24"/>
                <w:szCs w:val="24"/>
              </w:rPr>
            </w:pPr>
            <w:r w:rsidRPr="00EB565B">
              <w:rPr>
                <w:sz w:val="16"/>
                <w:szCs w:val="16"/>
              </w:rPr>
              <w:t xml:space="preserve">ЦНС </w:t>
            </w:r>
            <w:r w:rsidR="00B14D1C">
              <w:rPr>
                <w:sz w:val="16"/>
                <w:szCs w:val="16"/>
              </w:rPr>
              <w:t>45</w:t>
            </w:r>
            <w:r w:rsidRPr="00EB565B">
              <w:rPr>
                <w:sz w:val="16"/>
                <w:szCs w:val="16"/>
              </w:rPr>
              <w:t>0-</w:t>
            </w:r>
            <w:r w:rsidR="00B14D1C">
              <w:rPr>
                <w:sz w:val="16"/>
                <w:szCs w:val="16"/>
              </w:rPr>
              <w:t>48</w:t>
            </w:r>
            <w:r w:rsidRPr="00EB565B">
              <w:rPr>
                <w:sz w:val="16"/>
                <w:szCs w:val="16"/>
              </w:rPr>
              <w:t>0</w:t>
            </w:r>
          </w:p>
        </w:tc>
        <w:tc>
          <w:tcPr>
            <w:tcW w:w="1107" w:type="dxa"/>
          </w:tcPr>
          <w:p w:rsidR="00EB565B" w:rsidRPr="00B14D1C" w:rsidRDefault="00B14D1C" w:rsidP="00EB565B">
            <w:pPr>
              <w:tabs>
                <w:tab w:val="left" w:pos="567"/>
              </w:tabs>
              <w:jc w:val="center"/>
              <w:rPr>
                <w:sz w:val="16"/>
                <w:szCs w:val="16"/>
              </w:rPr>
            </w:pPr>
            <w:r w:rsidRPr="00B14D1C">
              <w:rPr>
                <w:sz w:val="16"/>
                <w:szCs w:val="16"/>
              </w:rPr>
              <w:t>450</w:t>
            </w:r>
          </w:p>
        </w:tc>
        <w:tc>
          <w:tcPr>
            <w:tcW w:w="693" w:type="dxa"/>
          </w:tcPr>
          <w:p w:rsidR="00EB565B" w:rsidRPr="00B14D1C" w:rsidRDefault="00B14D1C" w:rsidP="00EB565B">
            <w:pPr>
              <w:tabs>
                <w:tab w:val="left" w:pos="567"/>
              </w:tabs>
              <w:jc w:val="center"/>
              <w:rPr>
                <w:sz w:val="16"/>
                <w:szCs w:val="16"/>
              </w:rPr>
            </w:pPr>
            <w:r w:rsidRPr="00B14D1C">
              <w:rPr>
                <w:sz w:val="16"/>
                <w:szCs w:val="16"/>
              </w:rPr>
              <w:t>480</w:t>
            </w:r>
          </w:p>
        </w:tc>
        <w:tc>
          <w:tcPr>
            <w:tcW w:w="1080" w:type="dxa"/>
          </w:tcPr>
          <w:p w:rsidR="00EB565B" w:rsidRPr="00B14D1C" w:rsidRDefault="00B14D1C" w:rsidP="00EB565B">
            <w:pPr>
              <w:tabs>
                <w:tab w:val="left" w:pos="567"/>
              </w:tabs>
              <w:jc w:val="center"/>
              <w:rPr>
                <w:sz w:val="16"/>
                <w:szCs w:val="16"/>
              </w:rPr>
            </w:pPr>
            <w:r w:rsidRPr="00B14D1C">
              <w:rPr>
                <w:sz w:val="16"/>
                <w:szCs w:val="16"/>
              </w:rPr>
              <w:t>20</w:t>
            </w:r>
          </w:p>
        </w:tc>
        <w:tc>
          <w:tcPr>
            <w:tcW w:w="1347" w:type="dxa"/>
          </w:tcPr>
          <w:p w:rsidR="00EB565B" w:rsidRPr="00B14D1C" w:rsidRDefault="00B14D1C" w:rsidP="00EB565B">
            <w:pPr>
              <w:tabs>
                <w:tab w:val="left" w:pos="567"/>
              </w:tabs>
              <w:jc w:val="center"/>
              <w:rPr>
                <w:sz w:val="16"/>
                <w:szCs w:val="16"/>
              </w:rPr>
            </w:pPr>
            <w:r w:rsidRPr="00B14D1C">
              <w:rPr>
                <w:sz w:val="16"/>
                <w:szCs w:val="16"/>
              </w:rPr>
              <w:t>2</w:t>
            </w:r>
          </w:p>
        </w:tc>
        <w:tc>
          <w:tcPr>
            <w:tcW w:w="1208" w:type="dxa"/>
          </w:tcPr>
          <w:p w:rsidR="00EB565B" w:rsidRPr="00B14D1C" w:rsidRDefault="00B14D1C" w:rsidP="00EB565B">
            <w:pPr>
              <w:tabs>
                <w:tab w:val="left" w:pos="567"/>
              </w:tabs>
              <w:jc w:val="center"/>
              <w:rPr>
                <w:sz w:val="16"/>
                <w:szCs w:val="16"/>
              </w:rPr>
            </w:pPr>
            <w:r w:rsidRPr="00B14D1C">
              <w:rPr>
                <w:sz w:val="16"/>
                <w:szCs w:val="16"/>
              </w:rPr>
              <w:t>702,3</w:t>
            </w:r>
          </w:p>
        </w:tc>
        <w:tc>
          <w:tcPr>
            <w:tcW w:w="1034" w:type="dxa"/>
          </w:tcPr>
          <w:p w:rsidR="00EB565B" w:rsidRPr="00B14D1C" w:rsidRDefault="00B14D1C" w:rsidP="00EB565B">
            <w:pPr>
              <w:tabs>
                <w:tab w:val="left" w:pos="567"/>
              </w:tabs>
              <w:jc w:val="center"/>
              <w:rPr>
                <w:sz w:val="16"/>
                <w:szCs w:val="16"/>
              </w:rPr>
            </w:pPr>
            <w:r w:rsidRPr="00B14D1C">
              <w:rPr>
                <w:sz w:val="16"/>
                <w:szCs w:val="16"/>
              </w:rPr>
              <w:t>3</w:t>
            </w:r>
          </w:p>
        </w:tc>
      </w:tr>
      <w:tr w:rsidR="00EB565B" w:rsidTr="00EB565B">
        <w:tc>
          <w:tcPr>
            <w:tcW w:w="829" w:type="dxa"/>
          </w:tcPr>
          <w:p w:rsidR="00EB565B" w:rsidRPr="00EB565B" w:rsidRDefault="00BD2BF3" w:rsidP="008A3E78">
            <w:pPr>
              <w:tabs>
                <w:tab w:val="left" w:pos="567"/>
              </w:tabs>
              <w:jc w:val="center"/>
              <w:rPr>
                <w:sz w:val="16"/>
                <w:szCs w:val="16"/>
              </w:rPr>
            </w:pPr>
            <w:r>
              <w:rPr>
                <w:sz w:val="16"/>
                <w:szCs w:val="16"/>
              </w:rPr>
              <w:t>13-</w:t>
            </w:r>
            <w:r w:rsidR="00EB565B" w:rsidRPr="00EB565B">
              <w:rPr>
                <w:sz w:val="16"/>
                <w:szCs w:val="16"/>
              </w:rPr>
              <w:t>1</w:t>
            </w:r>
            <w:r w:rsidR="008A3E78">
              <w:rPr>
                <w:sz w:val="16"/>
                <w:szCs w:val="16"/>
              </w:rPr>
              <w:t>4</w:t>
            </w:r>
          </w:p>
        </w:tc>
        <w:tc>
          <w:tcPr>
            <w:tcW w:w="966" w:type="dxa"/>
          </w:tcPr>
          <w:p w:rsidR="00EB565B" w:rsidRPr="00EB565B" w:rsidRDefault="00EB565B" w:rsidP="00EB565B">
            <w:pPr>
              <w:tabs>
                <w:tab w:val="left" w:pos="567"/>
              </w:tabs>
              <w:jc w:val="center"/>
              <w:rPr>
                <w:sz w:val="16"/>
                <w:szCs w:val="16"/>
              </w:rPr>
            </w:pPr>
            <w:r w:rsidRPr="00EB565B">
              <w:rPr>
                <w:sz w:val="16"/>
                <w:szCs w:val="16"/>
              </w:rPr>
              <w:t>440</w:t>
            </w:r>
          </w:p>
        </w:tc>
        <w:tc>
          <w:tcPr>
            <w:tcW w:w="1080" w:type="dxa"/>
          </w:tcPr>
          <w:p w:rsidR="00EB565B" w:rsidRDefault="00EB565B" w:rsidP="00B14D1C">
            <w:pPr>
              <w:tabs>
                <w:tab w:val="left" w:pos="567"/>
              </w:tabs>
              <w:jc w:val="center"/>
              <w:rPr>
                <w:sz w:val="24"/>
                <w:szCs w:val="24"/>
              </w:rPr>
            </w:pPr>
            <w:r w:rsidRPr="00EB565B">
              <w:rPr>
                <w:sz w:val="16"/>
                <w:szCs w:val="16"/>
              </w:rPr>
              <w:t xml:space="preserve">ЦНС </w:t>
            </w:r>
            <w:r w:rsidR="00B14D1C">
              <w:rPr>
                <w:sz w:val="16"/>
                <w:szCs w:val="16"/>
              </w:rPr>
              <w:t>45</w:t>
            </w:r>
            <w:r w:rsidRPr="00EB565B">
              <w:rPr>
                <w:sz w:val="16"/>
                <w:szCs w:val="16"/>
              </w:rPr>
              <w:t>0-</w:t>
            </w:r>
            <w:r w:rsidR="00B14D1C">
              <w:rPr>
                <w:sz w:val="16"/>
                <w:szCs w:val="16"/>
              </w:rPr>
              <w:t>48</w:t>
            </w:r>
            <w:r w:rsidRPr="00EB565B">
              <w:rPr>
                <w:sz w:val="16"/>
                <w:szCs w:val="16"/>
              </w:rPr>
              <w:t>0</w:t>
            </w:r>
          </w:p>
        </w:tc>
        <w:tc>
          <w:tcPr>
            <w:tcW w:w="1107" w:type="dxa"/>
          </w:tcPr>
          <w:p w:rsidR="00EB565B" w:rsidRPr="00B14D1C" w:rsidRDefault="00B14D1C" w:rsidP="00EB565B">
            <w:pPr>
              <w:tabs>
                <w:tab w:val="left" w:pos="567"/>
              </w:tabs>
              <w:jc w:val="center"/>
              <w:rPr>
                <w:sz w:val="16"/>
                <w:szCs w:val="16"/>
              </w:rPr>
            </w:pPr>
            <w:r w:rsidRPr="00B14D1C">
              <w:rPr>
                <w:sz w:val="16"/>
                <w:szCs w:val="16"/>
              </w:rPr>
              <w:t>450</w:t>
            </w:r>
          </w:p>
        </w:tc>
        <w:tc>
          <w:tcPr>
            <w:tcW w:w="693" w:type="dxa"/>
          </w:tcPr>
          <w:p w:rsidR="00EB565B" w:rsidRPr="00B14D1C" w:rsidRDefault="00B14D1C" w:rsidP="00EB565B">
            <w:pPr>
              <w:tabs>
                <w:tab w:val="left" w:pos="567"/>
              </w:tabs>
              <w:jc w:val="center"/>
              <w:rPr>
                <w:sz w:val="16"/>
                <w:szCs w:val="16"/>
              </w:rPr>
            </w:pPr>
            <w:r w:rsidRPr="00B14D1C">
              <w:rPr>
                <w:sz w:val="16"/>
                <w:szCs w:val="16"/>
              </w:rPr>
              <w:t>480</w:t>
            </w:r>
          </w:p>
        </w:tc>
        <w:tc>
          <w:tcPr>
            <w:tcW w:w="1080" w:type="dxa"/>
          </w:tcPr>
          <w:p w:rsidR="00EB565B" w:rsidRPr="00B14D1C" w:rsidRDefault="00B14D1C" w:rsidP="00EB565B">
            <w:pPr>
              <w:tabs>
                <w:tab w:val="left" w:pos="567"/>
              </w:tabs>
              <w:jc w:val="center"/>
              <w:rPr>
                <w:sz w:val="16"/>
                <w:szCs w:val="16"/>
              </w:rPr>
            </w:pPr>
            <w:r w:rsidRPr="00B14D1C">
              <w:rPr>
                <w:sz w:val="16"/>
                <w:szCs w:val="16"/>
              </w:rPr>
              <w:t>20</w:t>
            </w:r>
          </w:p>
        </w:tc>
        <w:tc>
          <w:tcPr>
            <w:tcW w:w="1347" w:type="dxa"/>
          </w:tcPr>
          <w:p w:rsidR="00EB565B" w:rsidRPr="00B14D1C" w:rsidRDefault="00B14D1C" w:rsidP="00EB565B">
            <w:pPr>
              <w:tabs>
                <w:tab w:val="left" w:pos="567"/>
              </w:tabs>
              <w:jc w:val="center"/>
              <w:rPr>
                <w:sz w:val="16"/>
                <w:szCs w:val="16"/>
              </w:rPr>
            </w:pPr>
            <w:r w:rsidRPr="00B14D1C">
              <w:rPr>
                <w:sz w:val="16"/>
                <w:szCs w:val="16"/>
              </w:rPr>
              <w:t>2</w:t>
            </w:r>
          </w:p>
        </w:tc>
        <w:tc>
          <w:tcPr>
            <w:tcW w:w="1208" w:type="dxa"/>
          </w:tcPr>
          <w:p w:rsidR="00EB565B" w:rsidRPr="00B14D1C" w:rsidRDefault="00B14D1C" w:rsidP="00EB565B">
            <w:pPr>
              <w:tabs>
                <w:tab w:val="left" w:pos="567"/>
              </w:tabs>
              <w:jc w:val="center"/>
              <w:rPr>
                <w:sz w:val="16"/>
                <w:szCs w:val="16"/>
              </w:rPr>
            </w:pPr>
            <w:r w:rsidRPr="00B14D1C">
              <w:rPr>
                <w:sz w:val="16"/>
                <w:szCs w:val="16"/>
              </w:rPr>
              <w:t>702,3</w:t>
            </w:r>
          </w:p>
        </w:tc>
        <w:tc>
          <w:tcPr>
            <w:tcW w:w="1034" w:type="dxa"/>
          </w:tcPr>
          <w:p w:rsidR="00EB565B" w:rsidRPr="00B14D1C" w:rsidRDefault="00B14D1C" w:rsidP="00EB565B">
            <w:pPr>
              <w:tabs>
                <w:tab w:val="left" w:pos="567"/>
              </w:tabs>
              <w:jc w:val="center"/>
              <w:rPr>
                <w:sz w:val="16"/>
                <w:szCs w:val="16"/>
              </w:rPr>
            </w:pPr>
            <w:r w:rsidRPr="00B14D1C">
              <w:rPr>
                <w:sz w:val="16"/>
                <w:szCs w:val="16"/>
              </w:rPr>
              <w:t>3</w:t>
            </w:r>
          </w:p>
        </w:tc>
      </w:tr>
    </w:tbl>
    <w:p w:rsidR="00124760" w:rsidRDefault="00124760" w:rsidP="00124760">
      <w:pPr>
        <w:tabs>
          <w:tab w:val="left" w:pos="567"/>
        </w:tabs>
        <w:ind w:firstLine="720"/>
        <w:jc w:val="center"/>
        <w:rPr>
          <w:sz w:val="24"/>
          <w:szCs w:val="24"/>
        </w:rPr>
      </w:pPr>
    </w:p>
    <w:p w:rsidR="00B14D1C" w:rsidRPr="00B14D1C" w:rsidRDefault="00B14D1C" w:rsidP="00B14D1C">
      <w:pPr>
        <w:tabs>
          <w:tab w:val="left" w:pos="567"/>
        </w:tabs>
        <w:ind w:firstLine="720"/>
        <w:jc w:val="both"/>
        <w:rPr>
          <w:sz w:val="24"/>
          <w:szCs w:val="24"/>
        </w:rPr>
      </w:pPr>
      <w:r w:rsidRPr="00B14D1C">
        <w:rPr>
          <w:sz w:val="24"/>
          <w:szCs w:val="24"/>
        </w:rPr>
        <w:t>Заливка насосов ЦНС пред запуском производится насосами типа Гном 16-16.</w:t>
      </w:r>
    </w:p>
    <w:p w:rsidR="00B14D1C" w:rsidRPr="00B14D1C" w:rsidRDefault="00B14D1C" w:rsidP="00B14D1C">
      <w:pPr>
        <w:tabs>
          <w:tab w:val="left" w:pos="567"/>
        </w:tabs>
        <w:ind w:firstLine="720"/>
        <w:jc w:val="both"/>
        <w:rPr>
          <w:sz w:val="24"/>
          <w:szCs w:val="24"/>
        </w:rPr>
      </w:pPr>
      <w:r w:rsidRPr="00B14D1C">
        <w:rPr>
          <w:sz w:val="24"/>
          <w:szCs w:val="24"/>
        </w:rPr>
        <w:t xml:space="preserve">Подачу воды из </w:t>
      </w:r>
      <w:r w:rsidR="006C5B6B">
        <w:rPr>
          <w:sz w:val="24"/>
          <w:szCs w:val="24"/>
        </w:rPr>
        <w:t>времен</w:t>
      </w:r>
      <w:r w:rsidRPr="00B14D1C">
        <w:rPr>
          <w:sz w:val="24"/>
          <w:szCs w:val="24"/>
        </w:rPr>
        <w:t xml:space="preserve">ных зумпфов в накопительный </w:t>
      </w:r>
      <w:r w:rsidR="0011673A">
        <w:rPr>
          <w:sz w:val="24"/>
          <w:szCs w:val="24"/>
        </w:rPr>
        <w:t>пруд</w:t>
      </w:r>
      <w:r w:rsidRPr="00B14D1C">
        <w:rPr>
          <w:sz w:val="24"/>
          <w:szCs w:val="24"/>
        </w:rPr>
        <w:t xml:space="preserve"> предусмотрено осуществлять двумя магистральными трубопроводами (один резервный) диаметром не менее 115 мм.  Соединение нагнетательных ставов водоотливных установок с магистральным трубопроводом предусматривается осуществлять с помощью напорных резиновых рукавов. С углублением карьера насосная установка меняет свое местоположение, соответственно, меняется высота подачи и длина магистрального трубопровода. Диаметр и длина магистральных трубопроводов выбраны из условия обеспечения откачки воды на конец отработки карьера.</w:t>
      </w:r>
    </w:p>
    <w:p w:rsidR="00B14D1C" w:rsidRPr="00B14D1C" w:rsidRDefault="00B14D1C" w:rsidP="00B14D1C">
      <w:pPr>
        <w:tabs>
          <w:tab w:val="left" w:pos="567"/>
        </w:tabs>
        <w:ind w:firstLine="720"/>
        <w:jc w:val="both"/>
        <w:rPr>
          <w:sz w:val="24"/>
          <w:szCs w:val="24"/>
        </w:rPr>
      </w:pPr>
      <w:r w:rsidRPr="00B14D1C">
        <w:rPr>
          <w:sz w:val="24"/>
          <w:szCs w:val="24"/>
        </w:rPr>
        <w:t>Каждый насосный агрегат оборудуется обратным клапанам, не допускающим обратного движения воды из водовода. Для предотвращения перемерзания трубопроводов в зимнее время водоотливные ставы оснащены сбросными устройствами. Всасывающие трубопроводы оборудуются обратными клапанами с сеткой. Пуск и остановка насосов осуществляются от уровня воды в водосборнике.</w:t>
      </w:r>
    </w:p>
    <w:p w:rsidR="00B14D1C" w:rsidRPr="00B14D1C" w:rsidRDefault="00B14D1C" w:rsidP="00B14D1C">
      <w:pPr>
        <w:tabs>
          <w:tab w:val="left" w:pos="567"/>
        </w:tabs>
        <w:ind w:firstLine="720"/>
        <w:jc w:val="both"/>
        <w:rPr>
          <w:sz w:val="24"/>
          <w:szCs w:val="24"/>
        </w:rPr>
      </w:pPr>
      <w:r w:rsidRPr="00B14D1C">
        <w:rPr>
          <w:sz w:val="24"/>
          <w:szCs w:val="24"/>
        </w:rPr>
        <w:t>Каждый насосный агрегат снабжен со стороны нагнетания манометром, а со стороны всасывания - вакуумметром. При пиковых притоках, когда один насос не справляется за 20 часов с суточной откачкой воды, поступающей в карьер, параллельно с основным насосом включается в работу резервный насос.</w:t>
      </w:r>
    </w:p>
    <w:p w:rsidR="00B14D1C" w:rsidRDefault="00B14D1C" w:rsidP="00B14D1C">
      <w:pPr>
        <w:tabs>
          <w:tab w:val="left" w:pos="567"/>
        </w:tabs>
        <w:ind w:firstLine="720"/>
        <w:jc w:val="both"/>
        <w:rPr>
          <w:sz w:val="24"/>
          <w:szCs w:val="24"/>
        </w:rPr>
      </w:pPr>
      <w:r w:rsidRPr="00B14D1C">
        <w:rPr>
          <w:sz w:val="24"/>
          <w:szCs w:val="24"/>
        </w:rPr>
        <w:t>Приборами учета расхода воды снабжены водоотливные насосы. Проектом предусматривается ведение журнала учета водопотребления и водоотведения.</w:t>
      </w:r>
    </w:p>
    <w:p w:rsidR="00B14D1C" w:rsidRDefault="00B14D1C" w:rsidP="00B14D1C">
      <w:pPr>
        <w:suppressAutoHyphens/>
        <w:ind w:firstLine="709"/>
        <w:jc w:val="both"/>
        <w:rPr>
          <w:rFonts w:eastAsiaTheme="minorHAnsi"/>
          <w:sz w:val="24"/>
          <w:szCs w:val="24"/>
          <w:lang w:eastAsia="en-US"/>
        </w:rPr>
      </w:pPr>
      <w:r w:rsidRPr="00840007">
        <w:rPr>
          <w:rFonts w:eastAsiaTheme="minorHAnsi"/>
          <w:sz w:val="24"/>
          <w:szCs w:val="24"/>
          <w:lang w:eastAsia="en-US"/>
        </w:rPr>
        <w:t xml:space="preserve">Расчет напора трубопроводов выполнен в соответствии с принятой схемой водоотлива. Поскольку максимально возможный объем откачиваемой из карьера составляет </w:t>
      </w:r>
      <w:r>
        <w:rPr>
          <w:rFonts w:eastAsiaTheme="minorHAnsi"/>
          <w:sz w:val="24"/>
          <w:szCs w:val="24"/>
          <w:lang w:eastAsia="en-US"/>
        </w:rPr>
        <w:t>702,3</w:t>
      </w:r>
      <w:r w:rsidRPr="00840007">
        <w:rPr>
          <w:rFonts w:eastAsiaTheme="minorHAnsi"/>
          <w:sz w:val="24"/>
          <w:szCs w:val="24"/>
          <w:lang w:eastAsia="en-US"/>
        </w:rPr>
        <w:t xml:space="preserve"> м³/час при установке двух линий трубопровода, максимальная нагрузка на одну линию составит </w:t>
      </w:r>
      <w:r>
        <w:rPr>
          <w:rFonts w:eastAsiaTheme="minorHAnsi"/>
          <w:sz w:val="24"/>
          <w:szCs w:val="24"/>
          <w:lang w:eastAsia="en-US"/>
        </w:rPr>
        <w:t>351,1</w:t>
      </w:r>
      <w:r w:rsidRPr="00840007">
        <w:rPr>
          <w:rFonts w:eastAsiaTheme="minorHAnsi"/>
          <w:sz w:val="24"/>
          <w:szCs w:val="24"/>
          <w:lang w:eastAsia="en-US"/>
        </w:rPr>
        <w:t xml:space="preserve"> м³/час. При нормальном водопритоке в работе будет только одна линия. </w:t>
      </w:r>
    </w:p>
    <w:p w:rsidR="00B14D1C" w:rsidRPr="00840007" w:rsidRDefault="00B14D1C" w:rsidP="00B14D1C">
      <w:pPr>
        <w:suppressAutoHyphens/>
        <w:ind w:firstLine="709"/>
        <w:jc w:val="both"/>
        <w:rPr>
          <w:rFonts w:eastAsiaTheme="minorHAnsi"/>
          <w:sz w:val="24"/>
          <w:szCs w:val="24"/>
          <w:lang w:eastAsia="en-US"/>
        </w:rPr>
      </w:pPr>
      <w:r w:rsidRPr="00840007">
        <w:rPr>
          <w:rFonts w:eastAsiaTheme="minorHAnsi"/>
          <w:sz w:val="24"/>
          <w:szCs w:val="24"/>
          <w:lang w:eastAsia="en-US"/>
        </w:rPr>
        <w:t>Манометрический напор между начальной точкой участка трубопровода и точкой сброса Н</w:t>
      </w:r>
      <w:r w:rsidRPr="00840007">
        <w:rPr>
          <w:rFonts w:eastAsiaTheme="minorHAnsi"/>
          <w:sz w:val="24"/>
          <w:szCs w:val="24"/>
          <w:vertAlign w:val="subscript"/>
          <w:lang w:eastAsia="en-US"/>
        </w:rPr>
        <w:t>г</w:t>
      </w:r>
      <w:r w:rsidRPr="00840007">
        <w:rPr>
          <w:rFonts w:eastAsiaTheme="minorHAnsi"/>
          <w:sz w:val="24"/>
          <w:szCs w:val="24"/>
          <w:lang w:eastAsia="en-US"/>
        </w:rPr>
        <w:t xml:space="preserve"> определяется по формуле:</w:t>
      </w:r>
    </w:p>
    <w:p w:rsidR="00B14D1C" w:rsidRPr="00840007" w:rsidRDefault="00B14D1C" w:rsidP="00B14D1C">
      <w:pPr>
        <w:suppressAutoHyphens/>
        <w:ind w:firstLine="709"/>
        <w:jc w:val="both"/>
        <w:rPr>
          <w:rFonts w:eastAsiaTheme="minorHAnsi"/>
          <w:sz w:val="24"/>
          <w:szCs w:val="24"/>
          <w:lang w:eastAsia="en-US"/>
        </w:rPr>
      </w:pPr>
    </w:p>
    <w:p w:rsidR="00B14D1C" w:rsidRPr="00840007" w:rsidRDefault="00B14D1C" w:rsidP="00B14D1C">
      <w:pPr>
        <w:suppressAutoHyphens/>
        <w:ind w:firstLine="709"/>
        <w:jc w:val="center"/>
        <w:rPr>
          <w:rFonts w:eastAsiaTheme="minorHAnsi"/>
          <w:sz w:val="24"/>
          <w:szCs w:val="24"/>
          <w:lang w:eastAsia="en-US"/>
        </w:rPr>
      </w:pPr>
      <w:r w:rsidRPr="00840007">
        <w:rPr>
          <w:rFonts w:eastAsiaTheme="minorHAnsi"/>
          <w:sz w:val="24"/>
          <w:szCs w:val="24"/>
          <w:lang w:eastAsia="en-US"/>
        </w:rPr>
        <w:lastRenderedPageBreak/>
        <w:t>Н</w:t>
      </w:r>
      <w:r w:rsidRPr="00840007">
        <w:rPr>
          <w:rFonts w:eastAsiaTheme="minorHAnsi"/>
          <w:sz w:val="24"/>
          <w:szCs w:val="24"/>
          <w:vertAlign w:val="subscript"/>
          <w:lang w:eastAsia="en-US"/>
        </w:rPr>
        <w:t xml:space="preserve">г </w:t>
      </w:r>
      <w:r w:rsidRPr="00840007">
        <w:rPr>
          <w:rFonts w:eastAsiaTheme="minorHAnsi"/>
          <w:sz w:val="24"/>
          <w:szCs w:val="24"/>
          <w:lang w:eastAsia="en-US"/>
        </w:rPr>
        <w:t>= Н</w:t>
      </w:r>
      <w:r w:rsidRPr="00840007">
        <w:rPr>
          <w:rFonts w:eastAsiaTheme="minorHAnsi"/>
          <w:sz w:val="24"/>
          <w:szCs w:val="24"/>
          <w:vertAlign w:val="subscript"/>
          <w:lang w:eastAsia="en-US"/>
        </w:rPr>
        <w:t>к</w:t>
      </w:r>
      <w:r w:rsidRPr="00840007">
        <w:rPr>
          <w:rFonts w:eastAsiaTheme="minorHAnsi"/>
          <w:sz w:val="24"/>
          <w:szCs w:val="24"/>
          <w:lang w:eastAsia="en-US"/>
        </w:rPr>
        <w:t xml:space="preserve"> + h</w:t>
      </w:r>
      <w:r w:rsidRPr="00840007">
        <w:rPr>
          <w:rFonts w:eastAsiaTheme="minorHAnsi"/>
          <w:sz w:val="24"/>
          <w:szCs w:val="24"/>
          <w:vertAlign w:val="subscript"/>
          <w:lang w:eastAsia="en-US"/>
        </w:rPr>
        <w:t>пр</w:t>
      </w:r>
      <w:r w:rsidRPr="00840007">
        <w:rPr>
          <w:rFonts w:eastAsiaTheme="minorHAnsi"/>
          <w:sz w:val="24"/>
          <w:szCs w:val="24"/>
          <w:lang w:eastAsia="en-US"/>
        </w:rPr>
        <w:t xml:space="preserve"> – h</w:t>
      </w:r>
      <w:r w:rsidRPr="00840007">
        <w:rPr>
          <w:rFonts w:eastAsiaTheme="minorHAnsi"/>
          <w:sz w:val="24"/>
          <w:szCs w:val="24"/>
          <w:vertAlign w:val="subscript"/>
          <w:lang w:eastAsia="en-US"/>
        </w:rPr>
        <w:t>вс</w:t>
      </w:r>
      <w:r w:rsidRPr="00840007">
        <w:rPr>
          <w:rFonts w:eastAsiaTheme="minorHAnsi"/>
          <w:sz w:val="24"/>
          <w:szCs w:val="24"/>
          <w:lang w:eastAsia="en-US"/>
        </w:rPr>
        <w:t xml:space="preserve">, м;                            </w:t>
      </w:r>
      <w:r>
        <w:rPr>
          <w:rFonts w:eastAsiaTheme="minorHAnsi"/>
          <w:sz w:val="24"/>
          <w:szCs w:val="24"/>
          <w:lang w:eastAsia="en-US"/>
        </w:rPr>
        <w:t xml:space="preserve">   </w:t>
      </w:r>
      <w:r w:rsidRPr="00840007">
        <w:rPr>
          <w:rFonts w:eastAsiaTheme="minorHAnsi"/>
          <w:sz w:val="24"/>
          <w:szCs w:val="24"/>
          <w:lang w:eastAsia="en-US"/>
        </w:rPr>
        <w:t xml:space="preserve">       (</w:t>
      </w:r>
      <w:r>
        <w:rPr>
          <w:rFonts w:eastAsiaTheme="minorHAnsi"/>
          <w:sz w:val="24"/>
          <w:szCs w:val="24"/>
          <w:lang w:eastAsia="en-US"/>
        </w:rPr>
        <w:t>9.4</w:t>
      </w:r>
      <w:r w:rsidRPr="00840007">
        <w:rPr>
          <w:rFonts w:eastAsiaTheme="minorHAnsi"/>
          <w:sz w:val="24"/>
          <w:szCs w:val="24"/>
          <w:lang w:eastAsia="en-US"/>
        </w:rPr>
        <w:t>)</w:t>
      </w:r>
    </w:p>
    <w:p w:rsidR="00B14D1C" w:rsidRPr="00840007" w:rsidRDefault="00B14D1C" w:rsidP="00B14D1C">
      <w:pPr>
        <w:suppressAutoHyphens/>
        <w:ind w:firstLine="709"/>
        <w:jc w:val="both"/>
        <w:rPr>
          <w:rFonts w:eastAsiaTheme="minorHAnsi"/>
          <w:sz w:val="24"/>
          <w:szCs w:val="24"/>
          <w:lang w:eastAsia="en-US"/>
        </w:rPr>
      </w:pPr>
    </w:p>
    <w:p w:rsidR="00B14D1C" w:rsidRPr="00840007" w:rsidRDefault="00B14D1C" w:rsidP="00B14D1C">
      <w:pPr>
        <w:suppressAutoHyphens/>
        <w:ind w:firstLine="709"/>
        <w:jc w:val="both"/>
        <w:rPr>
          <w:rFonts w:eastAsiaTheme="minorHAnsi"/>
          <w:sz w:val="24"/>
          <w:szCs w:val="24"/>
          <w:lang w:eastAsia="en-US"/>
        </w:rPr>
      </w:pPr>
      <w:r w:rsidRPr="00840007">
        <w:rPr>
          <w:rFonts w:eastAsiaTheme="minorHAnsi"/>
          <w:sz w:val="24"/>
          <w:szCs w:val="24"/>
          <w:lang w:eastAsia="en-US"/>
        </w:rPr>
        <w:t>где Н</w:t>
      </w:r>
      <w:r w:rsidRPr="00840007">
        <w:rPr>
          <w:rFonts w:eastAsiaTheme="minorHAnsi"/>
          <w:sz w:val="24"/>
          <w:szCs w:val="24"/>
          <w:vertAlign w:val="subscript"/>
          <w:lang w:eastAsia="en-US"/>
        </w:rPr>
        <w:t>к</w:t>
      </w:r>
      <w:r w:rsidRPr="00840007">
        <w:rPr>
          <w:rFonts w:eastAsiaTheme="minorHAnsi"/>
          <w:sz w:val="24"/>
          <w:szCs w:val="24"/>
          <w:lang w:eastAsia="en-US"/>
        </w:rPr>
        <w:t xml:space="preserve"> – превышение конечной отметки трубопровода над начальной, м;</w:t>
      </w:r>
    </w:p>
    <w:p w:rsidR="00B14D1C" w:rsidRPr="00840007" w:rsidRDefault="00B14D1C" w:rsidP="00B14D1C">
      <w:pPr>
        <w:suppressAutoHyphens/>
        <w:ind w:firstLine="709"/>
        <w:jc w:val="both"/>
        <w:rPr>
          <w:rFonts w:eastAsiaTheme="minorHAnsi"/>
          <w:sz w:val="24"/>
          <w:szCs w:val="24"/>
          <w:lang w:eastAsia="en-US"/>
        </w:rPr>
      </w:pPr>
      <w:r w:rsidRPr="00840007">
        <w:rPr>
          <w:rFonts w:eastAsiaTheme="minorHAnsi"/>
          <w:sz w:val="24"/>
          <w:szCs w:val="24"/>
          <w:lang w:eastAsia="en-US"/>
        </w:rPr>
        <w:t>h</w:t>
      </w:r>
      <w:r w:rsidRPr="00840007">
        <w:rPr>
          <w:rFonts w:eastAsiaTheme="minorHAnsi"/>
          <w:sz w:val="24"/>
          <w:szCs w:val="24"/>
          <w:vertAlign w:val="subscript"/>
          <w:lang w:eastAsia="en-US"/>
        </w:rPr>
        <w:t>пр</w:t>
      </w:r>
      <w:r w:rsidRPr="00840007">
        <w:rPr>
          <w:rFonts w:eastAsiaTheme="minorHAnsi"/>
          <w:sz w:val="24"/>
          <w:szCs w:val="24"/>
          <w:lang w:eastAsia="en-US"/>
        </w:rPr>
        <w:t xml:space="preserve"> – превышение труб на сливе относительно кромки зумпфа или борта карьера; h</w:t>
      </w:r>
      <w:r w:rsidRPr="00840007">
        <w:rPr>
          <w:rFonts w:eastAsiaTheme="minorHAnsi"/>
          <w:sz w:val="24"/>
          <w:szCs w:val="24"/>
          <w:vertAlign w:val="subscript"/>
          <w:lang w:eastAsia="en-US"/>
        </w:rPr>
        <w:t>пр</w:t>
      </w:r>
      <w:r w:rsidRPr="00840007">
        <w:rPr>
          <w:rFonts w:eastAsiaTheme="minorHAnsi"/>
          <w:sz w:val="24"/>
          <w:szCs w:val="24"/>
          <w:lang w:eastAsia="en-US"/>
        </w:rPr>
        <w:t xml:space="preserve"> = 1÷1,5 м, принимаем h</w:t>
      </w:r>
      <w:r w:rsidRPr="00840007">
        <w:rPr>
          <w:rFonts w:eastAsiaTheme="minorHAnsi"/>
          <w:sz w:val="24"/>
          <w:szCs w:val="24"/>
          <w:vertAlign w:val="subscript"/>
          <w:lang w:eastAsia="en-US"/>
        </w:rPr>
        <w:t>пр</w:t>
      </w:r>
      <w:r w:rsidRPr="00840007">
        <w:rPr>
          <w:rFonts w:eastAsiaTheme="minorHAnsi"/>
          <w:sz w:val="24"/>
          <w:szCs w:val="24"/>
          <w:lang w:eastAsia="en-US"/>
        </w:rPr>
        <w:t xml:space="preserve"> = 1,2 м;</w:t>
      </w:r>
    </w:p>
    <w:p w:rsidR="00B14D1C" w:rsidRPr="00840007" w:rsidRDefault="00B14D1C" w:rsidP="00B14D1C">
      <w:pPr>
        <w:suppressAutoHyphens/>
        <w:ind w:firstLine="709"/>
        <w:jc w:val="both"/>
        <w:rPr>
          <w:rFonts w:eastAsiaTheme="minorHAnsi"/>
          <w:sz w:val="24"/>
          <w:szCs w:val="24"/>
          <w:lang w:eastAsia="en-US"/>
        </w:rPr>
      </w:pPr>
      <w:r w:rsidRPr="00840007">
        <w:rPr>
          <w:rFonts w:eastAsiaTheme="minorHAnsi"/>
          <w:sz w:val="24"/>
          <w:szCs w:val="24"/>
          <w:lang w:eastAsia="en-US"/>
        </w:rPr>
        <w:t>h</w:t>
      </w:r>
      <w:r w:rsidRPr="00840007">
        <w:rPr>
          <w:rFonts w:eastAsiaTheme="minorHAnsi"/>
          <w:sz w:val="24"/>
          <w:szCs w:val="24"/>
          <w:vertAlign w:val="subscript"/>
          <w:lang w:eastAsia="en-US"/>
        </w:rPr>
        <w:t>вс</w:t>
      </w:r>
      <w:r w:rsidRPr="00840007">
        <w:rPr>
          <w:rFonts w:eastAsiaTheme="minorHAnsi"/>
          <w:sz w:val="24"/>
          <w:szCs w:val="24"/>
          <w:lang w:eastAsia="en-US"/>
        </w:rPr>
        <w:t xml:space="preserve"> – высота всасывания относительно насосной установки, h</w:t>
      </w:r>
      <w:r w:rsidRPr="00840007">
        <w:rPr>
          <w:rFonts w:eastAsiaTheme="minorHAnsi"/>
          <w:sz w:val="24"/>
          <w:szCs w:val="24"/>
          <w:vertAlign w:val="subscript"/>
          <w:lang w:eastAsia="en-US"/>
        </w:rPr>
        <w:t>вс</w:t>
      </w:r>
      <w:r w:rsidRPr="00840007">
        <w:rPr>
          <w:rFonts w:eastAsiaTheme="minorHAnsi"/>
          <w:sz w:val="24"/>
          <w:szCs w:val="24"/>
          <w:lang w:eastAsia="en-US"/>
        </w:rPr>
        <w:t xml:space="preserve"> = </w:t>
      </w:r>
      <w:smartTag w:uri="urn:schemas-microsoft-com:office:smarttags" w:element="metricconverter">
        <w:smartTagPr>
          <w:attr w:name="ProductID" w:val="3 м"/>
        </w:smartTagPr>
        <w:r w:rsidRPr="00840007">
          <w:rPr>
            <w:rFonts w:eastAsiaTheme="minorHAnsi"/>
            <w:sz w:val="24"/>
            <w:szCs w:val="24"/>
            <w:lang w:eastAsia="en-US"/>
          </w:rPr>
          <w:t>3 м</w:t>
        </w:r>
      </w:smartTag>
      <w:r w:rsidRPr="00840007">
        <w:rPr>
          <w:rFonts w:eastAsiaTheme="minorHAnsi"/>
          <w:sz w:val="24"/>
          <w:szCs w:val="24"/>
          <w:lang w:eastAsia="en-US"/>
        </w:rPr>
        <w:t>.</w:t>
      </w:r>
    </w:p>
    <w:p w:rsidR="00B14D1C" w:rsidRPr="00840007" w:rsidRDefault="00B14D1C" w:rsidP="00B14D1C">
      <w:pPr>
        <w:suppressAutoHyphens/>
        <w:ind w:firstLine="709"/>
        <w:jc w:val="both"/>
        <w:rPr>
          <w:rFonts w:eastAsiaTheme="minorHAnsi"/>
          <w:sz w:val="24"/>
          <w:szCs w:val="24"/>
          <w:lang w:eastAsia="en-US"/>
        </w:rPr>
      </w:pPr>
      <w:r w:rsidRPr="00840007">
        <w:rPr>
          <w:rFonts w:eastAsiaTheme="minorHAnsi"/>
          <w:sz w:val="24"/>
          <w:szCs w:val="24"/>
          <w:lang w:eastAsia="en-US"/>
        </w:rPr>
        <w:t>Ориентировочный напор, который должны создавать насосы, должен находиться в пределах:</w:t>
      </w:r>
    </w:p>
    <w:p w:rsidR="00B14D1C" w:rsidRPr="00840007" w:rsidRDefault="00B14D1C" w:rsidP="00B14D1C">
      <w:pPr>
        <w:suppressAutoHyphens/>
        <w:ind w:firstLine="709"/>
        <w:jc w:val="center"/>
        <w:rPr>
          <w:rFonts w:eastAsiaTheme="minorHAnsi"/>
          <w:sz w:val="24"/>
          <w:szCs w:val="24"/>
          <w:lang w:eastAsia="en-US"/>
        </w:rPr>
      </w:pPr>
      <w:r w:rsidRPr="00840007">
        <w:rPr>
          <w:rFonts w:eastAsiaTheme="minorHAnsi"/>
          <w:sz w:val="24"/>
          <w:szCs w:val="24"/>
          <w:lang w:eastAsia="en-US"/>
        </w:rPr>
        <w:t>Н</w:t>
      </w:r>
      <w:r w:rsidRPr="00840007">
        <w:rPr>
          <w:rFonts w:eastAsiaTheme="minorHAnsi"/>
          <w:sz w:val="24"/>
          <w:szCs w:val="24"/>
          <w:vertAlign w:val="subscript"/>
          <w:lang w:eastAsia="en-US"/>
        </w:rPr>
        <w:t>о</w:t>
      </w:r>
      <w:r w:rsidRPr="00840007">
        <w:rPr>
          <w:rFonts w:eastAsiaTheme="minorHAnsi"/>
          <w:sz w:val="24"/>
          <w:szCs w:val="24"/>
          <w:lang w:eastAsia="en-US"/>
        </w:rPr>
        <w:t>=(1,05÷1,18) Н</w:t>
      </w:r>
      <w:r w:rsidRPr="00840007">
        <w:rPr>
          <w:rFonts w:eastAsiaTheme="minorHAnsi"/>
          <w:sz w:val="24"/>
          <w:szCs w:val="24"/>
          <w:vertAlign w:val="subscript"/>
          <w:lang w:eastAsia="en-US"/>
        </w:rPr>
        <w:t>г</w:t>
      </w:r>
      <w:r w:rsidRPr="00840007">
        <w:rPr>
          <w:rFonts w:eastAsiaTheme="minorHAnsi"/>
          <w:sz w:val="24"/>
          <w:szCs w:val="24"/>
          <w:lang w:eastAsia="en-US"/>
        </w:rPr>
        <w:t xml:space="preserve">, м.              </w:t>
      </w:r>
      <w:r>
        <w:rPr>
          <w:rFonts w:eastAsiaTheme="minorHAnsi"/>
          <w:sz w:val="24"/>
          <w:szCs w:val="24"/>
          <w:lang w:eastAsia="en-US"/>
        </w:rPr>
        <w:t xml:space="preserve">                          </w:t>
      </w:r>
      <w:r w:rsidRPr="00840007">
        <w:rPr>
          <w:rFonts w:eastAsiaTheme="minorHAnsi"/>
          <w:sz w:val="24"/>
          <w:szCs w:val="24"/>
          <w:lang w:eastAsia="en-US"/>
        </w:rPr>
        <w:t xml:space="preserve">  (</w:t>
      </w:r>
      <w:r>
        <w:rPr>
          <w:rFonts w:eastAsiaTheme="minorHAnsi"/>
          <w:sz w:val="24"/>
          <w:szCs w:val="24"/>
          <w:lang w:eastAsia="en-US"/>
        </w:rPr>
        <w:t>9.5</w:t>
      </w:r>
      <w:r w:rsidRPr="00840007">
        <w:rPr>
          <w:rFonts w:eastAsiaTheme="minorHAnsi"/>
          <w:sz w:val="24"/>
          <w:szCs w:val="24"/>
          <w:lang w:eastAsia="en-US"/>
        </w:rPr>
        <w:t>)</w:t>
      </w:r>
    </w:p>
    <w:p w:rsidR="00B14D1C" w:rsidRPr="00840007" w:rsidRDefault="00B14D1C" w:rsidP="00B14D1C">
      <w:pPr>
        <w:suppressAutoHyphens/>
        <w:ind w:firstLine="709"/>
        <w:jc w:val="both"/>
        <w:rPr>
          <w:rFonts w:eastAsiaTheme="minorHAnsi"/>
          <w:sz w:val="24"/>
          <w:szCs w:val="24"/>
          <w:lang w:eastAsia="en-US"/>
        </w:rPr>
      </w:pPr>
      <w:r w:rsidRPr="00840007">
        <w:rPr>
          <w:rFonts w:eastAsiaTheme="minorHAnsi"/>
          <w:sz w:val="24"/>
          <w:szCs w:val="24"/>
          <w:lang w:eastAsia="en-US"/>
        </w:rPr>
        <w:t>В расчетах необходимо также учитывать потери напора в трубопроводе. При этом скорость воды в напорном трубопроводе, как правило, не превышает 3 м/с.  Внутренний диаметр напорного трубопровода определяется по формуле:</w:t>
      </w:r>
    </w:p>
    <w:p w:rsidR="00B14D1C" w:rsidRPr="00840007" w:rsidRDefault="00B14D1C" w:rsidP="00B14D1C">
      <w:pPr>
        <w:suppressAutoHyphens/>
        <w:ind w:firstLine="709"/>
        <w:jc w:val="center"/>
        <w:rPr>
          <w:rFonts w:eastAsiaTheme="minorHAnsi"/>
          <w:sz w:val="24"/>
          <w:szCs w:val="24"/>
          <w:lang w:eastAsia="en-US"/>
        </w:rPr>
      </w:pPr>
      <m:oMath>
        <m:r>
          <m:rPr>
            <m:sty m:val="p"/>
          </m:rPr>
          <w:rPr>
            <w:rFonts w:ascii="Cambria Math" w:eastAsiaTheme="minorHAnsi" w:hAnsi="Cambria Math"/>
            <w:sz w:val="24"/>
            <w:szCs w:val="24"/>
            <w:lang w:eastAsia="en-US"/>
          </w:rPr>
          <m:t>D</m:t>
        </m:r>
      </m:oMath>
      <w:r w:rsidRPr="00840007">
        <w:rPr>
          <w:rFonts w:eastAsiaTheme="minorHAnsi"/>
          <w:sz w:val="24"/>
          <w:szCs w:val="24"/>
          <w:lang w:eastAsia="en-US"/>
        </w:rPr>
        <w:t xml:space="preserve"> = </w:t>
      </w:r>
      <m:oMath>
        <m:rad>
          <m:radPr>
            <m:degHide m:val="1"/>
            <m:ctrlPr>
              <w:rPr>
                <w:rFonts w:ascii="Cambria Math" w:eastAsiaTheme="minorHAnsi" w:hAnsi="Cambria Math"/>
                <w:sz w:val="24"/>
                <w:szCs w:val="24"/>
                <w:lang w:eastAsia="en-US"/>
              </w:rPr>
            </m:ctrlPr>
          </m:radPr>
          <m:deg/>
          <m:e>
            <m:f>
              <m:fPr>
                <m:ctrlPr>
                  <w:rPr>
                    <w:rFonts w:ascii="Cambria Math" w:eastAsiaTheme="minorHAnsi" w:hAnsi="Cambria Math"/>
                    <w:sz w:val="24"/>
                    <w:szCs w:val="24"/>
                    <w:lang w:eastAsia="en-US"/>
                  </w:rPr>
                </m:ctrlPr>
              </m:fPr>
              <m:num>
                <m:r>
                  <m:rPr>
                    <m:sty m:val="p"/>
                  </m:rPr>
                  <w:rPr>
                    <w:rFonts w:ascii="Cambria Math" w:eastAsiaTheme="minorHAnsi" w:hAnsi="Cambria Math"/>
                    <w:sz w:val="24"/>
                    <w:szCs w:val="24"/>
                    <w:lang w:eastAsia="en-US"/>
                  </w:rPr>
                  <m:t>4·</m:t>
                </m:r>
                <m:sSub>
                  <m:sSubPr>
                    <m:ctrlPr>
                      <w:rPr>
                        <w:rFonts w:ascii="Cambria Math" w:eastAsiaTheme="minorHAnsi" w:hAnsi="Cambria Math"/>
                        <w:sz w:val="24"/>
                        <w:szCs w:val="24"/>
                        <w:lang w:eastAsia="en-US"/>
                      </w:rPr>
                    </m:ctrlPr>
                  </m:sSubPr>
                  <m:e>
                    <m:r>
                      <m:rPr>
                        <m:sty m:val="p"/>
                      </m:rPr>
                      <w:rPr>
                        <w:rFonts w:ascii="Cambria Math" w:eastAsiaTheme="minorHAnsi" w:hAnsi="Cambria Math"/>
                        <w:sz w:val="24"/>
                        <w:szCs w:val="24"/>
                        <w:lang w:eastAsia="en-US"/>
                      </w:rPr>
                      <m:t>Q</m:t>
                    </m:r>
                  </m:e>
                  <m:sub>
                    <m:r>
                      <m:rPr>
                        <m:sty m:val="p"/>
                      </m:rPr>
                      <w:rPr>
                        <w:rFonts w:ascii="Cambria Math" w:eastAsiaTheme="minorHAnsi" w:hAnsi="Cambria Math"/>
                        <w:sz w:val="24"/>
                        <w:szCs w:val="24"/>
                        <w:lang w:eastAsia="en-US"/>
                      </w:rPr>
                      <m:t>нас</m:t>
                    </m:r>
                  </m:sub>
                </m:sSub>
              </m:num>
              <m:den>
                <m:r>
                  <m:rPr>
                    <m:sty m:val="p"/>
                  </m:rPr>
                  <w:rPr>
                    <w:rFonts w:ascii="Cambria Math" w:eastAsiaTheme="minorHAnsi" w:hAnsi="Cambria Math"/>
                    <w:sz w:val="24"/>
                    <w:szCs w:val="24"/>
                    <w:lang w:eastAsia="en-US"/>
                  </w:rPr>
                  <m:t>π·v</m:t>
                </m:r>
              </m:den>
            </m:f>
          </m:e>
        </m:rad>
      </m:oMath>
      <w:r w:rsidRPr="00840007">
        <w:rPr>
          <w:rFonts w:eastAsiaTheme="minorHAnsi"/>
          <w:sz w:val="24"/>
          <w:szCs w:val="24"/>
          <w:lang w:eastAsia="en-US"/>
        </w:rPr>
        <w:t xml:space="preserve"> ;                                       </w:t>
      </w:r>
      <w:r>
        <w:rPr>
          <w:rFonts w:eastAsiaTheme="minorHAnsi"/>
          <w:sz w:val="24"/>
          <w:szCs w:val="24"/>
          <w:lang w:eastAsia="en-US"/>
        </w:rPr>
        <w:t xml:space="preserve">                 </w:t>
      </w:r>
      <w:r w:rsidRPr="00840007">
        <w:rPr>
          <w:rFonts w:eastAsiaTheme="minorHAnsi"/>
          <w:sz w:val="24"/>
          <w:szCs w:val="24"/>
          <w:lang w:eastAsia="en-US"/>
        </w:rPr>
        <w:t xml:space="preserve">   (</w:t>
      </w:r>
      <w:r>
        <w:rPr>
          <w:rFonts w:eastAsiaTheme="minorHAnsi"/>
          <w:sz w:val="24"/>
          <w:szCs w:val="24"/>
          <w:lang w:eastAsia="en-US"/>
        </w:rPr>
        <w:t>9.6</w:t>
      </w:r>
      <w:r w:rsidRPr="00840007">
        <w:rPr>
          <w:rFonts w:eastAsiaTheme="minorHAnsi"/>
          <w:sz w:val="24"/>
          <w:szCs w:val="24"/>
          <w:lang w:eastAsia="en-US"/>
        </w:rPr>
        <w:t>)</w:t>
      </w:r>
    </w:p>
    <w:p w:rsidR="00B14D1C" w:rsidRPr="00840007" w:rsidRDefault="00B14D1C" w:rsidP="00B14D1C">
      <w:pPr>
        <w:suppressAutoHyphens/>
        <w:ind w:firstLine="709"/>
        <w:jc w:val="both"/>
        <w:rPr>
          <w:rFonts w:eastAsiaTheme="minorHAnsi"/>
          <w:sz w:val="24"/>
          <w:szCs w:val="24"/>
          <w:lang w:eastAsia="en-US"/>
        </w:rPr>
      </w:pPr>
      <w:r w:rsidRPr="00840007">
        <w:rPr>
          <w:rFonts w:eastAsiaTheme="minorHAnsi"/>
          <w:sz w:val="24"/>
          <w:szCs w:val="24"/>
          <w:lang w:eastAsia="en-US"/>
        </w:rPr>
        <w:t>где Q</w:t>
      </w:r>
      <w:r w:rsidRPr="00840007">
        <w:rPr>
          <w:rFonts w:eastAsiaTheme="minorHAnsi"/>
          <w:sz w:val="24"/>
          <w:szCs w:val="24"/>
          <w:vertAlign w:val="subscript"/>
          <w:lang w:eastAsia="en-US"/>
        </w:rPr>
        <w:t>нас</w:t>
      </w:r>
      <w:r w:rsidRPr="00840007">
        <w:rPr>
          <w:rFonts w:eastAsiaTheme="minorHAnsi"/>
          <w:sz w:val="24"/>
          <w:szCs w:val="24"/>
          <w:lang w:eastAsia="en-US"/>
        </w:rPr>
        <w:t xml:space="preserve"> – максимальная нагрузка на одну линию трубопровода, м</w:t>
      </w:r>
      <w:r w:rsidRPr="00840007">
        <w:rPr>
          <w:rFonts w:eastAsiaTheme="minorHAnsi"/>
          <w:sz w:val="24"/>
          <w:szCs w:val="24"/>
          <w:vertAlign w:val="superscript"/>
          <w:lang w:eastAsia="en-US"/>
        </w:rPr>
        <w:t>3</w:t>
      </w:r>
      <w:r w:rsidRPr="00840007">
        <w:rPr>
          <w:rFonts w:eastAsiaTheme="minorHAnsi"/>
          <w:sz w:val="24"/>
          <w:szCs w:val="24"/>
          <w:lang w:eastAsia="en-US"/>
        </w:rPr>
        <w:t>/с, Q</w:t>
      </w:r>
      <w:r w:rsidRPr="00840007">
        <w:rPr>
          <w:rFonts w:eastAsiaTheme="minorHAnsi"/>
          <w:sz w:val="24"/>
          <w:szCs w:val="24"/>
          <w:vertAlign w:val="subscript"/>
          <w:lang w:eastAsia="en-US"/>
        </w:rPr>
        <w:t>нас</w:t>
      </w:r>
      <w:r w:rsidRPr="00840007">
        <w:rPr>
          <w:rFonts w:eastAsiaTheme="minorHAnsi"/>
          <w:sz w:val="24"/>
          <w:szCs w:val="24"/>
          <w:lang w:eastAsia="en-US"/>
        </w:rPr>
        <w:t xml:space="preserve">  = Q</w:t>
      </w:r>
      <w:r w:rsidRPr="00840007">
        <w:rPr>
          <w:rFonts w:eastAsiaTheme="minorHAnsi"/>
          <w:sz w:val="24"/>
          <w:szCs w:val="24"/>
          <w:vertAlign w:val="subscript"/>
          <w:lang w:eastAsia="en-US"/>
        </w:rPr>
        <w:t>нас</w:t>
      </w:r>
      <w:r w:rsidRPr="00840007">
        <w:rPr>
          <w:rFonts w:eastAsiaTheme="minorHAnsi"/>
          <w:sz w:val="24"/>
          <w:szCs w:val="24"/>
          <w:lang w:eastAsia="en-US"/>
        </w:rPr>
        <w:t>/3600;</w:t>
      </w:r>
    </w:p>
    <w:p w:rsidR="00B14D1C" w:rsidRPr="00840007" w:rsidRDefault="00B14D1C" w:rsidP="00B14D1C">
      <w:pPr>
        <w:suppressAutoHyphens/>
        <w:ind w:firstLine="709"/>
        <w:jc w:val="both"/>
        <w:rPr>
          <w:rFonts w:eastAsiaTheme="minorHAnsi"/>
          <w:sz w:val="24"/>
          <w:szCs w:val="24"/>
          <w:lang w:eastAsia="en-US"/>
        </w:rPr>
      </w:pPr>
      <w:r w:rsidRPr="00840007">
        <w:rPr>
          <w:rFonts w:eastAsiaTheme="minorHAnsi"/>
          <w:sz w:val="24"/>
          <w:szCs w:val="24"/>
          <w:lang w:eastAsia="en-US"/>
        </w:rPr>
        <w:t>v = 2 м/c – cкорость воды в трубопроводе.</w:t>
      </w:r>
    </w:p>
    <w:p w:rsidR="00B14D1C" w:rsidRPr="00840007" w:rsidRDefault="00B14D1C" w:rsidP="00B14D1C">
      <w:pPr>
        <w:suppressAutoHyphens/>
        <w:ind w:firstLine="709"/>
        <w:jc w:val="both"/>
        <w:rPr>
          <w:rFonts w:eastAsiaTheme="minorHAnsi"/>
          <w:sz w:val="24"/>
          <w:szCs w:val="24"/>
          <w:lang w:eastAsia="en-US"/>
        </w:rPr>
      </w:pPr>
      <w:r>
        <w:rPr>
          <w:rFonts w:eastAsiaTheme="minorHAnsi"/>
          <w:sz w:val="24"/>
          <w:szCs w:val="24"/>
          <w:lang w:eastAsia="en-US"/>
        </w:rPr>
        <w:t>Подставляя значения в формулу (9.3)</w:t>
      </w:r>
      <w:r w:rsidRPr="00840007">
        <w:rPr>
          <w:rFonts w:eastAsiaTheme="minorHAnsi"/>
          <w:sz w:val="24"/>
          <w:szCs w:val="24"/>
          <w:lang w:eastAsia="en-US"/>
        </w:rPr>
        <w:t xml:space="preserve"> </w:t>
      </w:r>
      <w:r>
        <w:rPr>
          <w:rFonts w:eastAsiaTheme="minorHAnsi"/>
          <w:sz w:val="24"/>
          <w:szCs w:val="24"/>
          <w:lang w:eastAsia="en-US"/>
        </w:rPr>
        <w:t xml:space="preserve">получим </w:t>
      </w:r>
      <w:r w:rsidRPr="00840007">
        <w:rPr>
          <w:rFonts w:eastAsiaTheme="minorHAnsi"/>
          <w:sz w:val="24"/>
          <w:szCs w:val="24"/>
          <w:lang w:eastAsia="en-US"/>
        </w:rPr>
        <w:t>расчетны</w:t>
      </w:r>
      <w:r>
        <w:rPr>
          <w:rFonts w:eastAsiaTheme="minorHAnsi"/>
          <w:sz w:val="24"/>
          <w:szCs w:val="24"/>
          <w:lang w:eastAsia="en-US"/>
        </w:rPr>
        <w:t>й</w:t>
      </w:r>
      <w:r w:rsidRPr="00840007">
        <w:rPr>
          <w:rFonts w:eastAsiaTheme="minorHAnsi"/>
          <w:sz w:val="24"/>
          <w:szCs w:val="24"/>
          <w:lang w:eastAsia="en-US"/>
        </w:rPr>
        <w:t xml:space="preserve"> внутренни</w:t>
      </w:r>
      <w:r>
        <w:rPr>
          <w:rFonts w:eastAsiaTheme="minorHAnsi"/>
          <w:sz w:val="24"/>
          <w:szCs w:val="24"/>
          <w:lang w:eastAsia="en-US"/>
        </w:rPr>
        <w:t>й</w:t>
      </w:r>
      <w:r w:rsidRPr="00840007">
        <w:rPr>
          <w:rFonts w:eastAsiaTheme="minorHAnsi"/>
          <w:sz w:val="24"/>
          <w:szCs w:val="24"/>
          <w:lang w:eastAsia="en-US"/>
        </w:rPr>
        <w:t xml:space="preserve"> диаметр трубопровод</w:t>
      </w:r>
      <w:r>
        <w:rPr>
          <w:rFonts w:eastAsiaTheme="minorHAnsi"/>
          <w:sz w:val="24"/>
          <w:szCs w:val="24"/>
          <w:lang w:eastAsia="en-US"/>
        </w:rPr>
        <w:t>а, равный 280 мм</w:t>
      </w:r>
      <w:r w:rsidRPr="00840007">
        <w:rPr>
          <w:rFonts w:eastAsiaTheme="minorHAnsi"/>
          <w:sz w:val="24"/>
          <w:szCs w:val="24"/>
          <w:lang w:eastAsia="en-US"/>
        </w:rPr>
        <w:t>.</w:t>
      </w:r>
    </w:p>
    <w:p w:rsidR="00B14D1C" w:rsidRPr="00840007" w:rsidRDefault="00B14D1C" w:rsidP="00B14D1C">
      <w:pPr>
        <w:suppressAutoHyphens/>
        <w:ind w:firstLine="709"/>
        <w:jc w:val="both"/>
        <w:rPr>
          <w:rFonts w:eastAsiaTheme="minorHAnsi"/>
          <w:sz w:val="24"/>
          <w:szCs w:val="24"/>
          <w:lang w:eastAsia="en-US"/>
        </w:rPr>
      </w:pPr>
      <w:r w:rsidRPr="00840007">
        <w:rPr>
          <w:rFonts w:eastAsiaTheme="minorHAnsi"/>
          <w:sz w:val="24"/>
          <w:szCs w:val="24"/>
          <w:lang w:eastAsia="en-US"/>
        </w:rPr>
        <w:t>При выбранном трубопроводе, истинная скорость воды в трубопроводе определится по формуле:</w:t>
      </w:r>
    </w:p>
    <w:p w:rsidR="00B14D1C" w:rsidRPr="00840007" w:rsidRDefault="00B14D1C" w:rsidP="00B14D1C">
      <w:pPr>
        <w:suppressAutoHyphens/>
        <w:ind w:firstLine="709"/>
        <w:jc w:val="center"/>
        <w:rPr>
          <w:rFonts w:eastAsiaTheme="minorHAnsi"/>
          <w:sz w:val="24"/>
          <w:szCs w:val="24"/>
          <w:lang w:eastAsia="en-US"/>
        </w:rPr>
      </w:pPr>
      <w:r w:rsidRPr="00840007">
        <w:rPr>
          <w:rFonts w:eastAsiaTheme="minorHAnsi"/>
          <w:sz w:val="24"/>
          <w:szCs w:val="24"/>
          <w:lang w:eastAsia="en-US"/>
        </w:rPr>
        <w:t xml:space="preserve">v = </w:t>
      </w:r>
      <m:oMath>
        <m:f>
          <m:fPr>
            <m:ctrlPr>
              <w:rPr>
                <w:rFonts w:ascii="Cambria Math" w:eastAsiaTheme="minorHAnsi" w:hAnsi="Cambria Math"/>
                <w:sz w:val="24"/>
                <w:szCs w:val="24"/>
                <w:lang w:eastAsia="en-US"/>
              </w:rPr>
            </m:ctrlPr>
          </m:fPr>
          <m:num>
            <m:r>
              <m:rPr>
                <m:sty m:val="p"/>
              </m:rPr>
              <w:rPr>
                <w:rFonts w:ascii="Cambria Math" w:eastAsiaTheme="minorHAnsi" w:hAnsi="Cambria Math"/>
                <w:sz w:val="24"/>
                <w:szCs w:val="24"/>
                <w:lang w:eastAsia="en-US"/>
              </w:rPr>
              <m:t>4·Qнас</m:t>
            </m:r>
          </m:num>
          <m:den>
            <m:r>
              <m:rPr>
                <m:sty m:val="p"/>
              </m:rPr>
              <w:rPr>
                <w:rFonts w:ascii="Cambria Math" w:eastAsiaTheme="minorHAnsi" w:hAnsi="Cambria Math"/>
                <w:sz w:val="24"/>
                <w:szCs w:val="24"/>
                <w:lang w:eastAsia="en-US"/>
              </w:rPr>
              <m:t>π·</m:t>
            </m:r>
            <m:sSup>
              <m:sSupPr>
                <m:ctrlPr>
                  <w:rPr>
                    <w:rFonts w:ascii="Cambria Math" w:eastAsiaTheme="minorHAnsi" w:hAnsi="Cambria Math"/>
                    <w:sz w:val="24"/>
                    <w:szCs w:val="24"/>
                    <w:lang w:eastAsia="en-US"/>
                  </w:rPr>
                </m:ctrlPr>
              </m:sSupPr>
              <m:e>
                <m:r>
                  <m:rPr>
                    <m:sty m:val="p"/>
                  </m:rPr>
                  <w:rPr>
                    <w:rFonts w:ascii="Cambria Math" w:eastAsiaTheme="minorHAnsi" w:hAnsi="Cambria Math"/>
                    <w:sz w:val="24"/>
                    <w:szCs w:val="24"/>
                    <w:lang w:eastAsia="en-US"/>
                  </w:rPr>
                  <m:t>D</m:t>
                </m:r>
              </m:e>
              <m:sup>
                <m:r>
                  <m:rPr>
                    <m:sty m:val="p"/>
                  </m:rPr>
                  <w:rPr>
                    <w:rFonts w:ascii="Cambria Math" w:eastAsiaTheme="minorHAnsi" w:hAnsi="Cambria Math"/>
                    <w:sz w:val="24"/>
                    <w:szCs w:val="24"/>
                    <w:lang w:eastAsia="en-US"/>
                  </w:rPr>
                  <m:t>2</m:t>
                </m:r>
              </m:sup>
            </m:sSup>
          </m:den>
        </m:f>
      </m:oMath>
      <w:r w:rsidRPr="00840007">
        <w:rPr>
          <w:rFonts w:eastAsiaTheme="minorHAnsi"/>
          <w:sz w:val="24"/>
          <w:szCs w:val="24"/>
          <w:lang w:eastAsia="en-US"/>
        </w:rPr>
        <w:t xml:space="preserve"> = </w:t>
      </w:r>
      <m:oMath>
        <m:f>
          <m:fPr>
            <m:ctrlPr>
              <w:rPr>
                <w:rFonts w:ascii="Cambria Math" w:eastAsiaTheme="minorHAnsi" w:hAnsi="Cambria Math"/>
                <w:sz w:val="24"/>
                <w:szCs w:val="24"/>
                <w:lang w:eastAsia="en-US"/>
              </w:rPr>
            </m:ctrlPr>
          </m:fPr>
          <m:num>
            <m:r>
              <m:rPr>
                <m:sty m:val="p"/>
              </m:rPr>
              <w:rPr>
                <w:rFonts w:ascii="Cambria Math" w:eastAsiaTheme="minorHAnsi" w:hAnsi="Cambria Math"/>
                <w:sz w:val="24"/>
                <w:szCs w:val="24"/>
                <w:lang w:eastAsia="en-US"/>
              </w:rPr>
              <m:t>4·0,122</m:t>
            </m:r>
          </m:num>
          <m:den>
            <m:r>
              <m:rPr>
                <m:sty m:val="p"/>
              </m:rPr>
              <w:rPr>
                <w:rFonts w:ascii="Cambria Math" w:eastAsiaTheme="minorHAnsi" w:hAnsi="Cambria Math"/>
                <w:sz w:val="24"/>
                <w:szCs w:val="24"/>
                <w:lang w:eastAsia="en-US"/>
              </w:rPr>
              <m:t>3,14·</m:t>
            </m:r>
            <m:sSup>
              <m:sSupPr>
                <m:ctrlPr>
                  <w:rPr>
                    <w:rFonts w:ascii="Cambria Math" w:eastAsiaTheme="minorHAnsi" w:hAnsi="Cambria Math"/>
                    <w:sz w:val="24"/>
                    <w:szCs w:val="24"/>
                    <w:lang w:eastAsia="en-US"/>
                  </w:rPr>
                </m:ctrlPr>
              </m:sSupPr>
              <m:e>
                <m:r>
                  <m:rPr>
                    <m:sty m:val="p"/>
                  </m:rPr>
                  <w:rPr>
                    <w:rFonts w:ascii="Cambria Math" w:eastAsiaTheme="minorHAnsi" w:hAnsi="Cambria Math"/>
                    <w:sz w:val="24"/>
                    <w:szCs w:val="24"/>
                    <w:lang w:eastAsia="en-US"/>
                  </w:rPr>
                  <m:t>0,278</m:t>
                </m:r>
              </m:e>
              <m:sup>
                <m:r>
                  <m:rPr>
                    <m:sty m:val="p"/>
                  </m:rPr>
                  <w:rPr>
                    <w:rFonts w:ascii="Cambria Math" w:eastAsiaTheme="minorHAnsi" w:hAnsi="Cambria Math"/>
                    <w:sz w:val="24"/>
                    <w:szCs w:val="24"/>
                    <w:lang w:eastAsia="en-US"/>
                  </w:rPr>
                  <m:t>2</m:t>
                </m:r>
              </m:sup>
            </m:sSup>
          </m:den>
        </m:f>
      </m:oMath>
      <w:r w:rsidRPr="00840007">
        <w:rPr>
          <w:rFonts w:eastAsiaTheme="minorHAnsi"/>
          <w:sz w:val="24"/>
          <w:szCs w:val="24"/>
          <w:lang w:eastAsia="en-US"/>
        </w:rPr>
        <w:t xml:space="preserve"> = 2,0 м/с</w:t>
      </w:r>
    </w:p>
    <w:p w:rsidR="00B14D1C" w:rsidRPr="00840007" w:rsidRDefault="00B14D1C" w:rsidP="00B14D1C">
      <w:pPr>
        <w:suppressAutoHyphens/>
        <w:ind w:firstLine="709"/>
        <w:jc w:val="center"/>
        <w:rPr>
          <w:rFonts w:eastAsiaTheme="minorHAnsi"/>
          <w:sz w:val="24"/>
          <w:szCs w:val="24"/>
          <w:lang w:eastAsia="en-US"/>
        </w:rPr>
      </w:pPr>
    </w:p>
    <w:p w:rsidR="00B14D1C" w:rsidRPr="00840007" w:rsidRDefault="00B14D1C" w:rsidP="00B14D1C">
      <w:pPr>
        <w:suppressAutoHyphens/>
        <w:ind w:firstLine="709"/>
        <w:jc w:val="both"/>
        <w:rPr>
          <w:rFonts w:eastAsiaTheme="minorHAnsi"/>
          <w:sz w:val="24"/>
          <w:szCs w:val="24"/>
          <w:lang w:eastAsia="en-US"/>
        </w:rPr>
      </w:pPr>
      <w:r w:rsidRPr="00840007">
        <w:rPr>
          <w:rFonts w:eastAsiaTheme="minorHAnsi"/>
          <w:sz w:val="24"/>
          <w:szCs w:val="24"/>
          <w:lang w:eastAsia="en-US"/>
        </w:rPr>
        <w:t>Потери напора в трубопроводе на 1 м его длины, согласно формулы Шевелева Ф.А. (институт ВОДГЕО), составят:</w:t>
      </w:r>
    </w:p>
    <w:p w:rsidR="00B14D1C" w:rsidRPr="00840007" w:rsidRDefault="00B14D1C" w:rsidP="00B14D1C">
      <w:pPr>
        <w:suppressAutoHyphens/>
        <w:ind w:firstLine="709"/>
        <w:jc w:val="both"/>
        <w:rPr>
          <w:rFonts w:eastAsiaTheme="minorHAnsi"/>
          <w:sz w:val="24"/>
          <w:szCs w:val="24"/>
          <w:lang w:eastAsia="en-US"/>
        </w:rPr>
      </w:pPr>
    </w:p>
    <w:p w:rsidR="00B14D1C" w:rsidRPr="00840007" w:rsidRDefault="00B14D1C" w:rsidP="00B14D1C">
      <w:pPr>
        <w:suppressAutoHyphens/>
        <w:jc w:val="center"/>
        <w:rPr>
          <w:rFonts w:eastAsiaTheme="minorHAnsi"/>
          <w:sz w:val="24"/>
          <w:szCs w:val="24"/>
          <w:lang w:eastAsia="en-US"/>
        </w:rPr>
      </w:pPr>
      <w:r w:rsidRPr="00840007">
        <w:rPr>
          <w:rFonts w:eastAsiaTheme="minorHAnsi"/>
          <w:sz w:val="24"/>
          <w:szCs w:val="24"/>
          <w:lang w:eastAsia="en-US"/>
        </w:rPr>
        <w:t>i = 0,00107</w:t>
      </w:r>
      <m:oMath>
        <m:f>
          <m:fPr>
            <m:ctrlPr>
              <w:rPr>
                <w:rFonts w:ascii="Cambria Math" w:eastAsiaTheme="minorHAnsi" w:hAnsi="Cambria Math"/>
                <w:sz w:val="24"/>
                <w:szCs w:val="24"/>
                <w:lang w:eastAsia="en-US"/>
              </w:rPr>
            </m:ctrlPr>
          </m:fPr>
          <m:num>
            <m:sSup>
              <m:sSupPr>
                <m:ctrlPr>
                  <w:rPr>
                    <w:rFonts w:ascii="Cambria Math" w:eastAsiaTheme="minorHAnsi" w:hAnsi="Cambria Math"/>
                    <w:sz w:val="24"/>
                    <w:szCs w:val="24"/>
                    <w:lang w:eastAsia="en-US"/>
                  </w:rPr>
                </m:ctrlPr>
              </m:sSupPr>
              <m:e>
                <m:r>
                  <m:rPr>
                    <m:sty m:val="p"/>
                  </m:rPr>
                  <w:rPr>
                    <w:rFonts w:ascii="Cambria Math" w:eastAsiaTheme="minorHAnsi" w:hAnsi="Cambria Math"/>
                    <w:sz w:val="24"/>
                    <w:szCs w:val="24"/>
                    <w:lang w:eastAsia="en-US"/>
                  </w:rPr>
                  <m:t>v</m:t>
                </m:r>
              </m:e>
              <m:sup>
                <m:r>
                  <m:rPr>
                    <m:sty m:val="p"/>
                  </m:rPr>
                  <w:rPr>
                    <w:rFonts w:ascii="Cambria Math" w:eastAsiaTheme="minorHAnsi" w:hAnsi="Cambria Math"/>
                    <w:sz w:val="24"/>
                    <w:szCs w:val="24"/>
                    <w:lang w:eastAsia="en-US"/>
                  </w:rPr>
                  <m:t>2</m:t>
                </m:r>
              </m:sup>
            </m:sSup>
          </m:num>
          <m:den>
            <m:sSup>
              <m:sSupPr>
                <m:ctrlPr>
                  <w:rPr>
                    <w:rFonts w:ascii="Cambria Math" w:eastAsiaTheme="minorHAnsi" w:hAnsi="Cambria Math"/>
                    <w:sz w:val="24"/>
                    <w:szCs w:val="24"/>
                    <w:lang w:eastAsia="en-US"/>
                  </w:rPr>
                </m:ctrlPr>
              </m:sSupPr>
              <m:e>
                <m:r>
                  <m:rPr>
                    <m:sty m:val="p"/>
                  </m:rPr>
                  <w:rPr>
                    <w:rFonts w:ascii="Cambria Math" w:eastAsiaTheme="minorHAnsi" w:hAnsi="Cambria Math"/>
                    <w:sz w:val="24"/>
                    <w:szCs w:val="24"/>
                    <w:lang w:eastAsia="en-US"/>
                  </w:rPr>
                  <m:t>D</m:t>
                </m:r>
              </m:e>
              <m:sup>
                <m:r>
                  <m:rPr>
                    <m:sty m:val="p"/>
                  </m:rPr>
                  <w:rPr>
                    <w:rFonts w:ascii="Cambria Math" w:eastAsiaTheme="minorHAnsi" w:hAnsi="Cambria Math"/>
                    <w:sz w:val="24"/>
                    <w:szCs w:val="24"/>
                    <w:lang w:eastAsia="en-US"/>
                  </w:rPr>
                  <m:t>1.3</m:t>
                </m:r>
              </m:sup>
            </m:sSup>
          </m:den>
        </m:f>
      </m:oMath>
      <w:r w:rsidRPr="00840007">
        <w:rPr>
          <w:rFonts w:eastAsiaTheme="minorHAnsi"/>
          <w:sz w:val="24"/>
          <w:szCs w:val="24"/>
          <w:lang w:eastAsia="en-US"/>
        </w:rPr>
        <w:t xml:space="preserve"> = 0,00107</w:t>
      </w:r>
      <m:oMath>
        <m:f>
          <m:fPr>
            <m:ctrlPr>
              <w:rPr>
                <w:rFonts w:ascii="Cambria Math" w:eastAsiaTheme="minorHAnsi" w:hAnsi="Cambria Math"/>
                <w:sz w:val="24"/>
                <w:szCs w:val="24"/>
                <w:lang w:eastAsia="en-US"/>
              </w:rPr>
            </m:ctrlPr>
          </m:fPr>
          <m:num>
            <m:sSup>
              <m:sSupPr>
                <m:ctrlPr>
                  <w:rPr>
                    <w:rFonts w:ascii="Cambria Math" w:eastAsiaTheme="minorHAnsi" w:hAnsi="Cambria Math"/>
                    <w:sz w:val="24"/>
                    <w:szCs w:val="24"/>
                    <w:lang w:eastAsia="en-US"/>
                  </w:rPr>
                </m:ctrlPr>
              </m:sSupPr>
              <m:e>
                <m:r>
                  <m:rPr>
                    <m:sty m:val="p"/>
                  </m:rPr>
                  <w:rPr>
                    <w:rFonts w:ascii="Cambria Math" w:eastAsiaTheme="minorHAnsi" w:hAnsi="Cambria Math"/>
                    <w:sz w:val="24"/>
                    <w:szCs w:val="24"/>
                    <w:lang w:eastAsia="en-US"/>
                  </w:rPr>
                  <m:t>1,8</m:t>
                </m:r>
              </m:e>
              <m:sup>
                <m:r>
                  <m:rPr>
                    <m:sty m:val="p"/>
                  </m:rPr>
                  <w:rPr>
                    <w:rFonts w:ascii="Cambria Math" w:eastAsiaTheme="minorHAnsi" w:hAnsi="Cambria Math"/>
                    <w:sz w:val="24"/>
                    <w:szCs w:val="24"/>
                    <w:lang w:eastAsia="en-US"/>
                  </w:rPr>
                  <m:t>2</m:t>
                </m:r>
              </m:sup>
            </m:sSup>
          </m:num>
          <m:den>
            <m:sSup>
              <m:sSupPr>
                <m:ctrlPr>
                  <w:rPr>
                    <w:rFonts w:ascii="Cambria Math" w:eastAsiaTheme="minorHAnsi" w:hAnsi="Cambria Math"/>
                    <w:sz w:val="24"/>
                    <w:szCs w:val="24"/>
                    <w:lang w:eastAsia="en-US"/>
                  </w:rPr>
                </m:ctrlPr>
              </m:sSupPr>
              <m:e>
                <m:r>
                  <m:rPr>
                    <m:sty m:val="p"/>
                  </m:rPr>
                  <w:rPr>
                    <w:rFonts w:ascii="Cambria Math" w:eastAsiaTheme="minorHAnsi" w:hAnsi="Cambria Math"/>
                    <w:sz w:val="24"/>
                    <w:szCs w:val="24"/>
                    <w:lang w:eastAsia="en-US"/>
                  </w:rPr>
                  <m:t>0,278</m:t>
                </m:r>
              </m:e>
              <m:sup>
                <m:r>
                  <m:rPr>
                    <m:sty m:val="p"/>
                  </m:rPr>
                  <w:rPr>
                    <w:rFonts w:ascii="Cambria Math" w:eastAsiaTheme="minorHAnsi" w:hAnsi="Cambria Math"/>
                    <w:sz w:val="24"/>
                    <w:szCs w:val="24"/>
                    <w:lang w:eastAsia="en-US"/>
                  </w:rPr>
                  <m:t>1,3</m:t>
                </m:r>
              </m:sup>
            </m:sSup>
          </m:den>
        </m:f>
      </m:oMath>
      <w:r w:rsidRPr="00840007">
        <w:rPr>
          <w:rFonts w:eastAsiaTheme="minorHAnsi"/>
          <w:sz w:val="24"/>
          <w:szCs w:val="24"/>
          <w:lang w:eastAsia="en-US"/>
        </w:rPr>
        <w:t xml:space="preserve"> = 0,0100 мм вод. </w:t>
      </w:r>
      <w:r>
        <w:rPr>
          <w:rFonts w:eastAsiaTheme="minorHAnsi"/>
          <w:sz w:val="24"/>
          <w:szCs w:val="24"/>
          <w:lang w:eastAsia="en-US"/>
        </w:rPr>
        <w:t>с</w:t>
      </w:r>
      <w:r w:rsidRPr="00840007">
        <w:rPr>
          <w:rFonts w:eastAsiaTheme="minorHAnsi"/>
          <w:sz w:val="24"/>
          <w:szCs w:val="24"/>
          <w:lang w:eastAsia="en-US"/>
        </w:rPr>
        <w:t>т.</w:t>
      </w:r>
      <w:r>
        <w:rPr>
          <w:rFonts w:eastAsiaTheme="minorHAnsi"/>
          <w:sz w:val="24"/>
          <w:szCs w:val="24"/>
          <w:lang w:eastAsia="en-US"/>
        </w:rPr>
        <w:t xml:space="preserve">             </w:t>
      </w:r>
      <w:r w:rsidRPr="00840007">
        <w:rPr>
          <w:rFonts w:eastAsiaTheme="minorHAnsi"/>
          <w:sz w:val="24"/>
          <w:szCs w:val="24"/>
          <w:lang w:eastAsia="en-US"/>
        </w:rPr>
        <w:t>(</w:t>
      </w:r>
      <w:r>
        <w:rPr>
          <w:rFonts w:eastAsiaTheme="minorHAnsi"/>
          <w:sz w:val="24"/>
          <w:szCs w:val="24"/>
          <w:lang w:eastAsia="en-US"/>
        </w:rPr>
        <w:t>9.7</w:t>
      </w:r>
      <w:r w:rsidRPr="00840007">
        <w:rPr>
          <w:rFonts w:eastAsiaTheme="minorHAnsi"/>
          <w:sz w:val="24"/>
          <w:szCs w:val="24"/>
          <w:lang w:eastAsia="en-US"/>
        </w:rPr>
        <w:t>)</w:t>
      </w:r>
    </w:p>
    <w:p w:rsidR="00B14D1C" w:rsidRPr="00840007" w:rsidRDefault="00B14D1C" w:rsidP="00B14D1C">
      <w:pPr>
        <w:suppressAutoHyphens/>
        <w:ind w:firstLine="709"/>
        <w:jc w:val="both"/>
        <w:rPr>
          <w:rFonts w:eastAsiaTheme="minorHAnsi"/>
          <w:sz w:val="24"/>
          <w:szCs w:val="24"/>
          <w:lang w:eastAsia="en-US"/>
        </w:rPr>
      </w:pPr>
    </w:p>
    <w:p w:rsidR="00B14D1C" w:rsidRPr="00840007" w:rsidRDefault="00B14D1C" w:rsidP="00B14D1C">
      <w:pPr>
        <w:suppressAutoHyphens/>
        <w:ind w:firstLine="709"/>
        <w:jc w:val="both"/>
        <w:rPr>
          <w:rFonts w:eastAsiaTheme="minorHAnsi"/>
          <w:sz w:val="24"/>
          <w:szCs w:val="24"/>
          <w:lang w:eastAsia="en-US"/>
        </w:rPr>
      </w:pPr>
      <w:r w:rsidRPr="00840007">
        <w:rPr>
          <w:rFonts w:eastAsiaTheme="minorHAnsi"/>
          <w:sz w:val="24"/>
          <w:szCs w:val="24"/>
          <w:lang w:eastAsia="en-US"/>
        </w:rPr>
        <w:t>Потери напора по всей длине трубопровода определяют по формуле:</w:t>
      </w:r>
    </w:p>
    <w:p w:rsidR="00B14D1C" w:rsidRPr="00840007" w:rsidRDefault="00B14D1C" w:rsidP="00B14D1C">
      <w:pPr>
        <w:suppressAutoHyphens/>
        <w:ind w:firstLine="709"/>
        <w:jc w:val="both"/>
        <w:rPr>
          <w:rFonts w:eastAsiaTheme="minorHAnsi"/>
          <w:sz w:val="24"/>
          <w:szCs w:val="24"/>
          <w:lang w:eastAsia="en-US"/>
        </w:rPr>
      </w:pPr>
    </w:p>
    <w:p w:rsidR="00B14D1C" w:rsidRPr="00840007" w:rsidRDefault="00B14D1C" w:rsidP="00B14D1C">
      <w:pPr>
        <w:suppressAutoHyphens/>
        <w:ind w:firstLine="709"/>
        <w:jc w:val="center"/>
        <w:rPr>
          <w:rFonts w:eastAsiaTheme="minorHAnsi"/>
          <w:sz w:val="24"/>
          <w:szCs w:val="24"/>
          <w:lang w:eastAsia="en-US"/>
        </w:rPr>
      </w:pPr>
      <w:r w:rsidRPr="00840007">
        <w:rPr>
          <w:rFonts w:eastAsiaTheme="minorHAnsi"/>
          <w:sz w:val="24"/>
          <w:szCs w:val="24"/>
          <w:lang w:eastAsia="en-US"/>
        </w:rPr>
        <w:t>Н</w:t>
      </w:r>
      <w:r w:rsidRPr="00840007">
        <w:rPr>
          <w:rFonts w:eastAsiaTheme="minorHAnsi"/>
          <w:sz w:val="24"/>
          <w:szCs w:val="24"/>
          <w:vertAlign w:val="subscript"/>
          <w:lang w:eastAsia="en-US"/>
        </w:rPr>
        <w:t>д</w:t>
      </w:r>
      <w:r w:rsidRPr="00840007">
        <w:rPr>
          <w:rFonts w:eastAsiaTheme="minorHAnsi"/>
          <w:sz w:val="24"/>
          <w:szCs w:val="24"/>
          <w:lang w:eastAsia="en-US"/>
        </w:rPr>
        <w:t xml:space="preserve"> = L·i , м                        </w:t>
      </w:r>
      <w:r>
        <w:rPr>
          <w:rFonts w:eastAsiaTheme="minorHAnsi"/>
          <w:sz w:val="24"/>
          <w:szCs w:val="24"/>
          <w:lang w:eastAsia="en-US"/>
        </w:rPr>
        <w:t xml:space="preserve">                                              </w:t>
      </w:r>
      <w:r w:rsidRPr="00840007">
        <w:rPr>
          <w:rFonts w:eastAsiaTheme="minorHAnsi"/>
          <w:sz w:val="24"/>
          <w:szCs w:val="24"/>
          <w:lang w:eastAsia="en-US"/>
        </w:rPr>
        <w:t>(</w:t>
      </w:r>
      <w:r>
        <w:rPr>
          <w:rFonts w:eastAsiaTheme="minorHAnsi"/>
          <w:sz w:val="24"/>
          <w:szCs w:val="24"/>
          <w:lang w:eastAsia="en-US"/>
        </w:rPr>
        <w:t>9.8</w:t>
      </w:r>
      <w:r w:rsidRPr="00840007">
        <w:rPr>
          <w:rFonts w:eastAsiaTheme="minorHAnsi"/>
          <w:sz w:val="24"/>
          <w:szCs w:val="24"/>
          <w:lang w:eastAsia="en-US"/>
        </w:rPr>
        <w:t>)</w:t>
      </w:r>
    </w:p>
    <w:p w:rsidR="00B14D1C" w:rsidRPr="00840007" w:rsidRDefault="00B14D1C" w:rsidP="00B14D1C">
      <w:pPr>
        <w:suppressAutoHyphens/>
        <w:ind w:firstLine="709"/>
        <w:jc w:val="both"/>
        <w:rPr>
          <w:rFonts w:eastAsiaTheme="minorHAnsi"/>
          <w:sz w:val="24"/>
          <w:szCs w:val="24"/>
          <w:lang w:eastAsia="en-US"/>
        </w:rPr>
      </w:pPr>
    </w:p>
    <w:p w:rsidR="00B14D1C" w:rsidRPr="00840007" w:rsidRDefault="00B14D1C" w:rsidP="00B14D1C">
      <w:pPr>
        <w:suppressAutoHyphens/>
        <w:ind w:firstLine="709"/>
        <w:jc w:val="both"/>
        <w:rPr>
          <w:rFonts w:eastAsiaTheme="minorHAnsi"/>
          <w:sz w:val="24"/>
          <w:szCs w:val="24"/>
          <w:lang w:eastAsia="en-US"/>
        </w:rPr>
      </w:pPr>
      <w:r w:rsidRPr="00840007">
        <w:rPr>
          <w:rFonts w:eastAsiaTheme="minorHAnsi"/>
          <w:sz w:val="24"/>
          <w:szCs w:val="24"/>
          <w:lang w:eastAsia="en-US"/>
        </w:rPr>
        <w:t>Местные  потери напора на фитингах и арматуре составят:</w:t>
      </w:r>
    </w:p>
    <w:p w:rsidR="00B14D1C" w:rsidRPr="00840007" w:rsidRDefault="00B14D1C" w:rsidP="00B14D1C">
      <w:pPr>
        <w:suppressAutoHyphens/>
        <w:ind w:firstLine="709"/>
        <w:jc w:val="center"/>
        <w:rPr>
          <w:rFonts w:eastAsiaTheme="minorHAnsi"/>
          <w:sz w:val="24"/>
          <w:szCs w:val="24"/>
          <w:lang w:eastAsia="en-US"/>
        </w:rPr>
      </w:pPr>
      <w:r w:rsidRPr="00840007">
        <w:rPr>
          <w:rFonts w:eastAsiaTheme="minorHAnsi"/>
          <w:sz w:val="24"/>
          <w:szCs w:val="24"/>
          <w:lang w:eastAsia="en-US"/>
        </w:rPr>
        <w:t>Н</w:t>
      </w:r>
      <w:r w:rsidRPr="00840007">
        <w:rPr>
          <w:rFonts w:eastAsiaTheme="minorHAnsi"/>
          <w:sz w:val="24"/>
          <w:szCs w:val="24"/>
          <w:vertAlign w:val="subscript"/>
          <w:lang w:eastAsia="en-US"/>
        </w:rPr>
        <w:t>м</w:t>
      </w:r>
      <w:r w:rsidRPr="00840007">
        <w:rPr>
          <w:rFonts w:eastAsiaTheme="minorHAnsi"/>
          <w:sz w:val="24"/>
          <w:szCs w:val="24"/>
          <w:lang w:eastAsia="en-US"/>
        </w:rPr>
        <w:t xml:space="preserve"> = 0,1·Н</w:t>
      </w:r>
      <w:r w:rsidRPr="00840007">
        <w:rPr>
          <w:rFonts w:eastAsiaTheme="minorHAnsi"/>
          <w:sz w:val="24"/>
          <w:szCs w:val="24"/>
          <w:vertAlign w:val="subscript"/>
          <w:lang w:eastAsia="en-US"/>
        </w:rPr>
        <w:t>д</w:t>
      </w:r>
      <w:r w:rsidRPr="00840007">
        <w:rPr>
          <w:rFonts w:eastAsiaTheme="minorHAnsi"/>
          <w:sz w:val="24"/>
          <w:szCs w:val="24"/>
          <w:lang w:eastAsia="en-US"/>
        </w:rPr>
        <w:t xml:space="preserve">, м                                </w:t>
      </w:r>
      <w:r>
        <w:rPr>
          <w:rFonts w:eastAsiaTheme="minorHAnsi"/>
          <w:sz w:val="24"/>
          <w:szCs w:val="24"/>
          <w:lang w:eastAsia="en-US"/>
        </w:rPr>
        <w:t xml:space="preserve">                                 </w:t>
      </w:r>
      <w:r w:rsidRPr="00840007">
        <w:rPr>
          <w:rFonts w:eastAsiaTheme="minorHAnsi"/>
          <w:sz w:val="24"/>
          <w:szCs w:val="24"/>
          <w:lang w:eastAsia="en-US"/>
        </w:rPr>
        <w:t xml:space="preserve"> (</w:t>
      </w:r>
      <w:r>
        <w:rPr>
          <w:rFonts w:eastAsiaTheme="minorHAnsi"/>
          <w:sz w:val="24"/>
          <w:szCs w:val="24"/>
          <w:lang w:eastAsia="en-US"/>
        </w:rPr>
        <w:t>9.9</w:t>
      </w:r>
      <w:r w:rsidRPr="00840007">
        <w:rPr>
          <w:rFonts w:eastAsiaTheme="minorHAnsi"/>
          <w:sz w:val="24"/>
          <w:szCs w:val="24"/>
          <w:lang w:eastAsia="en-US"/>
        </w:rPr>
        <w:t>)</w:t>
      </w:r>
    </w:p>
    <w:p w:rsidR="00B14D1C" w:rsidRPr="00840007" w:rsidRDefault="00B14D1C" w:rsidP="00B14D1C">
      <w:pPr>
        <w:suppressAutoHyphens/>
        <w:ind w:firstLine="709"/>
        <w:jc w:val="both"/>
        <w:rPr>
          <w:rFonts w:eastAsiaTheme="minorHAnsi"/>
          <w:sz w:val="24"/>
          <w:szCs w:val="24"/>
          <w:lang w:eastAsia="en-US"/>
        </w:rPr>
      </w:pPr>
    </w:p>
    <w:p w:rsidR="00B14D1C" w:rsidRPr="00840007" w:rsidRDefault="00B14D1C" w:rsidP="00B14D1C">
      <w:pPr>
        <w:suppressAutoHyphens/>
        <w:ind w:firstLine="709"/>
        <w:jc w:val="both"/>
        <w:rPr>
          <w:rFonts w:eastAsiaTheme="minorHAnsi"/>
          <w:sz w:val="24"/>
          <w:szCs w:val="24"/>
          <w:lang w:eastAsia="en-US"/>
        </w:rPr>
      </w:pPr>
      <w:r w:rsidRPr="00840007">
        <w:rPr>
          <w:rFonts w:eastAsiaTheme="minorHAnsi"/>
          <w:sz w:val="24"/>
          <w:szCs w:val="24"/>
          <w:lang w:eastAsia="en-US"/>
        </w:rPr>
        <w:t>Необходимый напор определяется по формуле:</w:t>
      </w:r>
    </w:p>
    <w:p w:rsidR="00B14D1C" w:rsidRPr="00840007" w:rsidRDefault="00B14D1C" w:rsidP="00B14D1C">
      <w:pPr>
        <w:suppressAutoHyphens/>
        <w:ind w:firstLine="709"/>
        <w:jc w:val="both"/>
        <w:rPr>
          <w:rFonts w:eastAsiaTheme="minorHAnsi"/>
          <w:sz w:val="24"/>
          <w:szCs w:val="24"/>
          <w:lang w:eastAsia="en-US"/>
        </w:rPr>
      </w:pPr>
    </w:p>
    <w:p w:rsidR="00B14D1C" w:rsidRPr="00840007" w:rsidRDefault="00B14D1C" w:rsidP="00B14D1C">
      <w:pPr>
        <w:suppressAutoHyphens/>
        <w:ind w:firstLine="709"/>
        <w:jc w:val="center"/>
        <w:rPr>
          <w:rFonts w:eastAsiaTheme="minorHAnsi"/>
          <w:sz w:val="24"/>
          <w:szCs w:val="24"/>
          <w:lang w:eastAsia="en-US"/>
        </w:rPr>
      </w:pPr>
      <w:r w:rsidRPr="00840007">
        <w:rPr>
          <w:rFonts w:eastAsiaTheme="minorHAnsi"/>
          <w:sz w:val="24"/>
          <w:szCs w:val="24"/>
          <w:lang w:eastAsia="en-US"/>
        </w:rPr>
        <w:t>Н</w:t>
      </w:r>
      <w:r w:rsidRPr="00840007">
        <w:rPr>
          <w:rFonts w:eastAsiaTheme="minorHAnsi"/>
          <w:sz w:val="24"/>
          <w:szCs w:val="24"/>
          <w:vertAlign w:val="subscript"/>
          <w:lang w:eastAsia="en-US"/>
        </w:rPr>
        <w:t>нас</w:t>
      </w:r>
      <w:r w:rsidRPr="00840007">
        <w:rPr>
          <w:rFonts w:eastAsiaTheme="minorHAnsi"/>
          <w:sz w:val="24"/>
          <w:szCs w:val="24"/>
          <w:lang w:eastAsia="en-US"/>
        </w:rPr>
        <w:t xml:space="preserve"> = Н</w:t>
      </w:r>
      <w:r w:rsidRPr="00840007">
        <w:rPr>
          <w:rFonts w:eastAsiaTheme="minorHAnsi"/>
          <w:sz w:val="24"/>
          <w:szCs w:val="24"/>
          <w:vertAlign w:val="subscript"/>
          <w:lang w:eastAsia="en-US"/>
        </w:rPr>
        <w:t>о</w:t>
      </w:r>
      <w:r w:rsidRPr="00840007">
        <w:rPr>
          <w:rFonts w:eastAsiaTheme="minorHAnsi"/>
          <w:sz w:val="24"/>
          <w:szCs w:val="24"/>
          <w:lang w:eastAsia="en-US"/>
        </w:rPr>
        <w:t xml:space="preserve"> + Н</w:t>
      </w:r>
      <w:r w:rsidRPr="00840007">
        <w:rPr>
          <w:rFonts w:eastAsiaTheme="minorHAnsi"/>
          <w:sz w:val="24"/>
          <w:szCs w:val="24"/>
          <w:vertAlign w:val="subscript"/>
          <w:lang w:eastAsia="en-US"/>
        </w:rPr>
        <w:t xml:space="preserve">д </w:t>
      </w:r>
      <w:r w:rsidRPr="00840007">
        <w:rPr>
          <w:rFonts w:eastAsiaTheme="minorHAnsi"/>
          <w:sz w:val="24"/>
          <w:szCs w:val="24"/>
          <w:lang w:eastAsia="en-US"/>
        </w:rPr>
        <w:t>+ Н</w:t>
      </w:r>
      <w:r w:rsidRPr="00840007">
        <w:rPr>
          <w:rFonts w:eastAsiaTheme="minorHAnsi"/>
          <w:sz w:val="24"/>
          <w:szCs w:val="24"/>
          <w:vertAlign w:val="subscript"/>
          <w:lang w:eastAsia="en-US"/>
        </w:rPr>
        <w:t>м</w:t>
      </w:r>
      <w:r w:rsidRPr="00840007">
        <w:rPr>
          <w:rFonts w:eastAsiaTheme="minorHAnsi"/>
          <w:sz w:val="24"/>
          <w:szCs w:val="24"/>
          <w:lang w:eastAsia="en-US"/>
        </w:rPr>
        <w:t xml:space="preserve">, м    </w:t>
      </w:r>
      <w:r>
        <w:rPr>
          <w:rFonts w:eastAsiaTheme="minorHAnsi"/>
          <w:sz w:val="24"/>
          <w:szCs w:val="24"/>
          <w:lang w:eastAsia="en-US"/>
        </w:rPr>
        <w:t xml:space="preserve">                                                </w:t>
      </w:r>
      <w:r w:rsidRPr="00840007">
        <w:rPr>
          <w:rFonts w:eastAsiaTheme="minorHAnsi"/>
          <w:sz w:val="24"/>
          <w:szCs w:val="24"/>
          <w:lang w:eastAsia="en-US"/>
        </w:rPr>
        <w:t>(</w:t>
      </w:r>
      <w:r>
        <w:rPr>
          <w:rFonts w:eastAsiaTheme="minorHAnsi"/>
          <w:sz w:val="24"/>
          <w:szCs w:val="24"/>
          <w:lang w:eastAsia="en-US"/>
        </w:rPr>
        <w:t>9.10</w:t>
      </w:r>
      <w:r w:rsidRPr="00840007">
        <w:rPr>
          <w:rFonts w:eastAsiaTheme="minorHAnsi"/>
          <w:sz w:val="24"/>
          <w:szCs w:val="24"/>
          <w:lang w:eastAsia="en-US"/>
        </w:rPr>
        <w:t>)</w:t>
      </w:r>
    </w:p>
    <w:p w:rsidR="00B14D1C" w:rsidRPr="00840007" w:rsidRDefault="00B14D1C" w:rsidP="00B14D1C">
      <w:pPr>
        <w:suppressAutoHyphens/>
        <w:ind w:firstLine="709"/>
        <w:jc w:val="both"/>
        <w:rPr>
          <w:rFonts w:eastAsiaTheme="minorHAnsi"/>
          <w:sz w:val="24"/>
          <w:szCs w:val="24"/>
          <w:lang w:eastAsia="en-US"/>
        </w:rPr>
      </w:pPr>
    </w:p>
    <w:p w:rsidR="00B14D1C" w:rsidRPr="00AB4247" w:rsidRDefault="00B14D1C" w:rsidP="00B14D1C">
      <w:pPr>
        <w:widowControl w:val="0"/>
        <w:tabs>
          <w:tab w:val="left" w:pos="775"/>
        </w:tabs>
        <w:suppressAutoHyphens/>
        <w:jc w:val="center"/>
        <w:rPr>
          <w:rFonts w:eastAsiaTheme="minorHAnsi"/>
          <w:b/>
          <w:sz w:val="24"/>
          <w:szCs w:val="24"/>
          <w:lang w:eastAsia="en-US"/>
        </w:rPr>
      </w:pPr>
      <w:r w:rsidRPr="00AB4247">
        <w:rPr>
          <w:rFonts w:eastAsiaTheme="minorHAnsi"/>
          <w:b/>
          <w:sz w:val="24"/>
          <w:szCs w:val="24"/>
          <w:lang w:eastAsia="en-US"/>
        </w:rPr>
        <w:t>Защита карьеров и отвалов от поверхностных и талых вод. Нагорные канавы</w:t>
      </w:r>
      <w:r w:rsidR="00FA3F8E">
        <w:rPr>
          <w:rFonts w:eastAsiaTheme="minorHAnsi"/>
          <w:b/>
          <w:sz w:val="24"/>
          <w:szCs w:val="24"/>
          <w:lang w:eastAsia="en-US"/>
        </w:rPr>
        <w:t>.</w:t>
      </w:r>
    </w:p>
    <w:p w:rsidR="00B14D1C" w:rsidRPr="0085144D" w:rsidRDefault="00B14D1C" w:rsidP="00B14D1C">
      <w:pPr>
        <w:widowControl w:val="0"/>
        <w:tabs>
          <w:tab w:val="left" w:pos="775"/>
        </w:tabs>
        <w:suppressAutoHyphens/>
        <w:ind w:firstLine="709"/>
        <w:jc w:val="both"/>
        <w:rPr>
          <w:rFonts w:eastAsiaTheme="minorHAnsi"/>
          <w:i/>
          <w:sz w:val="28"/>
          <w:szCs w:val="28"/>
          <w:lang w:eastAsia="en-US"/>
        </w:rPr>
      </w:pPr>
    </w:p>
    <w:p w:rsidR="00B14D1C" w:rsidRPr="000645B2" w:rsidRDefault="00B14D1C" w:rsidP="00B14D1C">
      <w:pPr>
        <w:tabs>
          <w:tab w:val="left" w:pos="567"/>
        </w:tabs>
        <w:ind w:firstLine="426"/>
        <w:jc w:val="both"/>
        <w:rPr>
          <w:sz w:val="24"/>
          <w:szCs w:val="24"/>
        </w:rPr>
      </w:pPr>
      <w:r w:rsidRPr="000645B2">
        <w:rPr>
          <w:sz w:val="24"/>
          <w:szCs w:val="24"/>
        </w:rPr>
        <w:t>Для защиты карьеров от притока поверхностных вод в период весеннего снеготаяния и после ливней необходимо устройство нагорных канав. Сечение канавы расчитывается по максимальному притоку и доступной скорости течения воды в ней.</w:t>
      </w:r>
    </w:p>
    <w:p w:rsidR="00B14D1C" w:rsidRPr="000645B2" w:rsidRDefault="00B14D1C" w:rsidP="00B14D1C">
      <w:pPr>
        <w:tabs>
          <w:tab w:val="left" w:pos="567"/>
        </w:tabs>
        <w:ind w:firstLine="426"/>
        <w:jc w:val="both"/>
        <w:rPr>
          <w:sz w:val="24"/>
          <w:szCs w:val="24"/>
        </w:rPr>
      </w:pPr>
      <w:r w:rsidRPr="000645B2">
        <w:rPr>
          <w:sz w:val="24"/>
          <w:szCs w:val="24"/>
        </w:rPr>
        <w:t xml:space="preserve">     Нагорная канава проектируется с таким расчетом, чтобы она ограждала все поле карьера от поверхностных вод в течение всего периода его эксплуатации.</w:t>
      </w:r>
    </w:p>
    <w:p w:rsidR="00B14D1C" w:rsidRPr="000645B2" w:rsidRDefault="00B14D1C" w:rsidP="00B14D1C">
      <w:pPr>
        <w:widowControl w:val="0"/>
        <w:autoSpaceDE w:val="0"/>
        <w:autoSpaceDN w:val="0"/>
        <w:adjustRightInd w:val="0"/>
        <w:ind w:firstLine="709"/>
        <w:jc w:val="both"/>
        <w:rPr>
          <w:sz w:val="24"/>
          <w:szCs w:val="24"/>
        </w:rPr>
      </w:pPr>
      <w:r w:rsidRPr="000645B2">
        <w:rPr>
          <w:sz w:val="24"/>
          <w:szCs w:val="24"/>
        </w:rPr>
        <w:t xml:space="preserve">Трасса нагорной канавы должна проходить под углом к горизонталям поверхности, чтобы был естественный уклон дна канавы, обеспечивающий быстрый отвод поверхностных вод за пределы карьеров. Вода, удаляемая из карьера, сбрасывается в нагорную канаву. </w:t>
      </w:r>
      <w:r w:rsidRPr="008F1E12">
        <w:rPr>
          <w:sz w:val="24"/>
          <w:szCs w:val="24"/>
        </w:rPr>
        <w:t xml:space="preserve">В связи с тем, что в районе работ в зимнее время наблюдаются частые </w:t>
      </w:r>
      <w:r w:rsidRPr="008F1E12">
        <w:rPr>
          <w:sz w:val="24"/>
          <w:szCs w:val="24"/>
        </w:rPr>
        <w:lastRenderedPageBreak/>
        <w:t>бураны, то для исключения снежных заносов карьеров необходимо предусмотреть снегозадерживающие ограждения.</w:t>
      </w:r>
    </w:p>
    <w:p w:rsidR="00B14D1C" w:rsidRPr="000645B2" w:rsidRDefault="00B14D1C" w:rsidP="00B14D1C">
      <w:pPr>
        <w:widowControl w:val="0"/>
        <w:spacing w:before="120"/>
        <w:ind w:firstLine="709"/>
        <w:jc w:val="both"/>
        <w:rPr>
          <w:sz w:val="24"/>
          <w:szCs w:val="24"/>
        </w:rPr>
      </w:pPr>
      <w:r w:rsidRPr="000645B2">
        <w:rPr>
          <w:sz w:val="24"/>
          <w:szCs w:val="24"/>
        </w:rPr>
        <w:t xml:space="preserve">Размеры сечения нагорной канавы определяем по следующим формулам. </w:t>
      </w:r>
    </w:p>
    <w:p w:rsidR="00B14D1C" w:rsidRPr="000645B2" w:rsidRDefault="00B14D1C" w:rsidP="00B14D1C">
      <w:pPr>
        <w:widowControl w:val="0"/>
        <w:ind w:firstLine="284"/>
        <w:jc w:val="both"/>
        <w:rPr>
          <w:sz w:val="24"/>
          <w:szCs w:val="24"/>
        </w:rPr>
      </w:pPr>
      <w:r w:rsidRPr="000645B2">
        <w:rPr>
          <w:sz w:val="24"/>
          <w:szCs w:val="24"/>
        </w:rPr>
        <w:t>Значение относительной ширины канавы:</w:t>
      </w:r>
    </w:p>
    <w:p w:rsidR="00B14D1C" w:rsidRPr="000645B2" w:rsidRDefault="00B14D1C" w:rsidP="00B14D1C">
      <w:pPr>
        <w:widowControl w:val="0"/>
        <w:spacing w:before="120" w:after="120"/>
        <w:jc w:val="center"/>
        <w:rPr>
          <w:sz w:val="24"/>
          <w:szCs w:val="24"/>
        </w:rPr>
      </w:pPr>
      <w:r w:rsidRPr="000645B2">
        <w:rPr>
          <w:noProof/>
          <w:sz w:val="24"/>
          <w:szCs w:val="24"/>
          <w:lang w:val="en-US" w:eastAsia="en-US"/>
        </w:rPr>
        <w:drawing>
          <wp:inline distT="0" distB="0" distL="0" distR="0" wp14:anchorId="22E833AE" wp14:editId="41135F85">
            <wp:extent cx="1143000" cy="238125"/>
            <wp:effectExtent l="0" t="0" r="0" b="9525"/>
            <wp:docPr id="2" name="Рисунок 17" descr="http://doc-load.ru/SNiP/Data1/52/52565/x13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doc-load.ru/SNiP/Data1/52/52565/x1369.gif"/>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143000" cy="238125"/>
                    </a:xfrm>
                    <a:prstGeom prst="rect">
                      <a:avLst/>
                    </a:prstGeom>
                    <a:noFill/>
                    <a:ln>
                      <a:noFill/>
                    </a:ln>
                  </pic:spPr>
                </pic:pic>
              </a:graphicData>
            </a:graphic>
          </wp:inline>
        </w:drawing>
      </w:r>
    </w:p>
    <w:p w:rsidR="00B14D1C" w:rsidRPr="000645B2" w:rsidRDefault="00B14D1C" w:rsidP="00B14D1C">
      <w:pPr>
        <w:widowControl w:val="0"/>
        <w:spacing w:before="120" w:after="120"/>
        <w:rPr>
          <w:sz w:val="24"/>
          <w:szCs w:val="24"/>
        </w:rPr>
      </w:pPr>
      <w:r w:rsidRPr="000645B2">
        <w:rPr>
          <w:sz w:val="24"/>
          <w:szCs w:val="24"/>
        </w:rPr>
        <w:t xml:space="preserve">Где ß – оптимальное соотношение ширины канавы </w:t>
      </w:r>
      <w:r w:rsidRPr="000645B2">
        <w:rPr>
          <w:sz w:val="24"/>
          <w:szCs w:val="24"/>
          <w:lang w:val="en-US"/>
        </w:rPr>
        <w:t>b</w:t>
      </w:r>
      <w:r w:rsidRPr="000645B2">
        <w:rPr>
          <w:sz w:val="24"/>
          <w:szCs w:val="24"/>
        </w:rPr>
        <w:t xml:space="preserve"> к высоте водотока </w:t>
      </w:r>
      <w:r w:rsidRPr="000645B2">
        <w:rPr>
          <w:sz w:val="24"/>
          <w:szCs w:val="24"/>
          <w:lang w:val="en-US"/>
        </w:rPr>
        <w:t>h</w:t>
      </w:r>
      <w:r w:rsidRPr="000645B2">
        <w:rPr>
          <w:sz w:val="24"/>
          <w:szCs w:val="24"/>
        </w:rPr>
        <w:t>.</w:t>
      </w:r>
    </w:p>
    <w:p w:rsidR="00B14D1C" w:rsidRPr="000645B2" w:rsidRDefault="00B14D1C" w:rsidP="00B14D1C">
      <w:pPr>
        <w:widowControl w:val="0"/>
        <w:ind w:firstLine="284"/>
        <w:jc w:val="both"/>
        <w:rPr>
          <w:sz w:val="24"/>
          <w:szCs w:val="24"/>
        </w:rPr>
      </w:pPr>
      <w:r w:rsidRPr="000645B2">
        <w:rPr>
          <w:sz w:val="24"/>
          <w:szCs w:val="24"/>
        </w:rPr>
        <w:t xml:space="preserve">Модуль расхода </w:t>
      </w:r>
      <w:r w:rsidRPr="000645B2">
        <w:rPr>
          <w:sz w:val="24"/>
          <w:szCs w:val="24"/>
          <w:lang w:val="en-US"/>
        </w:rPr>
        <w:t>K</w:t>
      </w:r>
      <w:r w:rsidRPr="000645B2">
        <w:rPr>
          <w:sz w:val="24"/>
          <w:szCs w:val="24"/>
        </w:rPr>
        <w:t>:</w:t>
      </w:r>
    </w:p>
    <w:p w:rsidR="00B14D1C" w:rsidRPr="000645B2" w:rsidRDefault="00B14D1C" w:rsidP="00B14D1C">
      <w:pPr>
        <w:widowControl w:val="0"/>
        <w:spacing w:before="120" w:after="120"/>
        <w:jc w:val="center"/>
        <w:rPr>
          <w:sz w:val="24"/>
          <w:szCs w:val="24"/>
        </w:rPr>
      </w:pPr>
      <w:r w:rsidRPr="000645B2">
        <w:rPr>
          <w:sz w:val="24"/>
          <w:szCs w:val="24"/>
        </w:rPr>
        <w:t xml:space="preserve">      м3/сек.</w:t>
      </w:r>
    </w:p>
    <w:p w:rsidR="00B14D1C" w:rsidRPr="000645B2" w:rsidRDefault="00B14D1C" w:rsidP="00B14D1C">
      <w:pPr>
        <w:widowControl w:val="0"/>
        <w:spacing w:before="120"/>
        <w:ind w:firstLine="709"/>
        <w:jc w:val="both"/>
        <w:rPr>
          <w:sz w:val="24"/>
          <w:szCs w:val="24"/>
        </w:rPr>
      </w:pPr>
      <w:r w:rsidRPr="000645B2">
        <w:rPr>
          <w:sz w:val="24"/>
          <w:szCs w:val="24"/>
        </w:rPr>
        <w:t xml:space="preserve">Для расхода Q = 0,45 м3/сек при уклоне дна i= 0,0016 и коэффициенте откоса т = 1,5 </w:t>
      </w:r>
      <w:r w:rsidRPr="000645B2">
        <w:rPr>
          <w:sz w:val="24"/>
          <w:szCs w:val="24"/>
          <w:lang w:val="en-US"/>
        </w:rPr>
        <w:t>K</w:t>
      </w:r>
      <w:r w:rsidRPr="000645B2">
        <w:rPr>
          <w:sz w:val="24"/>
          <w:szCs w:val="24"/>
        </w:rPr>
        <w:t xml:space="preserve"> = 11,2 м3/сек. </w:t>
      </w:r>
    </w:p>
    <w:p w:rsidR="00B14D1C" w:rsidRPr="000645B2" w:rsidRDefault="00B14D1C" w:rsidP="00B14D1C">
      <w:pPr>
        <w:widowControl w:val="0"/>
        <w:ind w:firstLine="284"/>
        <w:jc w:val="both"/>
        <w:rPr>
          <w:sz w:val="24"/>
          <w:szCs w:val="24"/>
        </w:rPr>
      </w:pPr>
      <w:r w:rsidRPr="000645B2">
        <w:rPr>
          <w:sz w:val="24"/>
          <w:szCs w:val="24"/>
        </w:rPr>
        <w:t>Принимаем значение коэффициента шероховатости канавы</w:t>
      </w:r>
    </w:p>
    <w:p w:rsidR="00B14D1C" w:rsidRPr="000645B2" w:rsidRDefault="00B14D1C" w:rsidP="00B14D1C">
      <w:pPr>
        <w:widowControl w:val="0"/>
        <w:spacing w:before="120" w:after="120"/>
        <w:jc w:val="center"/>
        <w:rPr>
          <w:sz w:val="24"/>
          <w:szCs w:val="24"/>
        </w:rPr>
      </w:pPr>
      <w:r w:rsidRPr="000645B2">
        <w:rPr>
          <w:sz w:val="24"/>
          <w:szCs w:val="24"/>
        </w:rPr>
        <w:t>п = 0,0220 и y = 1/5;</w:t>
      </w:r>
    </w:p>
    <w:p w:rsidR="00B14D1C" w:rsidRPr="000645B2" w:rsidRDefault="00B14D1C" w:rsidP="00B14D1C">
      <w:pPr>
        <w:widowControl w:val="0"/>
        <w:ind w:firstLine="284"/>
        <w:jc w:val="both"/>
        <w:rPr>
          <w:sz w:val="24"/>
          <w:szCs w:val="24"/>
        </w:rPr>
      </w:pPr>
      <w:r w:rsidRPr="000645B2">
        <w:rPr>
          <w:sz w:val="24"/>
          <w:szCs w:val="24"/>
        </w:rPr>
        <w:t xml:space="preserve">Тогда высота водотока </w:t>
      </w:r>
      <w:r w:rsidRPr="000645B2">
        <w:rPr>
          <w:sz w:val="24"/>
          <w:szCs w:val="24"/>
          <w:lang w:val="en-US"/>
        </w:rPr>
        <w:t>h</w:t>
      </w:r>
      <w:r w:rsidRPr="000645B2">
        <w:rPr>
          <w:sz w:val="24"/>
          <w:szCs w:val="24"/>
        </w:rPr>
        <w:t xml:space="preserve"> определяется по формуле:</w:t>
      </w:r>
    </w:p>
    <w:p w:rsidR="00B14D1C" w:rsidRPr="000645B2" w:rsidRDefault="00B14D1C" w:rsidP="00B14D1C">
      <w:pPr>
        <w:widowControl w:val="0"/>
        <w:ind w:firstLine="284"/>
        <w:jc w:val="both"/>
        <w:rPr>
          <w:sz w:val="24"/>
          <w:szCs w:val="24"/>
        </w:rPr>
      </w:pPr>
    </w:p>
    <w:p w:rsidR="00B14D1C" w:rsidRPr="000645B2" w:rsidRDefault="00B14D1C" w:rsidP="00B14D1C">
      <w:pPr>
        <w:widowControl w:val="0"/>
        <w:ind w:firstLine="284"/>
        <w:jc w:val="both"/>
        <w:rPr>
          <w:sz w:val="24"/>
          <w:szCs w:val="24"/>
        </w:rPr>
      </w:pPr>
      <w:r w:rsidRPr="000645B2">
        <w:rPr>
          <w:sz w:val="24"/>
          <w:szCs w:val="24"/>
        </w:rPr>
        <w:t xml:space="preserve">                                      </w:t>
      </w:r>
      <w:r w:rsidRPr="000645B2">
        <w:rPr>
          <w:noProof/>
          <w:sz w:val="24"/>
          <w:szCs w:val="24"/>
          <w:lang w:val="en-US" w:eastAsia="en-US"/>
        </w:rPr>
        <w:drawing>
          <wp:inline distT="0" distB="0" distL="0" distR="0" wp14:anchorId="1F444BD5" wp14:editId="1A1DEE0B">
            <wp:extent cx="1638300" cy="504825"/>
            <wp:effectExtent l="0" t="0" r="0" b="9525"/>
            <wp:docPr id="10" name="Рисунок 20" descr="http://doc-load.ru/SNiP/Data1/52/52565/x13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doc-load.ru/SNiP/Data1/52/52565/x1363.gif"/>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638300" cy="504825"/>
                    </a:xfrm>
                    <a:prstGeom prst="rect">
                      <a:avLst/>
                    </a:prstGeom>
                    <a:noFill/>
                    <a:ln>
                      <a:noFill/>
                    </a:ln>
                  </pic:spPr>
                </pic:pic>
              </a:graphicData>
            </a:graphic>
          </wp:inline>
        </w:drawing>
      </w:r>
    </w:p>
    <w:p w:rsidR="00B14D1C" w:rsidRPr="000645B2" w:rsidRDefault="00B14D1C" w:rsidP="00B14D1C">
      <w:pPr>
        <w:widowControl w:val="0"/>
        <w:ind w:firstLine="284"/>
        <w:jc w:val="both"/>
        <w:rPr>
          <w:sz w:val="24"/>
          <w:szCs w:val="24"/>
        </w:rPr>
      </w:pPr>
      <w:r w:rsidRPr="000645B2">
        <w:rPr>
          <w:sz w:val="24"/>
          <w:szCs w:val="24"/>
        </w:rPr>
        <w:t xml:space="preserve">Где </w:t>
      </w:r>
      <w:r w:rsidRPr="000645B2">
        <w:rPr>
          <w:sz w:val="24"/>
          <w:szCs w:val="24"/>
          <w:lang w:val="en-US"/>
        </w:rPr>
        <w:t>m</w:t>
      </w:r>
      <w:r w:rsidRPr="000645B2">
        <w:rPr>
          <w:sz w:val="24"/>
          <w:szCs w:val="24"/>
        </w:rPr>
        <w:t>´ = 2. В таблице 9.</w:t>
      </w:r>
      <w:r>
        <w:rPr>
          <w:sz w:val="24"/>
          <w:szCs w:val="24"/>
        </w:rPr>
        <w:t>9</w:t>
      </w:r>
      <w:r w:rsidRPr="000645B2">
        <w:rPr>
          <w:sz w:val="24"/>
          <w:szCs w:val="24"/>
        </w:rPr>
        <w:t xml:space="preserve"> приведены параметры водотока и нагорной канавы по вариантам разработки месторождения.</w:t>
      </w:r>
    </w:p>
    <w:p w:rsidR="00B14D1C" w:rsidRPr="000645B2" w:rsidRDefault="00B14D1C" w:rsidP="00B14D1C">
      <w:pPr>
        <w:widowControl w:val="0"/>
        <w:ind w:firstLine="284"/>
        <w:jc w:val="right"/>
        <w:rPr>
          <w:sz w:val="24"/>
          <w:szCs w:val="24"/>
        </w:rPr>
      </w:pPr>
      <w:r w:rsidRPr="000645B2">
        <w:rPr>
          <w:sz w:val="24"/>
          <w:szCs w:val="24"/>
        </w:rPr>
        <w:t>Таблица 9.</w:t>
      </w:r>
      <w:r>
        <w:rPr>
          <w:sz w:val="24"/>
          <w:szCs w:val="24"/>
        </w:rPr>
        <w:t>9</w:t>
      </w:r>
    </w:p>
    <w:tbl>
      <w:tblPr>
        <w:tblStyle w:val="54"/>
        <w:tblW w:w="9445" w:type="dxa"/>
        <w:tblLayout w:type="fixed"/>
        <w:tblLook w:val="04A0" w:firstRow="1" w:lastRow="0" w:firstColumn="1" w:lastColumn="0" w:noHBand="0" w:noVBand="1"/>
      </w:tblPr>
      <w:tblGrid>
        <w:gridCol w:w="1560"/>
        <w:gridCol w:w="1417"/>
        <w:gridCol w:w="1788"/>
        <w:gridCol w:w="2070"/>
        <w:gridCol w:w="2610"/>
      </w:tblGrid>
      <w:tr w:rsidR="00B14D1C" w:rsidRPr="000645B2" w:rsidTr="009456E8">
        <w:tc>
          <w:tcPr>
            <w:tcW w:w="1560" w:type="dxa"/>
            <w:vAlign w:val="center"/>
          </w:tcPr>
          <w:p w:rsidR="00B14D1C" w:rsidRPr="000645B2" w:rsidRDefault="00B14D1C" w:rsidP="009456E8">
            <w:pPr>
              <w:widowControl w:val="0"/>
              <w:jc w:val="center"/>
              <w:rPr>
                <w:sz w:val="24"/>
                <w:szCs w:val="24"/>
                <w:lang w:val="en-US"/>
              </w:rPr>
            </w:pPr>
            <w:r w:rsidRPr="000645B2">
              <w:rPr>
                <w:sz w:val="24"/>
                <w:szCs w:val="24"/>
              </w:rPr>
              <w:t xml:space="preserve">Заложение откосов канавы, </w:t>
            </w:r>
            <w:r w:rsidRPr="000645B2">
              <w:rPr>
                <w:sz w:val="24"/>
                <w:szCs w:val="24"/>
                <w:lang w:val="en-US"/>
              </w:rPr>
              <w:t>m</w:t>
            </w:r>
          </w:p>
        </w:tc>
        <w:tc>
          <w:tcPr>
            <w:tcW w:w="1417" w:type="dxa"/>
            <w:vAlign w:val="center"/>
          </w:tcPr>
          <w:p w:rsidR="00B14D1C" w:rsidRPr="000645B2" w:rsidRDefault="00B14D1C" w:rsidP="009456E8">
            <w:pPr>
              <w:widowControl w:val="0"/>
              <w:jc w:val="center"/>
              <w:rPr>
                <w:sz w:val="24"/>
                <w:szCs w:val="24"/>
              </w:rPr>
            </w:pPr>
            <w:r w:rsidRPr="000645B2">
              <w:rPr>
                <w:sz w:val="24"/>
                <w:szCs w:val="24"/>
              </w:rPr>
              <w:t>Высота водотока,</w:t>
            </w:r>
            <w:r w:rsidRPr="000645B2">
              <w:rPr>
                <w:sz w:val="24"/>
                <w:szCs w:val="24"/>
                <w:lang w:val="en-US"/>
              </w:rPr>
              <w:t xml:space="preserve"> h</w:t>
            </w:r>
            <w:r w:rsidRPr="000645B2">
              <w:rPr>
                <w:sz w:val="24"/>
                <w:szCs w:val="24"/>
              </w:rPr>
              <w:t>,м</w:t>
            </w:r>
          </w:p>
        </w:tc>
        <w:tc>
          <w:tcPr>
            <w:tcW w:w="1788" w:type="dxa"/>
            <w:vAlign w:val="center"/>
          </w:tcPr>
          <w:p w:rsidR="00B14D1C" w:rsidRPr="000645B2" w:rsidRDefault="00B14D1C" w:rsidP="009456E8">
            <w:pPr>
              <w:widowControl w:val="0"/>
              <w:jc w:val="center"/>
              <w:rPr>
                <w:sz w:val="24"/>
                <w:szCs w:val="24"/>
              </w:rPr>
            </w:pPr>
            <w:r w:rsidRPr="000645B2">
              <w:rPr>
                <w:sz w:val="24"/>
                <w:szCs w:val="24"/>
              </w:rPr>
              <w:t xml:space="preserve">Ширина канавы по дну, </w:t>
            </w:r>
            <w:r w:rsidRPr="000645B2">
              <w:rPr>
                <w:sz w:val="24"/>
                <w:szCs w:val="24"/>
                <w:lang w:val="en-US"/>
              </w:rPr>
              <w:t>b</w:t>
            </w:r>
            <w:r w:rsidRPr="000645B2">
              <w:rPr>
                <w:sz w:val="24"/>
                <w:szCs w:val="24"/>
              </w:rPr>
              <w:t>, м</w:t>
            </w:r>
          </w:p>
        </w:tc>
        <w:tc>
          <w:tcPr>
            <w:tcW w:w="2070" w:type="dxa"/>
            <w:vAlign w:val="center"/>
          </w:tcPr>
          <w:p w:rsidR="00B14D1C" w:rsidRPr="000645B2" w:rsidRDefault="00B14D1C" w:rsidP="009456E8">
            <w:pPr>
              <w:widowControl w:val="0"/>
              <w:jc w:val="center"/>
              <w:rPr>
                <w:sz w:val="24"/>
                <w:szCs w:val="24"/>
              </w:rPr>
            </w:pPr>
            <w:r w:rsidRPr="000645B2">
              <w:rPr>
                <w:sz w:val="24"/>
                <w:szCs w:val="24"/>
              </w:rPr>
              <w:t>Минимальная глубина канавы,м</w:t>
            </w:r>
          </w:p>
        </w:tc>
        <w:tc>
          <w:tcPr>
            <w:tcW w:w="2610" w:type="dxa"/>
            <w:vAlign w:val="center"/>
          </w:tcPr>
          <w:p w:rsidR="00B14D1C" w:rsidRPr="000645B2" w:rsidRDefault="00B14D1C" w:rsidP="009456E8">
            <w:pPr>
              <w:widowControl w:val="0"/>
              <w:jc w:val="center"/>
              <w:rPr>
                <w:sz w:val="24"/>
                <w:szCs w:val="24"/>
              </w:rPr>
            </w:pPr>
            <w:r w:rsidRPr="000645B2">
              <w:rPr>
                <w:sz w:val="24"/>
                <w:szCs w:val="24"/>
              </w:rPr>
              <w:t>Минимальная</w:t>
            </w:r>
          </w:p>
          <w:p w:rsidR="00B14D1C" w:rsidRPr="000645B2" w:rsidRDefault="00B14D1C" w:rsidP="009456E8">
            <w:pPr>
              <w:widowControl w:val="0"/>
              <w:jc w:val="center"/>
              <w:rPr>
                <w:sz w:val="24"/>
                <w:szCs w:val="24"/>
              </w:rPr>
            </w:pPr>
            <w:r w:rsidRPr="000645B2">
              <w:rPr>
                <w:sz w:val="24"/>
                <w:szCs w:val="24"/>
              </w:rPr>
              <w:t>Площадь сечения нагорной канавы,м²</w:t>
            </w:r>
          </w:p>
        </w:tc>
      </w:tr>
      <w:tr w:rsidR="00B14D1C" w:rsidRPr="000645B2" w:rsidTr="009456E8">
        <w:tc>
          <w:tcPr>
            <w:tcW w:w="1560" w:type="dxa"/>
            <w:vAlign w:val="center"/>
          </w:tcPr>
          <w:p w:rsidR="00B14D1C" w:rsidRPr="000645B2" w:rsidRDefault="00B14D1C" w:rsidP="009456E8">
            <w:pPr>
              <w:widowControl w:val="0"/>
              <w:jc w:val="center"/>
              <w:rPr>
                <w:sz w:val="24"/>
                <w:szCs w:val="24"/>
              </w:rPr>
            </w:pPr>
            <w:r w:rsidRPr="000645B2">
              <w:rPr>
                <w:sz w:val="24"/>
                <w:szCs w:val="24"/>
              </w:rPr>
              <w:t>1:1,5</w:t>
            </w:r>
          </w:p>
        </w:tc>
        <w:tc>
          <w:tcPr>
            <w:tcW w:w="1417" w:type="dxa"/>
            <w:vAlign w:val="center"/>
          </w:tcPr>
          <w:p w:rsidR="00B14D1C" w:rsidRPr="000645B2" w:rsidRDefault="00B14D1C" w:rsidP="009456E8">
            <w:pPr>
              <w:widowControl w:val="0"/>
              <w:jc w:val="center"/>
              <w:rPr>
                <w:sz w:val="24"/>
                <w:szCs w:val="24"/>
              </w:rPr>
            </w:pPr>
            <w:r w:rsidRPr="000645B2">
              <w:rPr>
                <w:sz w:val="24"/>
                <w:szCs w:val="24"/>
              </w:rPr>
              <w:t>0,60</w:t>
            </w:r>
          </w:p>
        </w:tc>
        <w:tc>
          <w:tcPr>
            <w:tcW w:w="1788" w:type="dxa"/>
            <w:vAlign w:val="center"/>
          </w:tcPr>
          <w:p w:rsidR="00B14D1C" w:rsidRPr="000645B2" w:rsidRDefault="00B14D1C" w:rsidP="009456E8">
            <w:pPr>
              <w:widowControl w:val="0"/>
              <w:jc w:val="center"/>
              <w:rPr>
                <w:sz w:val="24"/>
                <w:szCs w:val="24"/>
              </w:rPr>
            </w:pPr>
            <w:r w:rsidRPr="000645B2">
              <w:rPr>
                <w:sz w:val="24"/>
                <w:szCs w:val="24"/>
              </w:rPr>
              <w:t>0,9</w:t>
            </w:r>
          </w:p>
        </w:tc>
        <w:tc>
          <w:tcPr>
            <w:tcW w:w="2070" w:type="dxa"/>
            <w:vAlign w:val="center"/>
          </w:tcPr>
          <w:p w:rsidR="00B14D1C" w:rsidRPr="000645B2" w:rsidRDefault="00B14D1C" w:rsidP="009456E8">
            <w:pPr>
              <w:widowControl w:val="0"/>
              <w:jc w:val="center"/>
              <w:rPr>
                <w:sz w:val="24"/>
                <w:szCs w:val="24"/>
              </w:rPr>
            </w:pPr>
            <w:r w:rsidRPr="000645B2">
              <w:rPr>
                <w:sz w:val="24"/>
                <w:szCs w:val="24"/>
              </w:rPr>
              <w:t>0,8</w:t>
            </w:r>
          </w:p>
        </w:tc>
        <w:tc>
          <w:tcPr>
            <w:tcW w:w="2610" w:type="dxa"/>
            <w:vAlign w:val="center"/>
          </w:tcPr>
          <w:p w:rsidR="00B14D1C" w:rsidRPr="000645B2" w:rsidRDefault="00B14D1C" w:rsidP="009456E8">
            <w:pPr>
              <w:widowControl w:val="0"/>
              <w:jc w:val="center"/>
              <w:rPr>
                <w:sz w:val="24"/>
                <w:szCs w:val="24"/>
              </w:rPr>
            </w:pPr>
            <w:r w:rsidRPr="000645B2">
              <w:rPr>
                <w:sz w:val="24"/>
                <w:szCs w:val="24"/>
              </w:rPr>
              <w:t>1,7</w:t>
            </w:r>
          </w:p>
        </w:tc>
      </w:tr>
    </w:tbl>
    <w:p w:rsidR="00B14D1C" w:rsidRPr="000645B2" w:rsidRDefault="00B14D1C" w:rsidP="00B14D1C">
      <w:pPr>
        <w:widowControl w:val="0"/>
        <w:ind w:firstLine="284"/>
        <w:jc w:val="both"/>
        <w:rPr>
          <w:sz w:val="24"/>
          <w:szCs w:val="24"/>
        </w:rPr>
      </w:pPr>
    </w:p>
    <w:p w:rsidR="00B14D1C" w:rsidRDefault="00B14D1C" w:rsidP="00B14D1C">
      <w:pPr>
        <w:widowControl w:val="0"/>
        <w:ind w:firstLine="630"/>
        <w:jc w:val="both"/>
        <w:rPr>
          <w:sz w:val="24"/>
          <w:szCs w:val="24"/>
        </w:rPr>
      </w:pPr>
      <w:r w:rsidRPr="000645B2">
        <w:rPr>
          <w:sz w:val="24"/>
          <w:szCs w:val="24"/>
        </w:rPr>
        <w:t>При проведении нагорной канавы через возвышенности глубина и, соответственно, параметры нагорной канавы будут увеличиваться. При достаточно большой глубине канавы, более максимальной эффективной глубины черпания погрузочного оборудования, возможно создание нагорной канавы в два этапа с оставлением предохранительной бермы между верхним и нижним откосами. При прохождении канавы через естественные углубления рельефа дневной поверхности возможно создание искусственных насыпей с размещением на них водопропускных лотков. Для строительства нагорной канавы наиболее эффективным способом является применение гидравлических экскаваторов с обратным черпанием. Не иск</w:t>
      </w:r>
      <w:r>
        <w:rPr>
          <w:sz w:val="24"/>
          <w:szCs w:val="24"/>
        </w:rPr>
        <w:t>л</w:t>
      </w:r>
      <w:r w:rsidRPr="000645B2">
        <w:rPr>
          <w:sz w:val="24"/>
          <w:szCs w:val="24"/>
        </w:rPr>
        <w:t>ю</w:t>
      </w:r>
      <w:r>
        <w:rPr>
          <w:sz w:val="24"/>
          <w:szCs w:val="24"/>
        </w:rPr>
        <w:t>ч</w:t>
      </w:r>
      <w:r w:rsidRPr="000645B2">
        <w:rPr>
          <w:sz w:val="24"/>
          <w:szCs w:val="24"/>
        </w:rPr>
        <w:t>ено применение других способов создания нагорной канавы. Для исключения возможного прорыва воды из нагорной канавы в карьер предусматривается оставление между верхней бровкой карьера и стенкой нагорной канавы целика шириной не менее 40-50 м. Кроме того, грунт, вынимаемый укладывается вдоль борта канавы со стороны карьера.</w:t>
      </w:r>
    </w:p>
    <w:p w:rsidR="00B14D1C" w:rsidRPr="000645B2" w:rsidRDefault="00B14D1C" w:rsidP="00B14D1C">
      <w:pPr>
        <w:widowControl w:val="0"/>
        <w:ind w:firstLine="630"/>
        <w:jc w:val="both"/>
        <w:rPr>
          <w:sz w:val="24"/>
          <w:szCs w:val="24"/>
        </w:rPr>
      </w:pPr>
      <w:r>
        <w:rPr>
          <w:sz w:val="24"/>
          <w:szCs w:val="24"/>
        </w:rPr>
        <w:t xml:space="preserve">Длина нагорной канавы вокруг карьера равна </w:t>
      </w:r>
      <w:r w:rsidR="00FA3F8E">
        <w:rPr>
          <w:sz w:val="24"/>
          <w:szCs w:val="24"/>
        </w:rPr>
        <w:t>3600</w:t>
      </w:r>
      <w:r>
        <w:rPr>
          <w:sz w:val="24"/>
          <w:szCs w:val="24"/>
        </w:rPr>
        <w:t xml:space="preserve"> м, вокруг отвала вскрышных пород и рудного склада – </w:t>
      </w:r>
      <w:r w:rsidR="00FA3F8E">
        <w:rPr>
          <w:sz w:val="24"/>
          <w:szCs w:val="24"/>
        </w:rPr>
        <w:t>6</w:t>
      </w:r>
      <w:r>
        <w:rPr>
          <w:sz w:val="24"/>
          <w:szCs w:val="24"/>
        </w:rPr>
        <w:t xml:space="preserve">550 м, всего – </w:t>
      </w:r>
      <w:r w:rsidR="00FA3F8E">
        <w:rPr>
          <w:sz w:val="24"/>
          <w:szCs w:val="24"/>
        </w:rPr>
        <w:t>10150</w:t>
      </w:r>
      <w:r>
        <w:rPr>
          <w:sz w:val="24"/>
          <w:szCs w:val="24"/>
        </w:rPr>
        <w:t xml:space="preserve"> м. При средней площади сечения канавы 2 м</w:t>
      </w:r>
      <w:r w:rsidRPr="00DB534E">
        <w:rPr>
          <w:sz w:val="24"/>
          <w:szCs w:val="24"/>
          <w:vertAlign w:val="superscript"/>
        </w:rPr>
        <w:t>2</w:t>
      </w:r>
      <w:r>
        <w:rPr>
          <w:sz w:val="24"/>
          <w:szCs w:val="24"/>
          <w:vertAlign w:val="superscript"/>
        </w:rPr>
        <w:t xml:space="preserve"> </w:t>
      </w:r>
      <w:r>
        <w:rPr>
          <w:sz w:val="24"/>
          <w:szCs w:val="24"/>
        </w:rPr>
        <w:t xml:space="preserve">объем вынимаемого грунта составит </w:t>
      </w:r>
      <w:r w:rsidR="00FA3F8E">
        <w:rPr>
          <w:sz w:val="24"/>
          <w:szCs w:val="24"/>
        </w:rPr>
        <w:t>20</w:t>
      </w:r>
      <w:r>
        <w:rPr>
          <w:sz w:val="24"/>
          <w:szCs w:val="24"/>
        </w:rPr>
        <w:t>,</w:t>
      </w:r>
      <w:r w:rsidR="00FA3F8E">
        <w:rPr>
          <w:sz w:val="24"/>
          <w:szCs w:val="24"/>
        </w:rPr>
        <w:t>2</w:t>
      </w:r>
      <w:r>
        <w:rPr>
          <w:sz w:val="24"/>
          <w:szCs w:val="24"/>
        </w:rPr>
        <w:t xml:space="preserve"> тыс.м</w:t>
      </w:r>
      <w:r w:rsidRPr="00DB534E">
        <w:rPr>
          <w:sz w:val="24"/>
          <w:szCs w:val="24"/>
          <w:vertAlign w:val="superscript"/>
        </w:rPr>
        <w:t>3</w:t>
      </w:r>
      <w:r>
        <w:rPr>
          <w:sz w:val="24"/>
          <w:szCs w:val="24"/>
        </w:rPr>
        <w:t>.</w:t>
      </w:r>
    </w:p>
    <w:p w:rsidR="00B14D1C" w:rsidRPr="000645B2" w:rsidRDefault="00B14D1C" w:rsidP="00B14D1C">
      <w:pPr>
        <w:tabs>
          <w:tab w:val="left" w:pos="567"/>
        </w:tabs>
        <w:ind w:left="709" w:firstLine="142"/>
        <w:rPr>
          <w:sz w:val="24"/>
          <w:szCs w:val="24"/>
        </w:rPr>
      </w:pPr>
    </w:p>
    <w:p w:rsidR="00B14D1C" w:rsidRDefault="00B14D1C" w:rsidP="00B14D1C">
      <w:pPr>
        <w:tabs>
          <w:tab w:val="left" w:pos="567"/>
        </w:tabs>
        <w:ind w:firstLine="720"/>
        <w:jc w:val="both"/>
        <w:rPr>
          <w:sz w:val="24"/>
          <w:szCs w:val="24"/>
        </w:rPr>
      </w:pPr>
    </w:p>
    <w:p w:rsidR="006B1E55" w:rsidRDefault="006B1E55" w:rsidP="006B1E55">
      <w:pPr>
        <w:pStyle w:val="a7"/>
        <w:ind w:firstLine="720"/>
        <w:jc w:val="center"/>
        <w:rPr>
          <w:b/>
          <w:sz w:val="24"/>
          <w:szCs w:val="24"/>
        </w:rPr>
      </w:pPr>
      <w:r w:rsidRPr="006B1E55">
        <w:rPr>
          <w:b/>
          <w:sz w:val="24"/>
          <w:szCs w:val="24"/>
        </w:rPr>
        <w:t>10</w:t>
      </w:r>
      <w:r>
        <w:rPr>
          <w:b/>
          <w:sz w:val="24"/>
          <w:szCs w:val="24"/>
        </w:rPr>
        <w:t xml:space="preserve">. </w:t>
      </w:r>
      <w:r w:rsidRPr="006B1E55">
        <w:rPr>
          <w:b/>
          <w:sz w:val="24"/>
          <w:szCs w:val="24"/>
        </w:rPr>
        <w:t>Вентиляция карьера</w:t>
      </w:r>
    </w:p>
    <w:p w:rsidR="00A87AA8" w:rsidRDefault="00A87AA8" w:rsidP="006B1E55">
      <w:pPr>
        <w:pStyle w:val="a7"/>
        <w:ind w:firstLine="720"/>
        <w:jc w:val="center"/>
        <w:rPr>
          <w:b/>
          <w:sz w:val="24"/>
          <w:szCs w:val="24"/>
        </w:rPr>
      </w:pPr>
    </w:p>
    <w:p w:rsidR="00E92494" w:rsidRPr="00E92494" w:rsidRDefault="00E92494" w:rsidP="00E92494">
      <w:pPr>
        <w:widowControl w:val="0"/>
        <w:suppressAutoHyphens/>
        <w:ind w:firstLine="709"/>
        <w:jc w:val="both"/>
        <w:rPr>
          <w:sz w:val="24"/>
          <w:szCs w:val="24"/>
        </w:rPr>
      </w:pPr>
      <w:r w:rsidRPr="00E92494">
        <w:rPr>
          <w:sz w:val="24"/>
          <w:szCs w:val="24"/>
        </w:rPr>
        <w:t xml:space="preserve">Создание нормальных атмосферных условий в карьерах осуществляется за счет естественного </w:t>
      </w:r>
      <w:r w:rsidR="00461EA6">
        <w:rPr>
          <w:sz w:val="24"/>
          <w:szCs w:val="24"/>
        </w:rPr>
        <w:t xml:space="preserve">и искусственного </w:t>
      </w:r>
      <w:r w:rsidRPr="00E92494">
        <w:rPr>
          <w:sz w:val="24"/>
          <w:szCs w:val="24"/>
        </w:rPr>
        <w:t xml:space="preserve">проветривания.  Ветровой режим на данном месторождении способствует естественному проветриванию карьера до глубины 150 </w:t>
      </w:r>
      <w:r w:rsidRPr="00E92494">
        <w:rPr>
          <w:sz w:val="24"/>
          <w:szCs w:val="24"/>
        </w:rPr>
        <w:lastRenderedPageBreak/>
        <w:t>метров. Карьер на конец отработки на глубинах более 150 метров является слабопроветриваемым.</w:t>
      </w:r>
      <w:r w:rsidR="00461EA6">
        <w:rPr>
          <w:sz w:val="24"/>
          <w:szCs w:val="24"/>
        </w:rPr>
        <w:t xml:space="preserve"> </w:t>
      </w:r>
    </w:p>
    <w:p w:rsidR="00E92494" w:rsidRPr="00E92494" w:rsidRDefault="00E92494" w:rsidP="00E92494">
      <w:pPr>
        <w:suppressAutoHyphens/>
        <w:ind w:firstLine="709"/>
        <w:jc w:val="both"/>
        <w:rPr>
          <w:sz w:val="24"/>
          <w:szCs w:val="24"/>
        </w:rPr>
      </w:pPr>
      <w:r w:rsidRPr="00E92494">
        <w:rPr>
          <w:sz w:val="24"/>
          <w:szCs w:val="24"/>
        </w:rPr>
        <w:t>Состав атмосферы в карьерах должен отвечать установленным нормативам по содержанию составных частей воздуха и вредных примесей (пыль, газы). Допуск рабочих и технического персонала в карьер после производства массовых взрывов производится после проверки и снижения содержания ядовитых газов в атмосфере до пределов, установленных гигиеническими нормативами, но не ранее чем через 30 минут после взрыва, и рассеивания пылевого облака и полного восстановления видимости, осмотра мест (места) взрыва лицом контроля (согласно распорядка массового взрыва).</w:t>
      </w:r>
    </w:p>
    <w:p w:rsidR="00E92494" w:rsidRPr="00E92494" w:rsidRDefault="00E92494" w:rsidP="00E92494">
      <w:pPr>
        <w:suppressAutoHyphens/>
        <w:ind w:firstLine="709"/>
        <w:jc w:val="both"/>
        <w:rPr>
          <w:sz w:val="24"/>
          <w:szCs w:val="24"/>
        </w:rPr>
      </w:pPr>
      <w:r w:rsidRPr="00E92494">
        <w:rPr>
          <w:rFonts w:eastAsiaTheme="minorHAnsi"/>
          <w:sz w:val="24"/>
          <w:szCs w:val="24"/>
          <w:lang w:eastAsia="en-US"/>
        </w:rPr>
        <w:t xml:space="preserve">Искусственное проветривание осуществляется после производства массовых </w:t>
      </w:r>
      <w:r w:rsidRPr="00E92494">
        <w:rPr>
          <w:sz w:val="24"/>
          <w:szCs w:val="24"/>
        </w:rPr>
        <w:t>взрывов в застойных зонах карьера. Для интенсификации естественного воздухообмена в плохо проветриваемых и застойных зонах карьера организуется искусственная вентиляция с помощью вентиляционных установок в соответствии с мероприятиями, утвержденными техническим руководителем организации. В местах выделения газов и пыли предусматриваются мероприятия по борьбе с пылью и газами. В случаях, когда применяемые средства не обеспечивают снижения концентрации вредных примесей, осуществляется герметизация кабин экскаваторов, буровых станков, автомобилей, оборудования с подачей в них очищенного воздуха и созданием избыточного давления. На рабочих местах, где концентрация пыли превышает установленные предельно допустимые концентрации, обслуживающий персонал обеспечивается индивидуальными средствами защиты органов дыхания.</w:t>
      </w:r>
    </w:p>
    <w:p w:rsidR="00E92494" w:rsidRPr="00E92494" w:rsidRDefault="00E92494" w:rsidP="00E92494">
      <w:pPr>
        <w:suppressAutoHyphens/>
        <w:ind w:firstLine="709"/>
        <w:jc w:val="both"/>
        <w:rPr>
          <w:sz w:val="24"/>
          <w:szCs w:val="24"/>
        </w:rPr>
      </w:pPr>
      <w:r w:rsidRPr="00E92494">
        <w:rPr>
          <w:sz w:val="24"/>
          <w:szCs w:val="24"/>
        </w:rPr>
        <w:t>Для снижения пылеобразования при экскавации горной массы в теплые периоды года проводится орошение взорванной горной массы водой. Для снижения пылеобразования на автомобильных дорогах при положительной температуре воздуха проводится поливка дорог водой с применением связующих добавок. При интенсивном сдувании пыли с территории открытых горных работ осуществляются меры по предотвращению пылеобразования (связующие растворы, озеленение).</w:t>
      </w:r>
    </w:p>
    <w:p w:rsidR="0058764A" w:rsidRPr="0058764A" w:rsidRDefault="0058764A" w:rsidP="0058764A">
      <w:pPr>
        <w:pStyle w:val="a7"/>
        <w:ind w:firstLine="720"/>
        <w:jc w:val="both"/>
        <w:rPr>
          <w:sz w:val="24"/>
          <w:szCs w:val="24"/>
        </w:rPr>
      </w:pPr>
      <w:r w:rsidRPr="0058764A">
        <w:rPr>
          <w:sz w:val="24"/>
          <w:szCs w:val="24"/>
        </w:rPr>
        <w:t>Эффективность борьбы с загрязнением атмосферы карьера предусматривается достичь внедрением в технологические процессы комплекса инженерно-технических и организационных мероприятий, таких как:</w:t>
      </w:r>
    </w:p>
    <w:p w:rsidR="0058764A" w:rsidRPr="0058764A" w:rsidRDefault="0058764A" w:rsidP="0058764A">
      <w:pPr>
        <w:pStyle w:val="a7"/>
        <w:ind w:firstLine="720"/>
        <w:jc w:val="both"/>
        <w:rPr>
          <w:sz w:val="24"/>
          <w:szCs w:val="24"/>
        </w:rPr>
      </w:pPr>
      <w:r w:rsidRPr="0058764A">
        <w:rPr>
          <w:sz w:val="24"/>
          <w:szCs w:val="24"/>
        </w:rPr>
        <w:t>-</w:t>
      </w:r>
      <w:r w:rsidRPr="0058764A">
        <w:rPr>
          <w:sz w:val="24"/>
          <w:szCs w:val="24"/>
        </w:rPr>
        <w:tab/>
        <w:t>бурение взрывных скважин с сухим улавливанием пыли или подавление пыли водой;</w:t>
      </w:r>
    </w:p>
    <w:p w:rsidR="0058764A" w:rsidRPr="0058764A" w:rsidRDefault="0058764A" w:rsidP="0058764A">
      <w:pPr>
        <w:pStyle w:val="a7"/>
        <w:ind w:firstLine="720"/>
        <w:jc w:val="both"/>
        <w:rPr>
          <w:sz w:val="24"/>
          <w:szCs w:val="24"/>
        </w:rPr>
      </w:pPr>
      <w:r w:rsidRPr="0058764A">
        <w:rPr>
          <w:sz w:val="24"/>
          <w:szCs w:val="24"/>
        </w:rPr>
        <w:t>-</w:t>
      </w:r>
      <w:r w:rsidRPr="0058764A">
        <w:rPr>
          <w:sz w:val="24"/>
          <w:szCs w:val="24"/>
        </w:rPr>
        <w:tab/>
        <w:t>предварительное увлажнение взорванной горной массы водой перед экскавацией;</w:t>
      </w:r>
    </w:p>
    <w:p w:rsidR="0058764A" w:rsidRPr="0058764A" w:rsidRDefault="0058764A" w:rsidP="0058764A">
      <w:pPr>
        <w:pStyle w:val="a7"/>
        <w:ind w:firstLine="720"/>
        <w:jc w:val="both"/>
        <w:rPr>
          <w:sz w:val="24"/>
          <w:szCs w:val="24"/>
        </w:rPr>
      </w:pPr>
      <w:r w:rsidRPr="0058764A">
        <w:rPr>
          <w:sz w:val="24"/>
          <w:szCs w:val="24"/>
        </w:rPr>
        <w:t>-</w:t>
      </w:r>
      <w:r w:rsidRPr="0058764A">
        <w:rPr>
          <w:sz w:val="24"/>
          <w:szCs w:val="24"/>
        </w:rPr>
        <w:tab/>
        <w:t>орошение забоев экскаваторов водой при погрузке в автосамосвалы;</w:t>
      </w:r>
    </w:p>
    <w:p w:rsidR="0058764A" w:rsidRPr="0058764A" w:rsidRDefault="0058764A" w:rsidP="0058764A">
      <w:pPr>
        <w:pStyle w:val="a7"/>
        <w:ind w:firstLine="720"/>
        <w:jc w:val="both"/>
        <w:rPr>
          <w:sz w:val="24"/>
          <w:szCs w:val="24"/>
        </w:rPr>
      </w:pPr>
      <w:r w:rsidRPr="0058764A">
        <w:rPr>
          <w:sz w:val="24"/>
          <w:szCs w:val="24"/>
        </w:rPr>
        <w:t>-</w:t>
      </w:r>
      <w:r w:rsidRPr="0058764A">
        <w:rPr>
          <w:sz w:val="24"/>
          <w:szCs w:val="24"/>
        </w:rPr>
        <w:tab/>
        <w:t>орошение водой карьерных и отвальных автодорог и разгрузочных площадок на отвалах;</w:t>
      </w:r>
    </w:p>
    <w:p w:rsidR="0058764A" w:rsidRPr="0058764A" w:rsidRDefault="0058764A" w:rsidP="0058764A">
      <w:pPr>
        <w:pStyle w:val="a7"/>
        <w:ind w:firstLine="720"/>
        <w:jc w:val="both"/>
        <w:rPr>
          <w:sz w:val="24"/>
          <w:szCs w:val="24"/>
        </w:rPr>
      </w:pPr>
      <w:r w:rsidRPr="0058764A">
        <w:rPr>
          <w:sz w:val="24"/>
          <w:szCs w:val="24"/>
        </w:rPr>
        <w:t>-</w:t>
      </w:r>
      <w:r w:rsidRPr="0058764A">
        <w:rPr>
          <w:sz w:val="24"/>
          <w:szCs w:val="24"/>
        </w:rPr>
        <w:tab/>
        <w:t>применение эмульсий и химических реагентов для искусственного закрепления пыли на карьерных автодорогах и отвалах;</w:t>
      </w:r>
    </w:p>
    <w:p w:rsidR="0058764A" w:rsidRPr="0058764A" w:rsidRDefault="0058764A" w:rsidP="0058764A">
      <w:pPr>
        <w:pStyle w:val="a7"/>
        <w:ind w:firstLine="720"/>
        <w:jc w:val="both"/>
        <w:rPr>
          <w:sz w:val="24"/>
          <w:szCs w:val="24"/>
        </w:rPr>
      </w:pPr>
      <w:r w:rsidRPr="0058764A">
        <w:rPr>
          <w:sz w:val="24"/>
          <w:szCs w:val="24"/>
        </w:rPr>
        <w:t>-</w:t>
      </w:r>
      <w:r w:rsidRPr="0058764A">
        <w:rPr>
          <w:sz w:val="24"/>
          <w:szCs w:val="24"/>
        </w:rPr>
        <w:tab/>
        <w:t>проветривание после взрыва с орошением взорванной горной массы водовоздушной смесью;</w:t>
      </w:r>
    </w:p>
    <w:p w:rsidR="0058764A" w:rsidRPr="0058764A" w:rsidRDefault="0058764A" w:rsidP="0058764A">
      <w:pPr>
        <w:pStyle w:val="a7"/>
        <w:ind w:firstLine="720"/>
        <w:jc w:val="both"/>
        <w:rPr>
          <w:sz w:val="24"/>
          <w:szCs w:val="24"/>
        </w:rPr>
      </w:pPr>
      <w:r w:rsidRPr="0058764A">
        <w:rPr>
          <w:sz w:val="24"/>
          <w:szCs w:val="24"/>
        </w:rPr>
        <w:t>-</w:t>
      </w:r>
      <w:r w:rsidRPr="0058764A">
        <w:rPr>
          <w:sz w:val="24"/>
          <w:szCs w:val="24"/>
        </w:rPr>
        <w:tab/>
        <w:t>искусственное проветривание восходящими вихревыми потоками застойных зон карьера;</w:t>
      </w:r>
    </w:p>
    <w:p w:rsidR="0058764A" w:rsidRPr="0058764A" w:rsidRDefault="0058764A" w:rsidP="0058764A">
      <w:pPr>
        <w:pStyle w:val="a7"/>
        <w:ind w:firstLine="720"/>
        <w:jc w:val="both"/>
        <w:rPr>
          <w:sz w:val="24"/>
          <w:szCs w:val="24"/>
        </w:rPr>
      </w:pPr>
      <w:r w:rsidRPr="0058764A">
        <w:rPr>
          <w:sz w:val="24"/>
          <w:szCs w:val="24"/>
        </w:rPr>
        <w:t>-</w:t>
      </w:r>
      <w:r w:rsidRPr="0058764A">
        <w:rPr>
          <w:sz w:val="24"/>
          <w:szCs w:val="24"/>
        </w:rPr>
        <w:tab/>
        <w:t>кондиционирование воздуха в кабинах горно-транспортного оборудования.</w:t>
      </w:r>
    </w:p>
    <w:p w:rsidR="0058764A" w:rsidRPr="0058764A" w:rsidRDefault="0058764A" w:rsidP="0058764A">
      <w:pPr>
        <w:pStyle w:val="a7"/>
        <w:ind w:firstLine="720"/>
        <w:jc w:val="both"/>
        <w:rPr>
          <w:sz w:val="24"/>
          <w:szCs w:val="24"/>
        </w:rPr>
      </w:pPr>
      <w:r w:rsidRPr="0058764A">
        <w:rPr>
          <w:sz w:val="24"/>
          <w:szCs w:val="24"/>
        </w:rPr>
        <w:t>Внедрение на рабочих местах вышеперечисленных мероприятий</w:t>
      </w:r>
    </w:p>
    <w:p w:rsidR="0058764A" w:rsidRPr="0058764A" w:rsidRDefault="0058764A" w:rsidP="0058764A">
      <w:pPr>
        <w:pStyle w:val="a7"/>
        <w:ind w:firstLine="720"/>
        <w:jc w:val="both"/>
        <w:rPr>
          <w:sz w:val="24"/>
          <w:szCs w:val="24"/>
        </w:rPr>
      </w:pPr>
      <w:r w:rsidRPr="0058764A">
        <w:rPr>
          <w:sz w:val="24"/>
          <w:szCs w:val="24"/>
        </w:rPr>
        <w:t>обеспечивает санитарные нормы запыленности и загазованности атмосферы карьера.</w:t>
      </w:r>
    </w:p>
    <w:p w:rsidR="0058764A" w:rsidRPr="0058764A" w:rsidRDefault="0058764A" w:rsidP="0058764A">
      <w:pPr>
        <w:pStyle w:val="a7"/>
        <w:ind w:firstLine="720"/>
        <w:jc w:val="both"/>
        <w:rPr>
          <w:sz w:val="24"/>
          <w:szCs w:val="24"/>
        </w:rPr>
      </w:pPr>
      <w:r w:rsidRPr="0058764A">
        <w:rPr>
          <w:sz w:val="24"/>
          <w:szCs w:val="24"/>
        </w:rPr>
        <w:t>Основным способом борьбы с пылью является предварительное увлажнение водой взорванной горной массы и орошение водой экскаваторных забоев при погрузке горной массы в автосамосвалы.</w:t>
      </w:r>
    </w:p>
    <w:p w:rsidR="0058764A" w:rsidRPr="0058764A" w:rsidRDefault="0058764A" w:rsidP="0058764A">
      <w:pPr>
        <w:pStyle w:val="a7"/>
        <w:ind w:firstLine="720"/>
        <w:jc w:val="both"/>
        <w:rPr>
          <w:sz w:val="24"/>
          <w:szCs w:val="24"/>
        </w:rPr>
      </w:pPr>
      <w:r w:rsidRPr="0058764A">
        <w:rPr>
          <w:sz w:val="24"/>
          <w:szCs w:val="24"/>
        </w:rPr>
        <w:t>Предварительное орошение и увлажнение производится в летний период с апреля по октябрь месяц, 210 дней в году.</w:t>
      </w:r>
    </w:p>
    <w:p w:rsidR="0058764A" w:rsidRPr="0058764A" w:rsidRDefault="0058764A" w:rsidP="0058764A">
      <w:pPr>
        <w:pStyle w:val="a7"/>
        <w:ind w:firstLine="720"/>
        <w:jc w:val="both"/>
        <w:rPr>
          <w:sz w:val="24"/>
          <w:szCs w:val="24"/>
        </w:rPr>
      </w:pPr>
      <w:r w:rsidRPr="0058764A">
        <w:rPr>
          <w:sz w:val="24"/>
          <w:szCs w:val="24"/>
        </w:rPr>
        <w:lastRenderedPageBreak/>
        <w:t>Кабины экскаваторов оборудуются кондиционерами или фильтровально-вентиляционными установками.</w:t>
      </w:r>
    </w:p>
    <w:p w:rsidR="006B1E55" w:rsidRPr="0058764A" w:rsidRDefault="0058764A" w:rsidP="0058764A">
      <w:pPr>
        <w:pStyle w:val="a7"/>
        <w:ind w:firstLine="720"/>
        <w:jc w:val="both"/>
        <w:rPr>
          <w:sz w:val="24"/>
          <w:szCs w:val="24"/>
        </w:rPr>
      </w:pPr>
      <w:r w:rsidRPr="0058764A">
        <w:rPr>
          <w:sz w:val="24"/>
          <w:szCs w:val="24"/>
        </w:rPr>
        <w:t>С целью уменьшения выброса пыли и газа в атмосферу карьера при взрывных работах, рекомендуется перед взрыванием блоки оросить водой.</w:t>
      </w:r>
    </w:p>
    <w:p w:rsidR="00A87AA8" w:rsidRDefault="00A87AA8" w:rsidP="006B1E55">
      <w:pPr>
        <w:pStyle w:val="a7"/>
        <w:ind w:firstLine="720"/>
        <w:jc w:val="center"/>
        <w:rPr>
          <w:b/>
          <w:sz w:val="24"/>
          <w:szCs w:val="24"/>
        </w:rPr>
      </w:pPr>
    </w:p>
    <w:p w:rsidR="00A87AA8" w:rsidRDefault="00A87AA8" w:rsidP="006B1E55">
      <w:pPr>
        <w:pStyle w:val="a7"/>
        <w:ind w:firstLine="720"/>
        <w:jc w:val="center"/>
        <w:rPr>
          <w:b/>
          <w:sz w:val="24"/>
          <w:szCs w:val="24"/>
        </w:rPr>
      </w:pPr>
    </w:p>
    <w:p w:rsidR="006B1E55" w:rsidRDefault="006B1E55" w:rsidP="006B1E55">
      <w:pPr>
        <w:pStyle w:val="a7"/>
        <w:ind w:firstLine="720"/>
        <w:jc w:val="center"/>
        <w:rPr>
          <w:b/>
          <w:sz w:val="24"/>
          <w:szCs w:val="24"/>
        </w:rPr>
      </w:pPr>
      <w:r w:rsidRPr="006B1E55">
        <w:rPr>
          <w:b/>
          <w:sz w:val="24"/>
          <w:szCs w:val="24"/>
        </w:rPr>
        <w:t>11</w:t>
      </w:r>
      <w:r>
        <w:rPr>
          <w:b/>
          <w:sz w:val="24"/>
          <w:szCs w:val="24"/>
        </w:rPr>
        <w:t xml:space="preserve">. </w:t>
      </w:r>
      <w:r w:rsidRPr="006B1E55">
        <w:rPr>
          <w:b/>
          <w:sz w:val="24"/>
          <w:szCs w:val="24"/>
        </w:rPr>
        <w:t>Электроснабжение и освещение карьера</w:t>
      </w:r>
    </w:p>
    <w:p w:rsidR="00E160A9" w:rsidRDefault="00E160A9" w:rsidP="00A410CD">
      <w:pPr>
        <w:widowControl w:val="0"/>
        <w:tabs>
          <w:tab w:val="left" w:pos="716"/>
        </w:tabs>
        <w:suppressAutoHyphens/>
        <w:jc w:val="center"/>
        <w:rPr>
          <w:rFonts w:eastAsiaTheme="minorHAnsi"/>
          <w:i/>
          <w:iCs/>
          <w:sz w:val="28"/>
          <w:szCs w:val="28"/>
          <w:lang w:eastAsia="en-US"/>
        </w:rPr>
      </w:pPr>
    </w:p>
    <w:p w:rsidR="0058764A" w:rsidRPr="0058764A" w:rsidRDefault="0058764A" w:rsidP="0058764A">
      <w:pPr>
        <w:widowControl w:val="0"/>
        <w:tabs>
          <w:tab w:val="left" w:pos="716"/>
        </w:tabs>
        <w:suppressAutoHyphens/>
        <w:jc w:val="both"/>
        <w:rPr>
          <w:rFonts w:eastAsiaTheme="minorHAnsi"/>
          <w:iCs/>
          <w:sz w:val="24"/>
          <w:szCs w:val="24"/>
          <w:lang w:eastAsia="en-US"/>
        </w:rPr>
      </w:pPr>
      <w:r w:rsidRPr="0058764A">
        <w:rPr>
          <w:rFonts w:eastAsiaTheme="minorHAnsi"/>
          <w:iCs/>
          <w:sz w:val="24"/>
          <w:szCs w:val="24"/>
          <w:lang w:eastAsia="en-US"/>
        </w:rPr>
        <w:t>План горных работ разработан с соблюдением норм и правил, действующих на территории Республики Казахстан, в том числе для пожароопасных и взрывоопасных электроустановок, а так же:</w:t>
      </w:r>
    </w:p>
    <w:p w:rsidR="0058764A" w:rsidRPr="0058764A" w:rsidRDefault="0058764A" w:rsidP="0058764A">
      <w:pPr>
        <w:widowControl w:val="0"/>
        <w:tabs>
          <w:tab w:val="left" w:pos="716"/>
        </w:tabs>
        <w:suppressAutoHyphens/>
        <w:jc w:val="both"/>
        <w:rPr>
          <w:rFonts w:eastAsiaTheme="minorHAnsi"/>
          <w:iCs/>
          <w:sz w:val="24"/>
          <w:szCs w:val="24"/>
          <w:lang w:eastAsia="en-US"/>
        </w:rPr>
      </w:pPr>
      <w:r>
        <w:rPr>
          <w:rFonts w:eastAsiaTheme="minorHAnsi"/>
          <w:iCs/>
          <w:sz w:val="24"/>
          <w:szCs w:val="24"/>
          <w:lang w:eastAsia="en-US"/>
        </w:rPr>
        <w:t xml:space="preserve">- </w:t>
      </w:r>
      <w:r w:rsidRPr="0058764A">
        <w:rPr>
          <w:rFonts w:eastAsiaTheme="minorHAnsi"/>
          <w:iCs/>
          <w:sz w:val="24"/>
          <w:szCs w:val="24"/>
          <w:lang w:eastAsia="en-US"/>
        </w:rPr>
        <w:t>Правил техники безопасности при эксплуатации электроустановок потребителей, (приказ Министра энергетики РК от 19.03.15. №222).</w:t>
      </w:r>
    </w:p>
    <w:p w:rsidR="0058764A" w:rsidRPr="0058764A" w:rsidRDefault="0058764A" w:rsidP="0058764A">
      <w:pPr>
        <w:widowControl w:val="0"/>
        <w:tabs>
          <w:tab w:val="left" w:pos="716"/>
        </w:tabs>
        <w:suppressAutoHyphens/>
        <w:jc w:val="both"/>
        <w:rPr>
          <w:rFonts w:eastAsiaTheme="minorHAnsi"/>
          <w:iCs/>
          <w:sz w:val="24"/>
          <w:szCs w:val="24"/>
          <w:lang w:eastAsia="en-US"/>
        </w:rPr>
      </w:pPr>
      <w:r>
        <w:rPr>
          <w:rFonts w:eastAsiaTheme="minorHAnsi"/>
          <w:iCs/>
          <w:sz w:val="24"/>
          <w:szCs w:val="24"/>
          <w:lang w:eastAsia="en-US"/>
        </w:rPr>
        <w:t xml:space="preserve">- </w:t>
      </w:r>
      <w:r w:rsidRPr="0058764A">
        <w:rPr>
          <w:rFonts w:eastAsiaTheme="minorHAnsi"/>
          <w:iCs/>
          <w:sz w:val="24"/>
          <w:szCs w:val="24"/>
          <w:lang w:eastAsia="en-US"/>
        </w:rPr>
        <w:t>Правил устройства электроустановок, приказ Министра энергетики РК от 20.03.15 года №230.</w:t>
      </w:r>
    </w:p>
    <w:p w:rsidR="0058764A" w:rsidRPr="0058764A" w:rsidRDefault="0058764A" w:rsidP="0058764A">
      <w:pPr>
        <w:widowControl w:val="0"/>
        <w:tabs>
          <w:tab w:val="left" w:pos="716"/>
        </w:tabs>
        <w:suppressAutoHyphens/>
        <w:jc w:val="both"/>
        <w:rPr>
          <w:rFonts w:eastAsiaTheme="minorHAnsi"/>
          <w:iCs/>
          <w:sz w:val="24"/>
          <w:szCs w:val="24"/>
          <w:lang w:eastAsia="en-US"/>
        </w:rPr>
      </w:pPr>
      <w:r>
        <w:rPr>
          <w:rFonts w:eastAsiaTheme="minorHAnsi"/>
          <w:iCs/>
          <w:sz w:val="24"/>
          <w:szCs w:val="24"/>
          <w:lang w:eastAsia="en-US"/>
        </w:rPr>
        <w:t xml:space="preserve">- </w:t>
      </w:r>
      <w:r w:rsidRPr="0058764A">
        <w:rPr>
          <w:rFonts w:eastAsiaTheme="minorHAnsi"/>
          <w:iCs/>
          <w:sz w:val="24"/>
          <w:szCs w:val="24"/>
          <w:lang w:eastAsia="en-US"/>
        </w:rPr>
        <w:t>Методических рекомендаций по технологическому проектированию горнодобывающих предприятий открытым способом разработки, согласованных приказом Комитета по государственному контролю за чрезвычайными ситуациями и промышленной безопасностью Республики Казахстан от 19 сентября 2013 года №42.</w:t>
      </w:r>
    </w:p>
    <w:p w:rsidR="0058764A" w:rsidRPr="0058764A" w:rsidRDefault="0058764A" w:rsidP="0058764A">
      <w:pPr>
        <w:widowControl w:val="0"/>
        <w:tabs>
          <w:tab w:val="left" w:pos="716"/>
        </w:tabs>
        <w:suppressAutoHyphens/>
        <w:jc w:val="both"/>
        <w:rPr>
          <w:rFonts w:eastAsiaTheme="minorHAnsi"/>
          <w:iCs/>
          <w:sz w:val="24"/>
          <w:szCs w:val="24"/>
          <w:lang w:eastAsia="en-US"/>
        </w:rPr>
      </w:pPr>
      <w:r>
        <w:rPr>
          <w:rFonts w:eastAsiaTheme="minorHAnsi"/>
          <w:iCs/>
          <w:sz w:val="24"/>
          <w:szCs w:val="24"/>
          <w:lang w:eastAsia="en-US"/>
        </w:rPr>
        <w:t xml:space="preserve">- </w:t>
      </w:r>
      <w:r w:rsidRPr="0058764A">
        <w:rPr>
          <w:rFonts w:eastAsiaTheme="minorHAnsi"/>
          <w:iCs/>
          <w:sz w:val="24"/>
          <w:szCs w:val="24"/>
          <w:lang w:eastAsia="en-US"/>
        </w:rPr>
        <w:t>Норм технологического проектирования горнодобывающих предприятий с подземным способом разработки (методические рекомендации), согласованы приказом Комитета по Государственному контролю за чрезвычайными ситуациями и промышленной безопасностью Республики Казахстан от 4» декабря 2008 года №46.</w:t>
      </w:r>
    </w:p>
    <w:p w:rsidR="0058764A" w:rsidRPr="0058764A" w:rsidRDefault="0058764A" w:rsidP="0058764A">
      <w:pPr>
        <w:widowControl w:val="0"/>
        <w:tabs>
          <w:tab w:val="left" w:pos="716"/>
        </w:tabs>
        <w:suppressAutoHyphens/>
        <w:ind w:firstLine="1080"/>
        <w:jc w:val="both"/>
        <w:rPr>
          <w:rFonts w:eastAsiaTheme="minorHAnsi"/>
          <w:iCs/>
          <w:sz w:val="24"/>
          <w:szCs w:val="24"/>
          <w:lang w:eastAsia="en-US"/>
        </w:rPr>
      </w:pPr>
      <w:r w:rsidRPr="0058764A">
        <w:rPr>
          <w:rFonts w:eastAsiaTheme="minorHAnsi"/>
          <w:iCs/>
          <w:sz w:val="24"/>
          <w:szCs w:val="24"/>
          <w:lang w:eastAsia="en-US"/>
        </w:rPr>
        <w:t>В настоящее время месторождение «Юбилейное» обеспечивается электроэнергией по ВЛ-110 кВ протяженностью 45 км от подстанции «Эмба».</w:t>
      </w:r>
    </w:p>
    <w:p w:rsidR="0058764A" w:rsidRPr="0058764A" w:rsidRDefault="0058764A" w:rsidP="0058764A">
      <w:pPr>
        <w:widowControl w:val="0"/>
        <w:tabs>
          <w:tab w:val="left" w:pos="716"/>
        </w:tabs>
        <w:suppressAutoHyphens/>
        <w:jc w:val="both"/>
        <w:rPr>
          <w:rFonts w:eastAsiaTheme="minorHAnsi"/>
          <w:iCs/>
          <w:sz w:val="24"/>
          <w:szCs w:val="24"/>
          <w:lang w:eastAsia="en-US"/>
        </w:rPr>
      </w:pPr>
      <w:r w:rsidRPr="0058764A">
        <w:rPr>
          <w:rFonts w:eastAsiaTheme="minorHAnsi"/>
          <w:iCs/>
          <w:sz w:val="24"/>
          <w:szCs w:val="24"/>
          <w:lang w:eastAsia="en-US"/>
        </w:rPr>
        <w:t>На площадке месторождения «Юбилейное» расположена существующая подстанция 110/35/6 кВ «Алтынды». Мощность силового трансформатора составляет 6300 кВА.</w:t>
      </w:r>
      <w:r>
        <w:rPr>
          <w:rFonts w:eastAsiaTheme="minorHAnsi"/>
          <w:iCs/>
          <w:sz w:val="24"/>
          <w:szCs w:val="24"/>
          <w:lang w:eastAsia="en-US"/>
        </w:rPr>
        <w:t xml:space="preserve"> </w:t>
      </w:r>
      <w:r w:rsidRPr="0058764A">
        <w:rPr>
          <w:rFonts w:eastAsiaTheme="minorHAnsi"/>
          <w:iCs/>
          <w:sz w:val="24"/>
          <w:szCs w:val="24"/>
          <w:lang w:eastAsia="en-US"/>
        </w:rPr>
        <w:t>К распределительному устройству 6 кВ подстанции подключены существующие трансформаторные подстанции объектов промплощадок шахты «Капитальная», шахты «Вентиляционная», также объекты подземного рудника, карьера и жилого поселка месторождения «Юбилейное».</w:t>
      </w:r>
    </w:p>
    <w:p w:rsidR="0058764A" w:rsidRPr="0058764A" w:rsidRDefault="0058764A" w:rsidP="0058764A">
      <w:pPr>
        <w:widowControl w:val="0"/>
        <w:tabs>
          <w:tab w:val="left" w:pos="716"/>
        </w:tabs>
        <w:suppressAutoHyphens/>
        <w:ind w:firstLine="1080"/>
        <w:jc w:val="both"/>
        <w:rPr>
          <w:rFonts w:eastAsiaTheme="minorHAnsi"/>
          <w:iCs/>
          <w:sz w:val="24"/>
          <w:szCs w:val="24"/>
          <w:lang w:eastAsia="en-US"/>
        </w:rPr>
      </w:pPr>
      <w:r w:rsidRPr="0058764A">
        <w:rPr>
          <w:rFonts w:eastAsiaTheme="minorHAnsi"/>
          <w:iCs/>
          <w:sz w:val="24"/>
          <w:szCs w:val="24"/>
          <w:lang w:eastAsia="en-US"/>
        </w:rPr>
        <w:t>В качестве аварийных источников электроснабжения потребителей первой и второй категории надежности используются дизельные электростанции.</w:t>
      </w:r>
      <w:r>
        <w:rPr>
          <w:rFonts w:eastAsiaTheme="minorHAnsi"/>
          <w:iCs/>
          <w:sz w:val="24"/>
          <w:szCs w:val="24"/>
          <w:lang w:eastAsia="en-US"/>
        </w:rPr>
        <w:t xml:space="preserve"> </w:t>
      </w:r>
      <w:r w:rsidRPr="0058764A">
        <w:rPr>
          <w:rFonts w:eastAsiaTheme="minorHAnsi"/>
          <w:iCs/>
          <w:sz w:val="24"/>
          <w:szCs w:val="24"/>
          <w:lang w:eastAsia="en-US"/>
        </w:rPr>
        <w:t>Существующие электрические сети на напряжении 6 кВ выполнены воздушными и кабельными линиями.</w:t>
      </w:r>
    </w:p>
    <w:p w:rsidR="0058764A" w:rsidRPr="0058764A" w:rsidRDefault="0058764A" w:rsidP="0058764A">
      <w:pPr>
        <w:widowControl w:val="0"/>
        <w:tabs>
          <w:tab w:val="left" w:pos="716"/>
        </w:tabs>
        <w:suppressAutoHyphens/>
        <w:jc w:val="both"/>
        <w:rPr>
          <w:rFonts w:eastAsiaTheme="minorHAnsi"/>
          <w:iCs/>
          <w:sz w:val="24"/>
          <w:szCs w:val="24"/>
          <w:lang w:eastAsia="en-US"/>
        </w:rPr>
      </w:pPr>
      <w:r w:rsidRPr="0058764A">
        <w:rPr>
          <w:rFonts w:eastAsiaTheme="minorHAnsi"/>
          <w:iCs/>
          <w:sz w:val="24"/>
          <w:szCs w:val="24"/>
          <w:lang w:eastAsia="en-US"/>
        </w:rPr>
        <w:t>Основными поверхностными потребителями месторождения являются существующая подъемная машина, вентиляторная установка с ВОД-18, энергокомплекс МТЭУ-ВНУ-0,5хЗ, горнотранспортный цех с профилакторием большегрузных самосвалов, склад ГСМ, водопроводные сооружения, мобильный дробильный комплекс и перегружатель.</w:t>
      </w:r>
    </w:p>
    <w:p w:rsidR="0058764A" w:rsidRPr="0058764A" w:rsidRDefault="0058764A" w:rsidP="0058764A">
      <w:pPr>
        <w:widowControl w:val="0"/>
        <w:tabs>
          <w:tab w:val="left" w:pos="716"/>
        </w:tabs>
        <w:suppressAutoHyphens/>
        <w:jc w:val="center"/>
        <w:rPr>
          <w:rFonts w:eastAsiaTheme="minorHAnsi"/>
          <w:b/>
          <w:iCs/>
          <w:sz w:val="24"/>
          <w:szCs w:val="24"/>
          <w:lang w:eastAsia="en-US"/>
        </w:rPr>
      </w:pPr>
      <w:r w:rsidRPr="0058764A">
        <w:rPr>
          <w:rFonts w:eastAsiaTheme="minorHAnsi"/>
          <w:b/>
          <w:iCs/>
          <w:sz w:val="24"/>
          <w:szCs w:val="24"/>
          <w:lang w:eastAsia="en-US"/>
        </w:rPr>
        <w:t>Потребители электроэнергии карьера</w:t>
      </w:r>
    </w:p>
    <w:p w:rsidR="0058764A" w:rsidRPr="0058764A" w:rsidRDefault="0058764A" w:rsidP="0058764A">
      <w:pPr>
        <w:widowControl w:val="0"/>
        <w:tabs>
          <w:tab w:val="left" w:pos="716"/>
        </w:tabs>
        <w:suppressAutoHyphens/>
        <w:ind w:firstLine="1080"/>
        <w:jc w:val="both"/>
        <w:rPr>
          <w:rFonts w:eastAsiaTheme="minorHAnsi"/>
          <w:iCs/>
          <w:sz w:val="24"/>
          <w:szCs w:val="24"/>
          <w:lang w:eastAsia="en-US"/>
        </w:rPr>
      </w:pPr>
      <w:r w:rsidRPr="0058764A">
        <w:rPr>
          <w:rFonts w:eastAsiaTheme="minorHAnsi"/>
          <w:iCs/>
          <w:sz w:val="24"/>
          <w:szCs w:val="24"/>
          <w:lang w:eastAsia="en-US"/>
        </w:rPr>
        <w:t>Для производства горных работ в карьере используется техника на дизельном топливе, поэтому карьерное электроснабжение предусматривает только освещение.</w:t>
      </w:r>
    </w:p>
    <w:p w:rsidR="0058764A" w:rsidRPr="0058764A" w:rsidRDefault="0058764A" w:rsidP="0058764A">
      <w:pPr>
        <w:widowControl w:val="0"/>
        <w:tabs>
          <w:tab w:val="left" w:pos="716"/>
        </w:tabs>
        <w:suppressAutoHyphens/>
        <w:ind w:firstLine="1080"/>
        <w:jc w:val="center"/>
        <w:rPr>
          <w:rFonts w:eastAsiaTheme="minorHAnsi"/>
          <w:b/>
          <w:iCs/>
          <w:sz w:val="24"/>
          <w:szCs w:val="24"/>
          <w:lang w:eastAsia="en-US"/>
        </w:rPr>
      </w:pPr>
      <w:r w:rsidRPr="0058764A">
        <w:rPr>
          <w:rFonts w:eastAsiaTheme="minorHAnsi"/>
          <w:b/>
          <w:iCs/>
          <w:sz w:val="24"/>
          <w:szCs w:val="24"/>
          <w:lang w:eastAsia="en-US"/>
        </w:rPr>
        <w:t>Наружное освещение</w:t>
      </w:r>
    </w:p>
    <w:p w:rsidR="0058764A" w:rsidRPr="0058764A" w:rsidRDefault="0058764A" w:rsidP="0058764A">
      <w:pPr>
        <w:widowControl w:val="0"/>
        <w:tabs>
          <w:tab w:val="left" w:pos="716"/>
        </w:tabs>
        <w:suppressAutoHyphens/>
        <w:ind w:firstLine="1080"/>
        <w:jc w:val="both"/>
        <w:rPr>
          <w:rFonts w:eastAsiaTheme="minorHAnsi"/>
          <w:iCs/>
          <w:sz w:val="24"/>
          <w:szCs w:val="24"/>
          <w:lang w:eastAsia="en-US"/>
        </w:rPr>
      </w:pPr>
      <w:r w:rsidRPr="0058764A">
        <w:rPr>
          <w:rFonts w:eastAsiaTheme="minorHAnsi"/>
          <w:iCs/>
          <w:sz w:val="24"/>
          <w:szCs w:val="24"/>
          <w:lang w:eastAsia="en-US"/>
        </w:rPr>
        <w:t>Нормы освещенности приняты согласно «Правила обеспечения промышленной безопасности для опасных производственных объектов, ведущих горные и геологоразведочные работы» приложение 51.</w:t>
      </w:r>
      <w:r>
        <w:rPr>
          <w:rFonts w:eastAsiaTheme="minorHAnsi"/>
          <w:iCs/>
          <w:sz w:val="24"/>
          <w:szCs w:val="24"/>
          <w:lang w:eastAsia="en-US"/>
        </w:rPr>
        <w:t xml:space="preserve"> </w:t>
      </w:r>
      <w:r w:rsidRPr="0058764A">
        <w:rPr>
          <w:rFonts w:eastAsiaTheme="minorHAnsi"/>
          <w:iCs/>
          <w:sz w:val="24"/>
          <w:szCs w:val="24"/>
          <w:lang w:eastAsia="en-US"/>
        </w:rPr>
        <w:t>Предусмотрено ночное и вечернее освещение карьера, забоев карьеров, освещение въездных траншей. Общая освещенность территории карьера не менее 0,2 лк, освещенность въездных траншей - 3 лк, а в местах работы техники - 10 лк с учетом освещенности, создаваемой прожекторами и светильниками, встроенными в конструкции машин и механизмов.</w:t>
      </w:r>
    </w:p>
    <w:p w:rsidR="0058764A" w:rsidRPr="0058764A" w:rsidRDefault="0058764A" w:rsidP="0058764A">
      <w:pPr>
        <w:widowControl w:val="0"/>
        <w:tabs>
          <w:tab w:val="left" w:pos="716"/>
        </w:tabs>
        <w:suppressAutoHyphens/>
        <w:ind w:firstLine="1080"/>
        <w:jc w:val="both"/>
        <w:rPr>
          <w:rFonts w:eastAsiaTheme="minorHAnsi"/>
          <w:iCs/>
          <w:sz w:val="24"/>
          <w:szCs w:val="24"/>
          <w:lang w:eastAsia="en-US"/>
        </w:rPr>
      </w:pPr>
      <w:r w:rsidRPr="0058764A">
        <w:rPr>
          <w:rFonts w:eastAsiaTheme="minorHAnsi"/>
          <w:iCs/>
          <w:sz w:val="24"/>
          <w:szCs w:val="24"/>
          <w:lang w:eastAsia="en-US"/>
        </w:rPr>
        <w:t>Освещение карьера осуществляется от прожекторов СКсН-20000 с ксеноновыми лампами ДКсТ-20000 установленных на прожекторных мачтах</w:t>
      </w:r>
      <w:r>
        <w:rPr>
          <w:rFonts w:eastAsiaTheme="minorHAnsi"/>
          <w:iCs/>
          <w:sz w:val="24"/>
          <w:szCs w:val="24"/>
          <w:lang w:eastAsia="en-US"/>
        </w:rPr>
        <w:t xml:space="preserve"> высотой</w:t>
      </w:r>
      <w:r w:rsidRPr="0058764A">
        <w:rPr>
          <w:rFonts w:eastAsiaTheme="minorHAnsi"/>
          <w:iCs/>
          <w:sz w:val="24"/>
          <w:szCs w:val="24"/>
          <w:lang w:eastAsia="en-US"/>
        </w:rPr>
        <w:t xml:space="preserve"> 13 м на борту карьера. Для освещения въездных траншей, территории вблизи прожекторных мачт и </w:t>
      </w:r>
      <w:r w:rsidRPr="0058764A">
        <w:rPr>
          <w:rFonts w:eastAsiaTheme="minorHAnsi"/>
          <w:iCs/>
          <w:sz w:val="24"/>
          <w:szCs w:val="24"/>
          <w:lang w:eastAsia="en-US"/>
        </w:rPr>
        <w:lastRenderedPageBreak/>
        <w:t>трансформаторных подстанций используются светильники ПСД-220/250. Освещение рабочих площадок карьера осуществляется мобильными вышками освещения Allmand's Night-Lite Pro II, по одной на каждый забой.</w:t>
      </w:r>
    </w:p>
    <w:p w:rsidR="0058764A" w:rsidRPr="0058764A" w:rsidRDefault="0058764A" w:rsidP="0058764A">
      <w:pPr>
        <w:widowControl w:val="0"/>
        <w:tabs>
          <w:tab w:val="left" w:pos="716"/>
        </w:tabs>
        <w:suppressAutoHyphens/>
        <w:ind w:firstLine="1080"/>
        <w:jc w:val="both"/>
        <w:rPr>
          <w:rFonts w:eastAsiaTheme="minorHAnsi"/>
          <w:iCs/>
          <w:sz w:val="24"/>
          <w:szCs w:val="24"/>
          <w:lang w:eastAsia="en-US"/>
        </w:rPr>
      </w:pPr>
      <w:r w:rsidRPr="0058764A">
        <w:rPr>
          <w:rFonts w:eastAsiaTheme="minorHAnsi"/>
          <w:iCs/>
          <w:sz w:val="24"/>
          <w:szCs w:val="24"/>
          <w:lang w:eastAsia="en-US"/>
        </w:rPr>
        <w:t>Ввиду</w:t>
      </w:r>
      <w:r w:rsidRPr="0058764A">
        <w:rPr>
          <w:rFonts w:eastAsiaTheme="minorHAnsi"/>
          <w:iCs/>
          <w:sz w:val="24"/>
          <w:szCs w:val="24"/>
          <w:lang w:eastAsia="en-US"/>
        </w:rPr>
        <w:tab/>
        <w:t>постоянного перемещения фронта работ освещение</w:t>
      </w:r>
      <w:r>
        <w:rPr>
          <w:rFonts w:eastAsiaTheme="minorHAnsi"/>
          <w:iCs/>
          <w:sz w:val="24"/>
          <w:szCs w:val="24"/>
          <w:lang w:eastAsia="en-US"/>
        </w:rPr>
        <w:t xml:space="preserve"> </w:t>
      </w:r>
      <w:r w:rsidRPr="0058764A">
        <w:rPr>
          <w:rFonts w:eastAsiaTheme="minorHAnsi"/>
          <w:iCs/>
          <w:sz w:val="24"/>
          <w:szCs w:val="24"/>
          <w:lang w:eastAsia="en-US"/>
        </w:rPr>
        <w:t>автотранспортного отвала осуществляется мобильными вышками освещения Allmand's Night-Lite Pro II, в количестве 6 шт.</w:t>
      </w:r>
    </w:p>
    <w:p w:rsidR="0058764A" w:rsidRPr="0058764A" w:rsidRDefault="0058764A" w:rsidP="0058764A">
      <w:pPr>
        <w:widowControl w:val="0"/>
        <w:tabs>
          <w:tab w:val="left" w:pos="716"/>
        </w:tabs>
        <w:suppressAutoHyphens/>
        <w:ind w:firstLine="1080"/>
        <w:jc w:val="both"/>
        <w:rPr>
          <w:rFonts w:eastAsiaTheme="minorHAnsi"/>
          <w:iCs/>
          <w:sz w:val="24"/>
          <w:szCs w:val="24"/>
          <w:lang w:eastAsia="en-US"/>
        </w:rPr>
      </w:pPr>
      <w:r w:rsidRPr="0058764A">
        <w:rPr>
          <w:rFonts w:eastAsiaTheme="minorHAnsi"/>
          <w:iCs/>
          <w:sz w:val="24"/>
          <w:szCs w:val="24"/>
          <w:lang w:eastAsia="en-US"/>
        </w:rPr>
        <w:t>Питание осветительной сети карьера осуществляется от передвижных трансформаторных подстанций 6/0,4-0,23 кВ с глухозаземленной нейтралью. Управление освещением производится вручную с помощью магнитных пускателей и выключателей.</w:t>
      </w:r>
    </w:p>
    <w:p w:rsidR="0058764A" w:rsidRPr="0058764A" w:rsidRDefault="0058764A" w:rsidP="0058764A">
      <w:pPr>
        <w:widowControl w:val="0"/>
        <w:tabs>
          <w:tab w:val="left" w:pos="716"/>
        </w:tabs>
        <w:suppressAutoHyphens/>
        <w:jc w:val="center"/>
        <w:rPr>
          <w:rFonts w:eastAsiaTheme="minorHAnsi"/>
          <w:b/>
          <w:iCs/>
          <w:sz w:val="24"/>
          <w:szCs w:val="24"/>
          <w:lang w:eastAsia="en-US"/>
        </w:rPr>
      </w:pPr>
      <w:r w:rsidRPr="0058764A">
        <w:rPr>
          <w:rFonts w:eastAsiaTheme="minorHAnsi"/>
          <w:b/>
          <w:iCs/>
          <w:sz w:val="24"/>
          <w:szCs w:val="24"/>
          <w:lang w:eastAsia="en-US"/>
        </w:rPr>
        <w:t>Расчет электрических нагрузок</w:t>
      </w:r>
    </w:p>
    <w:p w:rsidR="0058764A" w:rsidRDefault="0058764A" w:rsidP="0058764A">
      <w:pPr>
        <w:widowControl w:val="0"/>
        <w:tabs>
          <w:tab w:val="left" w:pos="716"/>
        </w:tabs>
        <w:suppressAutoHyphens/>
        <w:jc w:val="both"/>
        <w:rPr>
          <w:rFonts w:eastAsiaTheme="minorHAnsi"/>
          <w:iCs/>
          <w:sz w:val="24"/>
          <w:szCs w:val="24"/>
          <w:lang w:eastAsia="en-US"/>
        </w:rPr>
      </w:pPr>
      <w:r w:rsidRPr="0058764A">
        <w:rPr>
          <w:rFonts w:eastAsiaTheme="minorHAnsi"/>
          <w:iCs/>
          <w:sz w:val="24"/>
          <w:szCs w:val="24"/>
          <w:lang w:eastAsia="en-US"/>
        </w:rPr>
        <w:t xml:space="preserve">Для расчетов максимальных нагрузок по подземным горным работам принимаем смену, с эксплуатацией наибольшим количеством электротехники. Расчет электрических нагрузок выполняется методом средних нагрузок в соответствии с указаниями по расчету электрических нагрузок РТМ 326.18.32.4-92. Расчет </w:t>
      </w:r>
      <w:r w:rsidR="00324C74">
        <w:rPr>
          <w:rFonts w:eastAsiaTheme="minorHAnsi"/>
          <w:iCs/>
          <w:sz w:val="24"/>
          <w:szCs w:val="24"/>
          <w:lang w:eastAsia="en-US"/>
        </w:rPr>
        <w:t xml:space="preserve">максимальных годовых </w:t>
      </w:r>
      <w:r w:rsidRPr="0058764A">
        <w:rPr>
          <w:rFonts w:eastAsiaTheme="minorHAnsi"/>
          <w:iCs/>
          <w:sz w:val="24"/>
          <w:szCs w:val="24"/>
          <w:lang w:eastAsia="en-US"/>
        </w:rPr>
        <w:t>электрических нагрузок карьера и отвала представлен в таблице 1</w:t>
      </w:r>
      <w:r>
        <w:rPr>
          <w:rFonts w:eastAsiaTheme="minorHAnsi"/>
          <w:iCs/>
          <w:sz w:val="24"/>
          <w:szCs w:val="24"/>
          <w:lang w:eastAsia="en-US"/>
        </w:rPr>
        <w:t>1</w:t>
      </w:r>
      <w:r w:rsidRPr="0058764A">
        <w:rPr>
          <w:rFonts w:eastAsiaTheme="minorHAnsi"/>
          <w:iCs/>
          <w:sz w:val="24"/>
          <w:szCs w:val="24"/>
          <w:lang w:eastAsia="en-US"/>
        </w:rPr>
        <w:t>.</w:t>
      </w:r>
      <w:r>
        <w:rPr>
          <w:rFonts w:eastAsiaTheme="minorHAnsi"/>
          <w:iCs/>
          <w:sz w:val="24"/>
          <w:szCs w:val="24"/>
          <w:lang w:eastAsia="en-US"/>
        </w:rPr>
        <w:t>1.</w:t>
      </w:r>
    </w:p>
    <w:p w:rsidR="0058764A" w:rsidRPr="0058764A" w:rsidRDefault="0058764A" w:rsidP="0058764A">
      <w:pPr>
        <w:spacing w:line="260" w:lineRule="exact"/>
        <w:jc w:val="right"/>
        <w:rPr>
          <w:sz w:val="24"/>
          <w:szCs w:val="24"/>
        </w:rPr>
      </w:pPr>
      <w:r w:rsidRPr="0058764A">
        <w:rPr>
          <w:sz w:val="24"/>
          <w:szCs w:val="24"/>
        </w:rPr>
        <w:t>Таблица 11.1</w:t>
      </w:r>
    </w:p>
    <w:p w:rsidR="0058764A" w:rsidRPr="0058764A" w:rsidRDefault="0058764A" w:rsidP="0058764A">
      <w:pPr>
        <w:spacing w:line="260" w:lineRule="exact"/>
        <w:jc w:val="center"/>
        <w:rPr>
          <w:sz w:val="24"/>
          <w:szCs w:val="24"/>
        </w:rPr>
      </w:pPr>
      <w:r w:rsidRPr="0058764A">
        <w:rPr>
          <w:sz w:val="24"/>
          <w:szCs w:val="24"/>
        </w:rPr>
        <w:t xml:space="preserve">Расчет </w:t>
      </w:r>
      <w:r w:rsidR="00324C74" w:rsidRPr="00324C74">
        <w:rPr>
          <w:sz w:val="24"/>
          <w:szCs w:val="24"/>
        </w:rPr>
        <w:t xml:space="preserve">максимальных годовых </w:t>
      </w:r>
      <w:r w:rsidRPr="0058764A">
        <w:rPr>
          <w:sz w:val="24"/>
          <w:szCs w:val="24"/>
        </w:rPr>
        <w:t>электрических нагрузок карьера и отвала</w:t>
      </w:r>
    </w:p>
    <w:tbl>
      <w:tblPr>
        <w:tblOverlap w:val="never"/>
        <w:tblW w:w="0" w:type="auto"/>
        <w:jc w:val="center"/>
        <w:tblLayout w:type="fixed"/>
        <w:tblCellMar>
          <w:left w:w="10" w:type="dxa"/>
          <w:right w:w="10" w:type="dxa"/>
        </w:tblCellMar>
        <w:tblLook w:val="0000" w:firstRow="0" w:lastRow="0" w:firstColumn="0" w:lastColumn="0" w:noHBand="0" w:noVBand="0"/>
      </w:tblPr>
      <w:tblGrid>
        <w:gridCol w:w="1814"/>
        <w:gridCol w:w="614"/>
        <w:gridCol w:w="854"/>
        <w:gridCol w:w="797"/>
        <w:gridCol w:w="701"/>
        <w:gridCol w:w="792"/>
        <w:gridCol w:w="1421"/>
        <w:gridCol w:w="1267"/>
        <w:gridCol w:w="672"/>
        <w:gridCol w:w="1051"/>
      </w:tblGrid>
      <w:tr w:rsidR="0058764A" w:rsidRPr="00753465" w:rsidTr="005D4EB5">
        <w:trPr>
          <w:trHeight w:hRule="exact" w:val="538"/>
          <w:jc w:val="center"/>
        </w:trPr>
        <w:tc>
          <w:tcPr>
            <w:tcW w:w="1814" w:type="dxa"/>
            <w:vMerge w:val="restart"/>
            <w:tcBorders>
              <w:top w:val="single" w:sz="4" w:space="0" w:color="auto"/>
              <w:left w:val="single" w:sz="4" w:space="0" w:color="auto"/>
            </w:tcBorders>
            <w:shd w:val="clear" w:color="auto" w:fill="FFFFFF"/>
            <w:vAlign w:val="center"/>
          </w:tcPr>
          <w:p w:rsidR="0058764A" w:rsidRPr="0058764A" w:rsidRDefault="0058764A" w:rsidP="0058764A">
            <w:pPr>
              <w:spacing w:line="170" w:lineRule="exact"/>
              <w:jc w:val="center"/>
              <w:rPr>
                <w:sz w:val="26"/>
                <w:szCs w:val="26"/>
              </w:rPr>
            </w:pPr>
            <w:r w:rsidRPr="0058764A">
              <w:rPr>
                <w:rFonts w:eastAsia="Arial Narrow"/>
                <w:b/>
                <w:bCs/>
                <w:sz w:val="17"/>
                <w:szCs w:val="17"/>
              </w:rPr>
              <w:t>Потребители</w:t>
            </w:r>
          </w:p>
        </w:tc>
        <w:tc>
          <w:tcPr>
            <w:tcW w:w="614" w:type="dxa"/>
            <w:vMerge w:val="restart"/>
            <w:tcBorders>
              <w:top w:val="single" w:sz="4" w:space="0" w:color="auto"/>
              <w:left w:val="single" w:sz="4" w:space="0" w:color="auto"/>
            </w:tcBorders>
            <w:shd w:val="clear" w:color="auto" w:fill="FFFFFF"/>
            <w:vAlign w:val="center"/>
          </w:tcPr>
          <w:p w:rsidR="0058764A" w:rsidRPr="0058764A" w:rsidRDefault="0058764A" w:rsidP="0058764A">
            <w:pPr>
              <w:spacing w:after="60" w:line="170" w:lineRule="exact"/>
              <w:rPr>
                <w:sz w:val="26"/>
                <w:szCs w:val="26"/>
              </w:rPr>
            </w:pPr>
            <w:r w:rsidRPr="0058764A">
              <w:rPr>
                <w:rFonts w:eastAsia="Arial Narrow"/>
                <w:b/>
                <w:bCs/>
                <w:sz w:val="17"/>
                <w:szCs w:val="17"/>
              </w:rPr>
              <w:t>Кол-</w:t>
            </w:r>
          </w:p>
          <w:p w:rsidR="0058764A" w:rsidRPr="0058764A" w:rsidRDefault="0058764A" w:rsidP="0058764A">
            <w:pPr>
              <w:spacing w:before="60" w:line="170" w:lineRule="exact"/>
              <w:jc w:val="center"/>
              <w:rPr>
                <w:sz w:val="26"/>
                <w:szCs w:val="26"/>
              </w:rPr>
            </w:pPr>
            <w:r w:rsidRPr="0058764A">
              <w:rPr>
                <w:rFonts w:eastAsia="Arial Narrow"/>
                <w:b/>
                <w:bCs/>
                <w:sz w:val="17"/>
                <w:szCs w:val="17"/>
              </w:rPr>
              <w:t>во</w:t>
            </w:r>
          </w:p>
        </w:tc>
        <w:tc>
          <w:tcPr>
            <w:tcW w:w="1651" w:type="dxa"/>
            <w:gridSpan w:val="2"/>
            <w:tcBorders>
              <w:top w:val="single" w:sz="4" w:space="0" w:color="auto"/>
              <w:left w:val="single" w:sz="4" w:space="0" w:color="auto"/>
            </w:tcBorders>
            <w:shd w:val="clear" w:color="auto" w:fill="FFFFFF"/>
            <w:vAlign w:val="bottom"/>
          </w:tcPr>
          <w:p w:rsidR="0058764A" w:rsidRPr="0058764A" w:rsidRDefault="0058764A" w:rsidP="0058764A">
            <w:pPr>
              <w:spacing w:line="230" w:lineRule="exact"/>
              <w:jc w:val="both"/>
              <w:rPr>
                <w:sz w:val="26"/>
                <w:szCs w:val="26"/>
              </w:rPr>
            </w:pPr>
            <w:r w:rsidRPr="0058764A">
              <w:rPr>
                <w:rFonts w:eastAsia="Arial Narrow"/>
                <w:b/>
                <w:bCs/>
                <w:sz w:val="17"/>
                <w:szCs w:val="17"/>
              </w:rPr>
              <w:t>Установленная мощность, кВт</w:t>
            </w:r>
          </w:p>
        </w:tc>
        <w:tc>
          <w:tcPr>
            <w:tcW w:w="701" w:type="dxa"/>
            <w:tcBorders>
              <w:top w:val="single" w:sz="4" w:space="0" w:color="auto"/>
              <w:left w:val="single" w:sz="4" w:space="0" w:color="auto"/>
            </w:tcBorders>
            <w:shd w:val="clear" w:color="auto" w:fill="FFFFFF"/>
            <w:vAlign w:val="bottom"/>
          </w:tcPr>
          <w:p w:rsidR="0058764A" w:rsidRPr="0058764A" w:rsidRDefault="0058764A" w:rsidP="0058764A">
            <w:pPr>
              <w:spacing w:after="60" w:line="170" w:lineRule="exact"/>
              <w:rPr>
                <w:sz w:val="26"/>
                <w:szCs w:val="26"/>
              </w:rPr>
            </w:pPr>
            <w:r w:rsidRPr="0058764A">
              <w:rPr>
                <w:rFonts w:eastAsia="Arial Narrow"/>
                <w:b/>
                <w:bCs/>
                <w:sz w:val="17"/>
                <w:szCs w:val="17"/>
              </w:rPr>
              <w:t>Коэф</w:t>
            </w:r>
          </w:p>
          <w:p w:rsidR="0058764A" w:rsidRPr="0058764A" w:rsidRDefault="0058764A" w:rsidP="0058764A">
            <w:pPr>
              <w:spacing w:before="60" w:line="170" w:lineRule="exact"/>
              <w:rPr>
                <w:sz w:val="26"/>
                <w:szCs w:val="26"/>
              </w:rPr>
            </w:pPr>
            <w:r w:rsidRPr="0058764A">
              <w:rPr>
                <w:rFonts w:eastAsia="Arial Narrow"/>
                <w:b/>
                <w:bCs/>
                <w:sz w:val="17"/>
                <w:szCs w:val="17"/>
              </w:rPr>
              <w:t>мощн</w:t>
            </w:r>
          </w:p>
        </w:tc>
        <w:tc>
          <w:tcPr>
            <w:tcW w:w="792" w:type="dxa"/>
            <w:tcBorders>
              <w:top w:val="single" w:sz="4" w:space="0" w:color="auto"/>
              <w:left w:val="single" w:sz="4" w:space="0" w:color="auto"/>
            </w:tcBorders>
            <w:shd w:val="clear" w:color="auto" w:fill="FFFFFF"/>
            <w:vAlign w:val="bottom"/>
          </w:tcPr>
          <w:p w:rsidR="0058764A" w:rsidRPr="0058764A" w:rsidRDefault="0058764A" w:rsidP="0058764A">
            <w:pPr>
              <w:spacing w:after="60" w:line="170" w:lineRule="exact"/>
              <w:ind w:left="160"/>
              <w:rPr>
                <w:sz w:val="26"/>
                <w:szCs w:val="26"/>
              </w:rPr>
            </w:pPr>
            <w:r w:rsidRPr="0058764A">
              <w:rPr>
                <w:rFonts w:eastAsia="Arial Narrow"/>
                <w:b/>
                <w:bCs/>
                <w:sz w:val="17"/>
                <w:szCs w:val="17"/>
              </w:rPr>
              <w:t>Коэф</w:t>
            </w:r>
          </w:p>
          <w:p w:rsidR="0058764A" w:rsidRPr="0058764A" w:rsidRDefault="0058764A" w:rsidP="0058764A">
            <w:pPr>
              <w:spacing w:before="60" w:line="170" w:lineRule="exact"/>
              <w:ind w:left="160"/>
              <w:rPr>
                <w:sz w:val="26"/>
                <w:szCs w:val="26"/>
              </w:rPr>
            </w:pPr>
            <w:r w:rsidRPr="0058764A">
              <w:rPr>
                <w:rFonts w:eastAsia="Arial Narrow"/>
                <w:b/>
                <w:bCs/>
                <w:sz w:val="17"/>
                <w:szCs w:val="17"/>
              </w:rPr>
              <w:t>спроса</w:t>
            </w:r>
          </w:p>
        </w:tc>
        <w:tc>
          <w:tcPr>
            <w:tcW w:w="3360" w:type="dxa"/>
            <w:gridSpan w:val="3"/>
            <w:tcBorders>
              <w:top w:val="single" w:sz="4" w:space="0" w:color="auto"/>
              <w:left w:val="single" w:sz="4" w:space="0" w:color="auto"/>
            </w:tcBorders>
            <w:shd w:val="clear" w:color="auto" w:fill="FFFFFF"/>
            <w:vAlign w:val="center"/>
          </w:tcPr>
          <w:p w:rsidR="0058764A" w:rsidRPr="0058764A" w:rsidRDefault="0058764A" w:rsidP="0058764A">
            <w:pPr>
              <w:spacing w:line="170" w:lineRule="exact"/>
              <w:jc w:val="center"/>
              <w:rPr>
                <w:sz w:val="26"/>
                <w:szCs w:val="26"/>
              </w:rPr>
            </w:pPr>
            <w:r w:rsidRPr="0058764A">
              <w:rPr>
                <w:rFonts w:eastAsia="Arial Narrow"/>
                <w:b/>
                <w:bCs/>
                <w:sz w:val="17"/>
                <w:szCs w:val="17"/>
              </w:rPr>
              <w:t>Расчетная мощность</w:t>
            </w:r>
          </w:p>
        </w:tc>
        <w:tc>
          <w:tcPr>
            <w:tcW w:w="1051" w:type="dxa"/>
            <w:vMerge w:val="restart"/>
            <w:tcBorders>
              <w:top w:val="single" w:sz="4" w:space="0" w:color="auto"/>
              <w:left w:val="single" w:sz="4" w:space="0" w:color="auto"/>
              <w:right w:val="single" w:sz="4" w:space="0" w:color="auto"/>
            </w:tcBorders>
            <w:shd w:val="clear" w:color="auto" w:fill="FFFFFF"/>
          </w:tcPr>
          <w:p w:rsidR="0058764A" w:rsidRPr="0058764A" w:rsidRDefault="0058764A" w:rsidP="0058764A">
            <w:pPr>
              <w:spacing w:line="226" w:lineRule="exact"/>
              <w:rPr>
                <w:sz w:val="26"/>
                <w:szCs w:val="26"/>
              </w:rPr>
            </w:pPr>
            <w:r w:rsidRPr="0058764A">
              <w:rPr>
                <w:rFonts w:eastAsia="Arial Narrow"/>
                <w:b/>
                <w:bCs/>
                <w:sz w:val="17"/>
                <w:szCs w:val="17"/>
              </w:rPr>
              <w:t>Годовой</w:t>
            </w:r>
          </w:p>
          <w:p w:rsidR="0058764A" w:rsidRPr="0058764A" w:rsidRDefault="0058764A" w:rsidP="0058764A">
            <w:pPr>
              <w:spacing w:line="226" w:lineRule="exact"/>
              <w:jc w:val="center"/>
              <w:rPr>
                <w:sz w:val="26"/>
                <w:szCs w:val="26"/>
              </w:rPr>
            </w:pPr>
            <w:r w:rsidRPr="0058764A">
              <w:rPr>
                <w:rFonts w:eastAsia="Arial Narrow"/>
                <w:b/>
                <w:bCs/>
                <w:sz w:val="17"/>
                <w:szCs w:val="17"/>
              </w:rPr>
              <w:t>расход</w:t>
            </w:r>
          </w:p>
          <w:p w:rsidR="0058764A" w:rsidRPr="0058764A" w:rsidRDefault="0058764A" w:rsidP="0058764A">
            <w:pPr>
              <w:spacing w:line="226" w:lineRule="exact"/>
              <w:rPr>
                <w:sz w:val="26"/>
                <w:szCs w:val="26"/>
              </w:rPr>
            </w:pPr>
            <w:r w:rsidRPr="0058764A">
              <w:rPr>
                <w:rFonts w:eastAsia="Arial Narrow"/>
                <w:b/>
                <w:bCs/>
                <w:sz w:val="17"/>
                <w:szCs w:val="17"/>
              </w:rPr>
              <w:t>э/энергии</w:t>
            </w:r>
          </w:p>
          <w:p w:rsidR="0058764A" w:rsidRPr="0058764A" w:rsidRDefault="0058764A" w:rsidP="0058764A">
            <w:pPr>
              <w:spacing w:line="226" w:lineRule="exact"/>
              <w:jc w:val="center"/>
              <w:rPr>
                <w:sz w:val="26"/>
                <w:szCs w:val="26"/>
              </w:rPr>
            </w:pPr>
            <w:r w:rsidRPr="0058764A">
              <w:rPr>
                <w:rFonts w:eastAsia="Arial Narrow"/>
                <w:b/>
                <w:bCs/>
                <w:sz w:val="17"/>
                <w:szCs w:val="17"/>
              </w:rPr>
              <w:t>тыс.</w:t>
            </w:r>
          </w:p>
          <w:p w:rsidR="0058764A" w:rsidRPr="0058764A" w:rsidRDefault="0058764A" w:rsidP="0058764A">
            <w:pPr>
              <w:spacing w:line="226" w:lineRule="exact"/>
              <w:jc w:val="center"/>
              <w:rPr>
                <w:sz w:val="26"/>
                <w:szCs w:val="26"/>
              </w:rPr>
            </w:pPr>
            <w:r w:rsidRPr="0058764A">
              <w:rPr>
                <w:rFonts w:eastAsia="Arial Narrow"/>
                <w:b/>
                <w:bCs/>
                <w:sz w:val="17"/>
                <w:szCs w:val="17"/>
              </w:rPr>
              <w:t>кВт/ч</w:t>
            </w:r>
          </w:p>
        </w:tc>
      </w:tr>
      <w:tr w:rsidR="0058764A" w:rsidRPr="00753465" w:rsidTr="005D4EB5">
        <w:trPr>
          <w:trHeight w:hRule="exact" w:val="317"/>
          <w:jc w:val="center"/>
        </w:trPr>
        <w:tc>
          <w:tcPr>
            <w:tcW w:w="1814" w:type="dxa"/>
            <w:vMerge/>
            <w:tcBorders>
              <w:left w:val="single" w:sz="4" w:space="0" w:color="auto"/>
            </w:tcBorders>
            <w:shd w:val="clear" w:color="auto" w:fill="FFFFFF"/>
            <w:vAlign w:val="center"/>
          </w:tcPr>
          <w:p w:rsidR="0058764A" w:rsidRPr="0058764A" w:rsidRDefault="0058764A" w:rsidP="0058764A"/>
        </w:tc>
        <w:tc>
          <w:tcPr>
            <w:tcW w:w="614" w:type="dxa"/>
            <w:vMerge/>
            <w:tcBorders>
              <w:left w:val="single" w:sz="4" w:space="0" w:color="auto"/>
            </w:tcBorders>
            <w:shd w:val="clear" w:color="auto" w:fill="FFFFFF"/>
            <w:vAlign w:val="center"/>
          </w:tcPr>
          <w:p w:rsidR="0058764A" w:rsidRPr="0058764A" w:rsidRDefault="0058764A" w:rsidP="0058764A"/>
        </w:tc>
        <w:tc>
          <w:tcPr>
            <w:tcW w:w="854" w:type="dxa"/>
            <w:vMerge w:val="restart"/>
            <w:tcBorders>
              <w:top w:val="single" w:sz="4" w:space="0" w:color="auto"/>
              <w:left w:val="single" w:sz="4" w:space="0" w:color="auto"/>
            </w:tcBorders>
            <w:shd w:val="clear" w:color="auto" w:fill="FFFFFF"/>
            <w:vAlign w:val="center"/>
          </w:tcPr>
          <w:p w:rsidR="0058764A" w:rsidRPr="0058764A" w:rsidRDefault="0058764A" w:rsidP="0058764A">
            <w:pPr>
              <w:spacing w:after="60" w:line="170" w:lineRule="exact"/>
              <w:rPr>
                <w:sz w:val="26"/>
                <w:szCs w:val="26"/>
              </w:rPr>
            </w:pPr>
            <w:r w:rsidRPr="0058764A">
              <w:rPr>
                <w:rFonts w:eastAsia="Arial Narrow"/>
                <w:b/>
                <w:bCs/>
                <w:sz w:val="17"/>
                <w:szCs w:val="17"/>
              </w:rPr>
              <w:t>Одного</w:t>
            </w:r>
          </w:p>
          <w:p w:rsidR="0058764A" w:rsidRPr="0058764A" w:rsidRDefault="0058764A" w:rsidP="0058764A">
            <w:pPr>
              <w:spacing w:before="60" w:line="170" w:lineRule="exact"/>
              <w:ind w:left="300"/>
              <w:rPr>
                <w:sz w:val="26"/>
                <w:szCs w:val="26"/>
              </w:rPr>
            </w:pPr>
            <w:r w:rsidRPr="0058764A">
              <w:rPr>
                <w:rFonts w:eastAsia="Arial Narrow"/>
                <w:b/>
                <w:bCs/>
                <w:sz w:val="17"/>
                <w:szCs w:val="17"/>
              </w:rPr>
              <w:t>ЭП</w:t>
            </w:r>
          </w:p>
        </w:tc>
        <w:tc>
          <w:tcPr>
            <w:tcW w:w="797" w:type="dxa"/>
            <w:vMerge w:val="restart"/>
            <w:tcBorders>
              <w:top w:val="single" w:sz="4" w:space="0" w:color="auto"/>
              <w:left w:val="single" w:sz="4" w:space="0" w:color="auto"/>
            </w:tcBorders>
            <w:shd w:val="clear" w:color="auto" w:fill="FFFFFF"/>
            <w:vAlign w:val="center"/>
          </w:tcPr>
          <w:p w:rsidR="0058764A" w:rsidRPr="0058764A" w:rsidRDefault="0058764A" w:rsidP="0058764A">
            <w:pPr>
              <w:spacing w:after="60" w:line="170" w:lineRule="exact"/>
              <w:rPr>
                <w:sz w:val="26"/>
                <w:szCs w:val="26"/>
              </w:rPr>
            </w:pPr>
            <w:r w:rsidRPr="0058764A">
              <w:rPr>
                <w:rFonts w:eastAsia="Arial Narrow"/>
                <w:b/>
                <w:bCs/>
                <w:sz w:val="17"/>
                <w:szCs w:val="17"/>
              </w:rPr>
              <w:t>Общая</w:t>
            </w:r>
          </w:p>
          <w:p w:rsidR="0058764A" w:rsidRPr="0058764A" w:rsidRDefault="0058764A" w:rsidP="0058764A">
            <w:pPr>
              <w:spacing w:before="60" w:line="170" w:lineRule="exact"/>
              <w:ind w:left="280"/>
              <w:rPr>
                <w:sz w:val="26"/>
                <w:szCs w:val="26"/>
              </w:rPr>
            </w:pPr>
            <w:r w:rsidRPr="0058764A">
              <w:rPr>
                <w:rFonts w:eastAsia="Arial Narrow"/>
                <w:b/>
                <w:bCs/>
                <w:sz w:val="17"/>
                <w:szCs w:val="17"/>
              </w:rPr>
              <w:t>ЭП</w:t>
            </w:r>
          </w:p>
        </w:tc>
        <w:tc>
          <w:tcPr>
            <w:tcW w:w="701" w:type="dxa"/>
            <w:vMerge w:val="restart"/>
            <w:tcBorders>
              <w:top w:val="single" w:sz="4" w:space="0" w:color="auto"/>
              <w:left w:val="single" w:sz="4" w:space="0" w:color="auto"/>
            </w:tcBorders>
            <w:shd w:val="clear" w:color="auto" w:fill="FFFFFF"/>
            <w:vAlign w:val="center"/>
          </w:tcPr>
          <w:p w:rsidR="0058764A" w:rsidRPr="0058764A" w:rsidRDefault="0058764A" w:rsidP="0058764A">
            <w:pPr>
              <w:spacing w:line="170" w:lineRule="exact"/>
              <w:rPr>
                <w:sz w:val="26"/>
                <w:szCs w:val="26"/>
              </w:rPr>
            </w:pPr>
            <w:r w:rsidRPr="0058764A">
              <w:rPr>
                <w:rFonts w:eastAsia="Arial Narrow"/>
                <w:b/>
                <w:bCs/>
                <w:sz w:val="17"/>
                <w:szCs w:val="17"/>
              </w:rPr>
              <w:t>СОБф</w:t>
            </w:r>
          </w:p>
        </w:tc>
        <w:tc>
          <w:tcPr>
            <w:tcW w:w="792" w:type="dxa"/>
            <w:vMerge w:val="restart"/>
            <w:tcBorders>
              <w:top w:val="single" w:sz="4" w:space="0" w:color="auto"/>
              <w:left w:val="single" w:sz="4" w:space="0" w:color="auto"/>
            </w:tcBorders>
            <w:shd w:val="clear" w:color="auto" w:fill="FFFFFF"/>
            <w:vAlign w:val="center"/>
          </w:tcPr>
          <w:p w:rsidR="0058764A" w:rsidRPr="0058764A" w:rsidRDefault="0058764A" w:rsidP="0058764A">
            <w:pPr>
              <w:spacing w:line="170" w:lineRule="exact"/>
              <w:jc w:val="center"/>
              <w:rPr>
                <w:sz w:val="26"/>
                <w:szCs w:val="26"/>
              </w:rPr>
            </w:pPr>
            <w:r w:rsidRPr="0058764A">
              <w:rPr>
                <w:rFonts w:eastAsia="Arial Narrow"/>
                <w:b/>
                <w:bCs/>
                <w:sz w:val="17"/>
                <w:szCs w:val="17"/>
              </w:rPr>
              <w:t>Кс</w:t>
            </w:r>
          </w:p>
        </w:tc>
        <w:tc>
          <w:tcPr>
            <w:tcW w:w="1421" w:type="dxa"/>
            <w:tcBorders>
              <w:top w:val="single" w:sz="4" w:space="0" w:color="auto"/>
              <w:left w:val="single" w:sz="4" w:space="0" w:color="auto"/>
            </w:tcBorders>
            <w:shd w:val="clear" w:color="auto" w:fill="FFFFFF"/>
            <w:vAlign w:val="bottom"/>
          </w:tcPr>
          <w:p w:rsidR="0058764A" w:rsidRPr="0058764A" w:rsidRDefault="0058764A" w:rsidP="0058764A">
            <w:pPr>
              <w:spacing w:line="170" w:lineRule="exact"/>
              <w:jc w:val="center"/>
              <w:rPr>
                <w:sz w:val="26"/>
                <w:szCs w:val="26"/>
              </w:rPr>
            </w:pPr>
            <w:r w:rsidRPr="0058764A">
              <w:rPr>
                <w:rFonts w:eastAsia="Arial Narrow"/>
                <w:b/>
                <w:bCs/>
                <w:sz w:val="17"/>
                <w:szCs w:val="17"/>
              </w:rPr>
              <w:t>кВт</w:t>
            </w:r>
          </w:p>
        </w:tc>
        <w:tc>
          <w:tcPr>
            <w:tcW w:w="1267" w:type="dxa"/>
            <w:tcBorders>
              <w:top w:val="single" w:sz="4" w:space="0" w:color="auto"/>
              <w:left w:val="single" w:sz="4" w:space="0" w:color="auto"/>
            </w:tcBorders>
            <w:shd w:val="clear" w:color="auto" w:fill="FFFFFF"/>
            <w:vAlign w:val="bottom"/>
          </w:tcPr>
          <w:p w:rsidR="0058764A" w:rsidRPr="0058764A" w:rsidRDefault="0058764A" w:rsidP="0058764A">
            <w:pPr>
              <w:spacing w:line="170" w:lineRule="exact"/>
              <w:jc w:val="center"/>
              <w:rPr>
                <w:sz w:val="26"/>
                <w:szCs w:val="26"/>
              </w:rPr>
            </w:pPr>
            <w:r w:rsidRPr="0058764A">
              <w:rPr>
                <w:rFonts w:eastAsia="Arial Narrow"/>
                <w:b/>
                <w:bCs/>
                <w:sz w:val="17"/>
                <w:szCs w:val="17"/>
              </w:rPr>
              <w:t>квар</w:t>
            </w:r>
          </w:p>
        </w:tc>
        <w:tc>
          <w:tcPr>
            <w:tcW w:w="672" w:type="dxa"/>
            <w:tcBorders>
              <w:top w:val="single" w:sz="4" w:space="0" w:color="auto"/>
              <w:left w:val="single" w:sz="4" w:space="0" w:color="auto"/>
            </w:tcBorders>
            <w:shd w:val="clear" w:color="auto" w:fill="FFFFFF"/>
            <w:vAlign w:val="bottom"/>
          </w:tcPr>
          <w:p w:rsidR="0058764A" w:rsidRPr="0058764A" w:rsidRDefault="0058764A" w:rsidP="0058764A">
            <w:pPr>
              <w:spacing w:line="170" w:lineRule="exact"/>
              <w:ind w:left="160"/>
              <w:rPr>
                <w:sz w:val="26"/>
                <w:szCs w:val="26"/>
              </w:rPr>
            </w:pPr>
            <w:r w:rsidRPr="0058764A">
              <w:rPr>
                <w:rFonts w:eastAsia="Arial Narrow"/>
                <w:b/>
                <w:bCs/>
                <w:sz w:val="17"/>
                <w:szCs w:val="17"/>
              </w:rPr>
              <w:t>кВА</w:t>
            </w:r>
          </w:p>
        </w:tc>
        <w:tc>
          <w:tcPr>
            <w:tcW w:w="1051" w:type="dxa"/>
            <w:vMerge/>
            <w:tcBorders>
              <w:left w:val="single" w:sz="4" w:space="0" w:color="auto"/>
              <w:right w:val="single" w:sz="4" w:space="0" w:color="auto"/>
            </w:tcBorders>
            <w:shd w:val="clear" w:color="auto" w:fill="FFFFFF"/>
          </w:tcPr>
          <w:p w:rsidR="0058764A" w:rsidRPr="0058764A" w:rsidRDefault="0058764A" w:rsidP="0058764A"/>
        </w:tc>
      </w:tr>
      <w:tr w:rsidR="0058764A" w:rsidRPr="00753465" w:rsidTr="005D4EB5">
        <w:trPr>
          <w:trHeight w:hRule="exact" w:val="562"/>
          <w:jc w:val="center"/>
        </w:trPr>
        <w:tc>
          <w:tcPr>
            <w:tcW w:w="1814" w:type="dxa"/>
            <w:vMerge/>
            <w:tcBorders>
              <w:left w:val="single" w:sz="4" w:space="0" w:color="auto"/>
            </w:tcBorders>
            <w:shd w:val="clear" w:color="auto" w:fill="FFFFFF"/>
            <w:vAlign w:val="center"/>
          </w:tcPr>
          <w:p w:rsidR="0058764A" w:rsidRPr="0058764A" w:rsidRDefault="0058764A" w:rsidP="0058764A"/>
        </w:tc>
        <w:tc>
          <w:tcPr>
            <w:tcW w:w="614" w:type="dxa"/>
            <w:vMerge/>
            <w:tcBorders>
              <w:left w:val="single" w:sz="4" w:space="0" w:color="auto"/>
            </w:tcBorders>
            <w:shd w:val="clear" w:color="auto" w:fill="FFFFFF"/>
            <w:vAlign w:val="center"/>
          </w:tcPr>
          <w:p w:rsidR="0058764A" w:rsidRPr="0058764A" w:rsidRDefault="0058764A" w:rsidP="0058764A"/>
        </w:tc>
        <w:tc>
          <w:tcPr>
            <w:tcW w:w="854" w:type="dxa"/>
            <w:vMerge/>
            <w:tcBorders>
              <w:left w:val="single" w:sz="4" w:space="0" w:color="auto"/>
            </w:tcBorders>
            <w:shd w:val="clear" w:color="auto" w:fill="FFFFFF"/>
            <w:vAlign w:val="center"/>
          </w:tcPr>
          <w:p w:rsidR="0058764A" w:rsidRPr="0058764A" w:rsidRDefault="0058764A" w:rsidP="0058764A"/>
        </w:tc>
        <w:tc>
          <w:tcPr>
            <w:tcW w:w="797" w:type="dxa"/>
            <w:vMerge/>
            <w:tcBorders>
              <w:left w:val="single" w:sz="4" w:space="0" w:color="auto"/>
            </w:tcBorders>
            <w:shd w:val="clear" w:color="auto" w:fill="FFFFFF"/>
            <w:vAlign w:val="center"/>
          </w:tcPr>
          <w:p w:rsidR="0058764A" w:rsidRPr="0058764A" w:rsidRDefault="0058764A" w:rsidP="0058764A"/>
        </w:tc>
        <w:tc>
          <w:tcPr>
            <w:tcW w:w="701" w:type="dxa"/>
            <w:vMerge/>
            <w:tcBorders>
              <w:left w:val="single" w:sz="4" w:space="0" w:color="auto"/>
            </w:tcBorders>
            <w:shd w:val="clear" w:color="auto" w:fill="FFFFFF"/>
            <w:vAlign w:val="center"/>
          </w:tcPr>
          <w:p w:rsidR="0058764A" w:rsidRPr="0058764A" w:rsidRDefault="0058764A" w:rsidP="0058764A"/>
        </w:tc>
        <w:tc>
          <w:tcPr>
            <w:tcW w:w="792" w:type="dxa"/>
            <w:vMerge/>
            <w:tcBorders>
              <w:left w:val="single" w:sz="4" w:space="0" w:color="auto"/>
            </w:tcBorders>
            <w:shd w:val="clear" w:color="auto" w:fill="FFFFFF"/>
            <w:vAlign w:val="center"/>
          </w:tcPr>
          <w:p w:rsidR="0058764A" w:rsidRPr="0058764A" w:rsidRDefault="0058764A" w:rsidP="0058764A"/>
        </w:tc>
        <w:tc>
          <w:tcPr>
            <w:tcW w:w="1421" w:type="dxa"/>
            <w:tcBorders>
              <w:top w:val="single" w:sz="4" w:space="0" w:color="auto"/>
              <w:left w:val="single" w:sz="4" w:space="0" w:color="auto"/>
            </w:tcBorders>
            <w:shd w:val="clear" w:color="auto" w:fill="FFFFFF"/>
            <w:vAlign w:val="center"/>
          </w:tcPr>
          <w:p w:rsidR="0058764A" w:rsidRPr="0058764A" w:rsidRDefault="0058764A" w:rsidP="0058764A">
            <w:pPr>
              <w:spacing w:line="170" w:lineRule="exact"/>
              <w:rPr>
                <w:sz w:val="26"/>
                <w:szCs w:val="26"/>
              </w:rPr>
            </w:pPr>
            <w:r w:rsidRPr="0058764A">
              <w:rPr>
                <w:rFonts w:eastAsia="Arial Narrow"/>
                <w:b/>
                <w:bCs/>
                <w:sz w:val="17"/>
                <w:szCs w:val="17"/>
              </w:rPr>
              <w:t>Рр=Кс*Рн*Ки</w:t>
            </w:r>
          </w:p>
        </w:tc>
        <w:tc>
          <w:tcPr>
            <w:tcW w:w="1267" w:type="dxa"/>
            <w:tcBorders>
              <w:top w:val="single" w:sz="4" w:space="0" w:color="auto"/>
              <w:left w:val="single" w:sz="4" w:space="0" w:color="auto"/>
            </w:tcBorders>
            <w:shd w:val="clear" w:color="auto" w:fill="FFFFFF"/>
            <w:vAlign w:val="center"/>
          </w:tcPr>
          <w:p w:rsidR="0058764A" w:rsidRPr="0058764A" w:rsidRDefault="0058764A" w:rsidP="0058764A">
            <w:pPr>
              <w:spacing w:line="170" w:lineRule="exact"/>
              <w:rPr>
                <w:sz w:val="26"/>
                <w:szCs w:val="26"/>
              </w:rPr>
            </w:pPr>
            <w:r w:rsidRPr="0058764A">
              <w:rPr>
                <w:rFonts w:eastAsia="Arial Narrow"/>
                <w:b/>
                <w:bCs/>
                <w:sz w:val="17"/>
                <w:szCs w:val="17"/>
              </w:rPr>
              <w:t>0р=Рр*СОБф</w:t>
            </w:r>
          </w:p>
        </w:tc>
        <w:tc>
          <w:tcPr>
            <w:tcW w:w="672" w:type="dxa"/>
            <w:tcBorders>
              <w:top w:val="single" w:sz="4" w:space="0" w:color="auto"/>
              <w:left w:val="single" w:sz="4" w:space="0" w:color="auto"/>
            </w:tcBorders>
            <w:shd w:val="clear" w:color="auto" w:fill="FFFFFF"/>
            <w:vAlign w:val="center"/>
          </w:tcPr>
          <w:p w:rsidR="0058764A" w:rsidRPr="0058764A" w:rsidRDefault="0058764A" w:rsidP="0058764A">
            <w:pPr>
              <w:spacing w:line="170" w:lineRule="exact"/>
              <w:ind w:left="240"/>
              <w:rPr>
                <w:sz w:val="26"/>
                <w:szCs w:val="26"/>
              </w:rPr>
            </w:pPr>
            <w:r w:rsidRPr="0058764A">
              <w:rPr>
                <w:rFonts w:eastAsia="Arial Narrow"/>
                <w:b/>
                <w:bCs/>
                <w:sz w:val="17"/>
                <w:szCs w:val="17"/>
                <w:vertAlign w:val="superscript"/>
                <w:lang w:val="en-US" w:eastAsia="en-US" w:bidi="en-US"/>
              </w:rPr>
              <w:t>S</w:t>
            </w:r>
            <w:r w:rsidRPr="0058764A">
              <w:rPr>
                <w:rFonts w:eastAsia="Arial Narrow"/>
                <w:b/>
                <w:bCs/>
                <w:sz w:val="17"/>
                <w:szCs w:val="17"/>
                <w:lang w:val="en-US" w:eastAsia="en-US" w:bidi="en-US"/>
              </w:rPr>
              <w:t>P</w:t>
            </w:r>
          </w:p>
        </w:tc>
        <w:tc>
          <w:tcPr>
            <w:tcW w:w="1051" w:type="dxa"/>
            <w:vMerge/>
            <w:tcBorders>
              <w:left w:val="single" w:sz="4" w:space="0" w:color="auto"/>
              <w:right w:val="single" w:sz="4" w:space="0" w:color="auto"/>
            </w:tcBorders>
            <w:shd w:val="clear" w:color="auto" w:fill="FFFFFF"/>
          </w:tcPr>
          <w:p w:rsidR="0058764A" w:rsidRPr="0058764A" w:rsidRDefault="0058764A" w:rsidP="0058764A"/>
        </w:tc>
      </w:tr>
      <w:tr w:rsidR="0058764A" w:rsidRPr="00753465" w:rsidTr="005D4EB5">
        <w:trPr>
          <w:trHeight w:hRule="exact" w:val="470"/>
          <w:jc w:val="center"/>
        </w:trPr>
        <w:tc>
          <w:tcPr>
            <w:tcW w:w="1814" w:type="dxa"/>
            <w:tcBorders>
              <w:top w:val="single" w:sz="4" w:space="0" w:color="auto"/>
              <w:left w:val="single" w:sz="4" w:space="0" w:color="auto"/>
            </w:tcBorders>
            <w:shd w:val="clear" w:color="auto" w:fill="FFFFFF"/>
            <w:vAlign w:val="bottom"/>
          </w:tcPr>
          <w:p w:rsidR="0058764A" w:rsidRPr="0058764A" w:rsidRDefault="0058764A" w:rsidP="0058764A">
            <w:pPr>
              <w:spacing w:line="226" w:lineRule="exact"/>
              <w:rPr>
                <w:sz w:val="26"/>
                <w:szCs w:val="26"/>
              </w:rPr>
            </w:pPr>
            <w:r w:rsidRPr="0058764A">
              <w:rPr>
                <w:rFonts w:eastAsia="Arial Narrow"/>
                <w:b/>
                <w:bCs/>
                <w:sz w:val="17"/>
                <w:szCs w:val="17"/>
              </w:rPr>
              <w:t>Освещение карьера (СКсН-20000)</w:t>
            </w:r>
          </w:p>
        </w:tc>
        <w:tc>
          <w:tcPr>
            <w:tcW w:w="614" w:type="dxa"/>
            <w:tcBorders>
              <w:top w:val="single" w:sz="4" w:space="0" w:color="auto"/>
              <w:left w:val="single" w:sz="4" w:space="0" w:color="auto"/>
            </w:tcBorders>
            <w:shd w:val="clear" w:color="auto" w:fill="FFFFFF"/>
            <w:vAlign w:val="center"/>
          </w:tcPr>
          <w:p w:rsidR="0058764A" w:rsidRPr="0058764A" w:rsidRDefault="0058764A" w:rsidP="0058764A">
            <w:pPr>
              <w:spacing w:line="170" w:lineRule="exact"/>
              <w:ind w:right="240"/>
              <w:jc w:val="right"/>
              <w:rPr>
                <w:sz w:val="26"/>
                <w:szCs w:val="26"/>
              </w:rPr>
            </w:pPr>
            <w:r w:rsidRPr="0058764A">
              <w:rPr>
                <w:rFonts w:eastAsia="Arial Narrow"/>
                <w:b/>
                <w:bCs/>
                <w:sz w:val="17"/>
                <w:szCs w:val="17"/>
              </w:rPr>
              <w:t>8</w:t>
            </w:r>
          </w:p>
        </w:tc>
        <w:tc>
          <w:tcPr>
            <w:tcW w:w="854" w:type="dxa"/>
            <w:tcBorders>
              <w:top w:val="single" w:sz="4" w:space="0" w:color="auto"/>
              <w:left w:val="single" w:sz="4" w:space="0" w:color="auto"/>
            </w:tcBorders>
            <w:shd w:val="clear" w:color="auto" w:fill="FFFFFF"/>
            <w:vAlign w:val="center"/>
          </w:tcPr>
          <w:p w:rsidR="0058764A" w:rsidRPr="0058764A" w:rsidRDefault="0058764A" w:rsidP="0058764A">
            <w:pPr>
              <w:spacing w:line="170" w:lineRule="exact"/>
              <w:ind w:left="300"/>
              <w:rPr>
                <w:sz w:val="26"/>
                <w:szCs w:val="26"/>
              </w:rPr>
            </w:pPr>
            <w:r w:rsidRPr="0058764A">
              <w:rPr>
                <w:rFonts w:eastAsia="Arial Narrow"/>
                <w:b/>
                <w:bCs/>
                <w:sz w:val="17"/>
                <w:szCs w:val="17"/>
              </w:rPr>
              <w:t>20</w:t>
            </w:r>
          </w:p>
        </w:tc>
        <w:tc>
          <w:tcPr>
            <w:tcW w:w="797" w:type="dxa"/>
            <w:tcBorders>
              <w:top w:val="single" w:sz="4" w:space="0" w:color="auto"/>
              <w:left w:val="single" w:sz="4" w:space="0" w:color="auto"/>
            </w:tcBorders>
            <w:shd w:val="clear" w:color="auto" w:fill="FFFFFF"/>
            <w:vAlign w:val="center"/>
          </w:tcPr>
          <w:p w:rsidR="0058764A" w:rsidRPr="0058764A" w:rsidRDefault="0058764A" w:rsidP="0058764A">
            <w:pPr>
              <w:spacing w:line="170" w:lineRule="exact"/>
              <w:jc w:val="center"/>
              <w:rPr>
                <w:sz w:val="26"/>
                <w:szCs w:val="26"/>
              </w:rPr>
            </w:pPr>
            <w:r w:rsidRPr="0058764A">
              <w:rPr>
                <w:rFonts w:eastAsia="Arial Narrow"/>
                <w:b/>
                <w:bCs/>
                <w:sz w:val="17"/>
                <w:szCs w:val="17"/>
              </w:rPr>
              <w:t>160</w:t>
            </w:r>
          </w:p>
        </w:tc>
        <w:tc>
          <w:tcPr>
            <w:tcW w:w="701" w:type="dxa"/>
            <w:tcBorders>
              <w:top w:val="single" w:sz="4" w:space="0" w:color="auto"/>
              <w:left w:val="single" w:sz="4" w:space="0" w:color="auto"/>
            </w:tcBorders>
            <w:shd w:val="clear" w:color="auto" w:fill="FFFFFF"/>
            <w:vAlign w:val="center"/>
          </w:tcPr>
          <w:p w:rsidR="0058764A" w:rsidRPr="0058764A" w:rsidRDefault="0058764A" w:rsidP="0058764A">
            <w:pPr>
              <w:spacing w:line="170" w:lineRule="exact"/>
              <w:jc w:val="center"/>
              <w:rPr>
                <w:sz w:val="26"/>
                <w:szCs w:val="26"/>
              </w:rPr>
            </w:pPr>
            <w:r w:rsidRPr="0058764A">
              <w:rPr>
                <w:rFonts w:eastAsia="Arial Narrow"/>
                <w:b/>
                <w:bCs/>
                <w:sz w:val="17"/>
                <w:szCs w:val="17"/>
              </w:rPr>
              <w:t>1</w:t>
            </w:r>
          </w:p>
        </w:tc>
        <w:tc>
          <w:tcPr>
            <w:tcW w:w="792" w:type="dxa"/>
            <w:tcBorders>
              <w:top w:val="single" w:sz="4" w:space="0" w:color="auto"/>
              <w:left w:val="single" w:sz="4" w:space="0" w:color="auto"/>
            </w:tcBorders>
            <w:shd w:val="clear" w:color="auto" w:fill="FFFFFF"/>
            <w:vAlign w:val="center"/>
          </w:tcPr>
          <w:p w:rsidR="0058764A" w:rsidRPr="0058764A" w:rsidRDefault="0058764A" w:rsidP="0058764A">
            <w:pPr>
              <w:spacing w:line="170" w:lineRule="exact"/>
              <w:jc w:val="center"/>
              <w:rPr>
                <w:sz w:val="26"/>
                <w:szCs w:val="26"/>
              </w:rPr>
            </w:pPr>
            <w:r w:rsidRPr="0058764A">
              <w:rPr>
                <w:rFonts w:eastAsia="Arial Narrow"/>
                <w:b/>
                <w:bCs/>
                <w:sz w:val="17"/>
                <w:szCs w:val="17"/>
              </w:rPr>
              <w:t>1</w:t>
            </w:r>
          </w:p>
        </w:tc>
        <w:tc>
          <w:tcPr>
            <w:tcW w:w="1421" w:type="dxa"/>
            <w:tcBorders>
              <w:top w:val="single" w:sz="4" w:space="0" w:color="auto"/>
              <w:left w:val="single" w:sz="4" w:space="0" w:color="auto"/>
            </w:tcBorders>
            <w:shd w:val="clear" w:color="auto" w:fill="FFFFFF"/>
            <w:vAlign w:val="center"/>
          </w:tcPr>
          <w:p w:rsidR="0058764A" w:rsidRPr="0058764A" w:rsidRDefault="0058764A" w:rsidP="0058764A">
            <w:pPr>
              <w:spacing w:line="170" w:lineRule="exact"/>
              <w:jc w:val="center"/>
              <w:rPr>
                <w:sz w:val="26"/>
                <w:szCs w:val="26"/>
              </w:rPr>
            </w:pPr>
            <w:r w:rsidRPr="0058764A">
              <w:rPr>
                <w:rFonts w:eastAsia="Arial Narrow"/>
                <w:b/>
                <w:bCs/>
                <w:sz w:val="17"/>
                <w:szCs w:val="17"/>
              </w:rPr>
              <w:t>160</w:t>
            </w:r>
          </w:p>
        </w:tc>
        <w:tc>
          <w:tcPr>
            <w:tcW w:w="1267" w:type="dxa"/>
            <w:tcBorders>
              <w:top w:val="single" w:sz="4" w:space="0" w:color="auto"/>
              <w:left w:val="single" w:sz="4" w:space="0" w:color="auto"/>
            </w:tcBorders>
            <w:shd w:val="clear" w:color="auto" w:fill="FFFFFF"/>
            <w:vAlign w:val="center"/>
          </w:tcPr>
          <w:p w:rsidR="0058764A" w:rsidRPr="0058764A" w:rsidRDefault="0058764A" w:rsidP="0058764A">
            <w:pPr>
              <w:spacing w:line="170" w:lineRule="exact"/>
              <w:jc w:val="center"/>
              <w:rPr>
                <w:sz w:val="26"/>
                <w:szCs w:val="26"/>
              </w:rPr>
            </w:pPr>
            <w:r w:rsidRPr="0058764A">
              <w:rPr>
                <w:rFonts w:eastAsia="Arial Narrow"/>
                <w:b/>
                <w:bCs/>
                <w:sz w:val="17"/>
                <w:szCs w:val="17"/>
              </w:rPr>
              <w:t>-</w:t>
            </w:r>
          </w:p>
        </w:tc>
        <w:tc>
          <w:tcPr>
            <w:tcW w:w="672" w:type="dxa"/>
            <w:tcBorders>
              <w:top w:val="single" w:sz="4" w:space="0" w:color="auto"/>
              <w:left w:val="single" w:sz="4" w:space="0" w:color="auto"/>
            </w:tcBorders>
            <w:shd w:val="clear" w:color="auto" w:fill="FFFFFF"/>
            <w:vAlign w:val="bottom"/>
          </w:tcPr>
          <w:p w:rsidR="0058764A" w:rsidRPr="0058764A" w:rsidRDefault="0058764A" w:rsidP="0058764A">
            <w:pPr>
              <w:spacing w:line="170" w:lineRule="exact"/>
              <w:ind w:left="160"/>
              <w:rPr>
                <w:sz w:val="26"/>
                <w:szCs w:val="26"/>
              </w:rPr>
            </w:pPr>
            <w:r w:rsidRPr="0058764A">
              <w:rPr>
                <w:rFonts w:eastAsia="Arial Narrow"/>
                <w:b/>
                <w:bCs/>
                <w:sz w:val="17"/>
                <w:szCs w:val="17"/>
              </w:rPr>
              <w:t>160,0</w:t>
            </w:r>
          </w:p>
        </w:tc>
        <w:tc>
          <w:tcPr>
            <w:tcW w:w="1051" w:type="dxa"/>
            <w:tcBorders>
              <w:top w:val="single" w:sz="4" w:space="0" w:color="auto"/>
              <w:left w:val="single" w:sz="4" w:space="0" w:color="auto"/>
              <w:right w:val="single" w:sz="4" w:space="0" w:color="auto"/>
            </w:tcBorders>
            <w:shd w:val="clear" w:color="auto" w:fill="FFFFFF"/>
            <w:vAlign w:val="center"/>
          </w:tcPr>
          <w:p w:rsidR="0058764A" w:rsidRPr="0058764A" w:rsidRDefault="0058764A" w:rsidP="0058764A">
            <w:pPr>
              <w:spacing w:line="170" w:lineRule="exact"/>
              <w:ind w:left="260"/>
              <w:rPr>
                <w:sz w:val="26"/>
                <w:szCs w:val="26"/>
              </w:rPr>
            </w:pPr>
            <w:r w:rsidRPr="0058764A">
              <w:rPr>
                <w:rFonts w:eastAsia="Arial Narrow"/>
                <w:b/>
                <w:bCs/>
                <w:sz w:val="17"/>
                <w:szCs w:val="17"/>
              </w:rPr>
              <w:t>796,00</w:t>
            </w:r>
          </w:p>
        </w:tc>
      </w:tr>
      <w:tr w:rsidR="0058764A" w:rsidRPr="00753465" w:rsidTr="005D4EB5">
        <w:trPr>
          <w:trHeight w:hRule="exact" w:val="701"/>
          <w:jc w:val="center"/>
        </w:trPr>
        <w:tc>
          <w:tcPr>
            <w:tcW w:w="1814" w:type="dxa"/>
            <w:tcBorders>
              <w:top w:val="single" w:sz="4" w:space="0" w:color="auto"/>
              <w:left w:val="single" w:sz="4" w:space="0" w:color="auto"/>
            </w:tcBorders>
            <w:shd w:val="clear" w:color="auto" w:fill="FFFFFF"/>
            <w:vAlign w:val="bottom"/>
          </w:tcPr>
          <w:p w:rsidR="0058764A" w:rsidRPr="0058764A" w:rsidRDefault="0058764A" w:rsidP="0058764A">
            <w:pPr>
              <w:spacing w:line="226" w:lineRule="exact"/>
              <w:rPr>
                <w:sz w:val="26"/>
                <w:szCs w:val="26"/>
              </w:rPr>
            </w:pPr>
            <w:r w:rsidRPr="0058764A">
              <w:rPr>
                <w:rFonts w:eastAsia="Arial Narrow"/>
                <w:b/>
                <w:bCs/>
                <w:sz w:val="17"/>
                <w:szCs w:val="17"/>
              </w:rPr>
              <w:t>Освещение въездной траншеи (ПСД-220/250)</w:t>
            </w:r>
          </w:p>
        </w:tc>
        <w:tc>
          <w:tcPr>
            <w:tcW w:w="614" w:type="dxa"/>
            <w:tcBorders>
              <w:top w:val="single" w:sz="4" w:space="0" w:color="auto"/>
              <w:left w:val="single" w:sz="4" w:space="0" w:color="auto"/>
            </w:tcBorders>
            <w:shd w:val="clear" w:color="auto" w:fill="FFFFFF"/>
            <w:vAlign w:val="center"/>
          </w:tcPr>
          <w:p w:rsidR="0058764A" w:rsidRPr="0058764A" w:rsidRDefault="0058764A" w:rsidP="0058764A">
            <w:pPr>
              <w:spacing w:line="170" w:lineRule="exact"/>
              <w:ind w:right="240"/>
              <w:jc w:val="right"/>
              <w:rPr>
                <w:sz w:val="26"/>
                <w:szCs w:val="26"/>
              </w:rPr>
            </w:pPr>
            <w:r w:rsidRPr="0058764A">
              <w:rPr>
                <w:rFonts w:eastAsia="Arial Narrow"/>
                <w:b/>
                <w:bCs/>
                <w:sz w:val="17"/>
                <w:szCs w:val="17"/>
              </w:rPr>
              <w:t>8</w:t>
            </w:r>
          </w:p>
        </w:tc>
        <w:tc>
          <w:tcPr>
            <w:tcW w:w="854" w:type="dxa"/>
            <w:tcBorders>
              <w:top w:val="single" w:sz="4" w:space="0" w:color="auto"/>
              <w:left w:val="single" w:sz="4" w:space="0" w:color="auto"/>
            </w:tcBorders>
            <w:shd w:val="clear" w:color="auto" w:fill="FFFFFF"/>
            <w:vAlign w:val="center"/>
          </w:tcPr>
          <w:p w:rsidR="0058764A" w:rsidRPr="0058764A" w:rsidRDefault="0058764A" w:rsidP="0058764A">
            <w:pPr>
              <w:spacing w:line="170" w:lineRule="exact"/>
              <w:ind w:left="300"/>
              <w:rPr>
                <w:sz w:val="26"/>
                <w:szCs w:val="26"/>
              </w:rPr>
            </w:pPr>
            <w:r w:rsidRPr="0058764A">
              <w:rPr>
                <w:rFonts w:eastAsia="Arial Narrow"/>
                <w:b/>
                <w:bCs/>
                <w:sz w:val="17"/>
                <w:szCs w:val="17"/>
              </w:rPr>
              <w:t>0,25</w:t>
            </w:r>
          </w:p>
        </w:tc>
        <w:tc>
          <w:tcPr>
            <w:tcW w:w="797" w:type="dxa"/>
            <w:tcBorders>
              <w:top w:val="single" w:sz="4" w:space="0" w:color="auto"/>
              <w:left w:val="single" w:sz="4" w:space="0" w:color="auto"/>
            </w:tcBorders>
            <w:shd w:val="clear" w:color="auto" w:fill="FFFFFF"/>
            <w:vAlign w:val="center"/>
          </w:tcPr>
          <w:p w:rsidR="0058764A" w:rsidRPr="0058764A" w:rsidRDefault="0058764A" w:rsidP="0058764A">
            <w:pPr>
              <w:spacing w:line="170" w:lineRule="exact"/>
              <w:jc w:val="center"/>
              <w:rPr>
                <w:sz w:val="26"/>
                <w:szCs w:val="26"/>
              </w:rPr>
            </w:pPr>
            <w:r w:rsidRPr="0058764A">
              <w:rPr>
                <w:rFonts w:eastAsia="Arial Narrow"/>
                <w:b/>
                <w:bCs/>
                <w:sz w:val="17"/>
                <w:szCs w:val="17"/>
              </w:rPr>
              <w:t>2</w:t>
            </w:r>
          </w:p>
        </w:tc>
        <w:tc>
          <w:tcPr>
            <w:tcW w:w="701" w:type="dxa"/>
            <w:tcBorders>
              <w:top w:val="single" w:sz="4" w:space="0" w:color="auto"/>
              <w:left w:val="single" w:sz="4" w:space="0" w:color="auto"/>
            </w:tcBorders>
            <w:shd w:val="clear" w:color="auto" w:fill="FFFFFF"/>
            <w:vAlign w:val="center"/>
          </w:tcPr>
          <w:p w:rsidR="0058764A" w:rsidRPr="0058764A" w:rsidRDefault="0058764A" w:rsidP="0058764A">
            <w:pPr>
              <w:spacing w:line="170" w:lineRule="exact"/>
              <w:jc w:val="center"/>
              <w:rPr>
                <w:sz w:val="26"/>
                <w:szCs w:val="26"/>
              </w:rPr>
            </w:pPr>
            <w:r w:rsidRPr="0058764A">
              <w:rPr>
                <w:rFonts w:eastAsia="Arial Narrow"/>
                <w:b/>
                <w:bCs/>
                <w:sz w:val="17"/>
                <w:szCs w:val="17"/>
              </w:rPr>
              <w:t>1</w:t>
            </w:r>
          </w:p>
        </w:tc>
        <w:tc>
          <w:tcPr>
            <w:tcW w:w="792" w:type="dxa"/>
            <w:tcBorders>
              <w:top w:val="single" w:sz="4" w:space="0" w:color="auto"/>
              <w:left w:val="single" w:sz="4" w:space="0" w:color="auto"/>
            </w:tcBorders>
            <w:shd w:val="clear" w:color="auto" w:fill="FFFFFF"/>
            <w:vAlign w:val="center"/>
          </w:tcPr>
          <w:p w:rsidR="0058764A" w:rsidRPr="0058764A" w:rsidRDefault="0058764A" w:rsidP="0058764A">
            <w:pPr>
              <w:spacing w:line="170" w:lineRule="exact"/>
              <w:jc w:val="center"/>
              <w:rPr>
                <w:sz w:val="26"/>
                <w:szCs w:val="26"/>
              </w:rPr>
            </w:pPr>
            <w:r w:rsidRPr="0058764A">
              <w:rPr>
                <w:rFonts w:eastAsia="Arial Narrow"/>
                <w:b/>
                <w:bCs/>
                <w:sz w:val="17"/>
                <w:szCs w:val="17"/>
              </w:rPr>
              <w:t>1</w:t>
            </w:r>
          </w:p>
        </w:tc>
        <w:tc>
          <w:tcPr>
            <w:tcW w:w="1421" w:type="dxa"/>
            <w:tcBorders>
              <w:top w:val="single" w:sz="4" w:space="0" w:color="auto"/>
              <w:left w:val="single" w:sz="4" w:space="0" w:color="auto"/>
            </w:tcBorders>
            <w:shd w:val="clear" w:color="auto" w:fill="FFFFFF"/>
            <w:vAlign w:val="center"/>
          </w:tcPr>
          <w:p w:rsidR="0058764A" w:rsidRPr="0058764A" w:rsidRDefault="0058764A" w:rsidP="0058764A">
            <w:pPr>
              <w:spacing w:line="170" w:lineRule="exact"/>
              <w:jc w:val="center"/>
              <w:rPr>
                <w:sz w:val="26"/>
                <w:szCs w:val="26"/>
              </w:rPr>
            </w:pPr>
            <w:r w:rsidRPr="0058764A">
              <w:rPr>
                <w:rFonts w:eastAsia="Arial Narrow"/>
                <w:b/>
                <w:bCs/>
                <w:sz w:val="17"/>
                <w:szCs w:val="17"/>
              </w:rPr>
              <w:t>2</w:t>
            </w:r>
          </w:p>
        </w:tc>
        <w:tc>
          <w:tcPr>
            <w:tcW w:w="1267" w:type="dxa"/>
            <w:tcBorders>
              <w:top w:val="single" w:sz="4" w:space="0" w:color="auto"/>
              <w:left w:val="single" w:sz="4" w:space="0" w:color="auto"/>
            </w:tcBorders>
            <w:shd w:val="clear" w:color="auto" w:fill="FFFFFF"/>
            <w:vAlign w:val="center"/>
          </w:tcPr>
          <w:p w:rsidR="0058764A" w:rsidRPr="0058764A" w:rsidRDefault="0058764A" w:rsidP="0058764A">
            <w:pPr>
              <w:spacing w:line="170" w:lineRule="exact"/>
              <w:jc w:val="center"/>
              <w:rPr>
                <w:sz w:val="26"/>
                <w:szCs w:val="26"/>
              </w:rPr>
            </w:pPr>
            <w:r w:rsidRPr="0058764A">
              <w:rPr>
                <w:rFonts w:eastAsia="Arial Narrow"/>
                <w:b/>
                <w:bCs/>
                <w:sz w:val="17"/>
                <w:szCs w:val="17"/>
              </w:rPr>
              <w:t>-</w:t>
            </w:r>
          </w:p>
        </w:tc>
        <w:tc>
          <w:tcPr>
            <w:tcW w:w="672" w:type="dxa"/>
            <w:tcBorders>
              <w:top w:val="single" w:sz="4" w:space="0" w:color="auto"/>
              <w:left w:val="single" w:sz="4" w:space="0" w:color="auto"/>
            </w:tcBorders>
            <w:shd w:val="clear" w:color="auto" w:fill="FFFFFF"/>
            <w:vAlign w:val="center"/>
          </w:tcPr>
          <w:p w:rsidR="0058764A" w:rsidRPr="0058764A" w:rsidRDefault="0058764A" w:rsidP="0058764A">
            <w:pPr>
              <w:spacing w:line="170" w:lineRule="exact"/>
              <w:ind w:left="160"/>
              <w:rPr>
                <w:sz w:val="26"/>
                <w:szCs w:val="26"/>
              </w:rPr>
            </w:pPr>
            <w:r w:rsidRPr="0058764A">
              <w:rPr>
                <w:rFonts w:eastAsia="Arial Narrow"/>
                <w:b/>
                <w:bCs/>
                <w:sz w:val="17"/>
                <w:szCs w:val="17"/>
              </w:rPr>
              <w:t>2,00</w:t>
            </w:r>
          </w:p>
        </w:tc>
        <w:tc>
          <w:tcPr>
            <w:tcW w:w="1051" w:type="dxa"/>
            <w:tcBorders>
              <w:top w:val="single" w:sz="4" w:space="0" w:color="auto"/>
              <w:left w:val="single" w:sz="4" w:space="0" w:color="auto"/>
              <w:right w:val="single" w:sz="4" w:space="0" w:color="auto"/>
            </w:tcBorders>
            <w:shd w:val="clear" w:color="auto" w:fill="FFFFFF"/>
            <w:vAlign w:val="center"/>
          </w:tcPr>
          <w:p w:rsidR="0058764A" w:rsidRPr="0058764A" w:rsidRDefault="0058764A" w:rsidP="0058764A">
            <w:pPr>
              <w:spacing w:line="170" w:lineRule="exact"/>
              <w:jc w:val="center"/>
              <w:rPr>
                <w:sz w:val="26"/>
                <w:szCs w:val="26"/>
              </w:rPr>
            </w:pPr>
            <w:r w:rsidRPr="0058764A">
              <w:rPr>
                <w:rFonts w:eastAsia="Arial Narrow"/>
                <w:b/>
                <w:bCs/>
                <w:sz w:val="17"/>
                <w:szCs w:val="17"/>
              </w:rPr>
              <w:t>9,95</w:t>
            </w:r>
          </w:p>
        </w:tc>
      </w:tr>
      <w:tr w:rsidR="005C65F0" w:rsidRPr="00753465" w:rsidTr="005C65F0">
        <w:trPr>
          <w:trHeight w:hRule="exact" w:val="586"/>
          <w:jc w:val="center"/>
        </w:trPr>
        <w:tc>
          <w:tcPr>
            <w:tcW w:w="1814" w:type="dxa"/>
            <w:tcBorders>
              <w:top w:val="single" w:sz="4" w:space="0" w:color="auto"/>
              <w:left w:val="single" w:sz="4" w:space="0" w:color="auto"/>
            </w:tcBorders>
            <w:shd w:val="clear" w:color="auto" w:fill="FFFFFF"/>
            <w:vAlign w:val="bottom"/>
          </w:tcPr>
          <w:p w:rsidR="005C65F0" w:rsidRPr="0058764A" w:rsidRDefault="005C65F0" w:rsidP="005C65F0">
            <w:pPr>
              <w:spacing w:line="226" w:lineRule="exact"/>
              <w:rPr>
                <w:rFonts w:eastAsia="Arial Narrow"/>
                <w:b/>
                <w:bCs/>
                <w:sz w:val="17"/>
                <w:szCs w:val="17"/>
              </w:rPr>
            </w:pPr>
            <w:r>
              <w:rPr>
                <w:rFonts w:eastAsia="Arial Narrow"/>
                <w:b/>
                <w:bCs/>
                <w:sz w:val="17"/>
                <w:szCs w:val="17"/>
              </w:rPr>
              <w:t>Водоотлив, насосы ЦНС 450-480</w:t>
            </w:r>
          </w:p>
        </w:tc>
        <w:tc>
          <w:tcPr>
            <w:tcW w:w="614" w:type="dxa"/>
            <w:tcBorders>
              <w:top w:val="single" w:sz="4" w:space="0" w:color="auto"/>
              <w:left w:val="single" w:sz="4" w:space="0" w:color="auto"/>
            </w:tcBorders>
            <w:shd w:val="clear" w:color="auto" w:fill="FFFFFF"/>
            <w:vAlign w:val="center"/>
          </w:tcPr>
          <w:p w:rsidR="005C65F0" w:rsidRPr="0058764A" w:rsidRDefault="005C65F0" w:rsidP="0058764A">
            <w:pPr>
              <w:spacing w:line="170" w:lineRule="exact"/>
              <w:ind w:right="240"/>
              <w:jc w:val="right"/>
              <w:rPr>
                <w:rFonts w:eastAsia="Arial Narrow"/>
                <w:b/>
                <w:bCs/>
                <w:sz w:val="17"/>
                <w:szCs w:val="17"/>
              </w:rPr>
            </w:pPr>
            <w:r>
              <w:rPr>
                <w:rFonts w:eastAsia="Arial Narrow"/>
                <w:b/>
                <w:bCs/>
                <w:sz w:val="17"/>
                <w:szCs w:val="17"/>
              </w:rPr>
              <w:t>1</w:t>
            </w:r>
          </w:p>
        </w:tc>
        <w:tc>
          <w:tcPr>
            <w:tcW w:w="854" w:type="dxa"/>
            <w:tcBorders>
              <w:top w:val="single" w:sz="4" w:space="0" w:color="auto"/>
              <w:left w:val="single" w:sz="4" w:space="0" w:color="auto"/>
            </w:tcBorders>
            <w:shd w:val="clear" w:color="auto" w:fill="FFFFFF"/>
            <w:vAlign w:val="center"/>
          </w:tcPr>
          <w:p w:rsidR="005C65F0" w:rsidRPr="0058764A" w:rsidRDefault="005C65F0" w:rsidP="0058764A">
            <w:pPr>
              <w:spacing w:line="170" w:lineRule="exact"/>
              <w:ind w:left="300"/>
              <w:rPr>
                <w:rFonts w:eastAsia="Arial Narrow"/>
                <w:b/>
                <w:bCs/>
                <w:sz w:val="17"/>
                <w:szCs w:val="17"/>
              </w:rPr>
            </w:pPr>
            <w:r>
              <w:rPr>
                <w:rFonts w:eastAsia="Arial Narrow"/>
                <w:b/>
                <w:bCs/>
                <w:sz w:val="17"/>
                <w:szCs w:val="17"/>
              </w:rPr>
              <w:t>900</w:t>
            </w:r>
          </w:p>
        </w:tc>
        <w:tc>
          <w:tcPr>
            <w:tcW w:w="797" w:type="dxa"/>
            <w:tcBorders>
              <w:top w:val="single" w:sz="4" w:space="0" w:color="auto"/>
              <w:left w:val="single" w:sz="4" w:space="0" w:color="auto"/>
            </w:tcBorders>
            <w:shd w:val="clear" w:color="auto" w:fill="FFFFFF"/>
            <w:vAlign w:val="center"/>
          </w:tcPr>
          <w:p w:rsidR="005C65F0" w:rsidRPr="0058764A" w:rsidRDefault="005C65F0" w:rsidP="0058764A">
            <w:pPr>
              <w:spacing w:line="170" w:lineRule="exact"/>
              <w:jc w:val="center"/>
              <w:rPr>
                <w:rFonts w:eastAsia="Arial Narrow"/>
                <w:b/>
                <w:bCs/>
                <w:sz w:val="17"/>
                <w:szCs w:val="17"/>
              </w:rPr>
            </w:pPr>
            <w:r>
              <w:rPr>
                <w:rFonts w:eastAsia="Arial Narrow"/>
                <w:b/>
                <w:bCs/>
                <w:sz w:val="17"/>
                <w:szCs w:val="17"/>
              </w:rPr>
              <w:t>900</w:t>
            </w:r>
          </w:p>
        </w:tc>
        <w:tc>
          <w:tcPr>
            <w:tcW w:w="701" w:type="dxa"/>
            <w:tcBorders>
              <w:top w:val="single" w:sz="4" w:space="0" w:color="auto"/>
              <w:left w:val="single" w:sz="4" w:space="0" w:color="auto"/>
            </w:tcBorders>
            <w:shd w:val="clear" w:color="auto" w:fill="FFFFFF"/>
            <w:vAlign w:val="center"/>
          </w:tcPr>
          <w:p w:rsidR="005C65F0" w:rsidRPr="0058764A" w:rsidRDefault="005C65F0" w:rsidP="0058764A">
            <w:pPr>
              <w:spacing w:line="170" w:lineRule="exact"/>
              <w:jc w:val="center"/>
              <w:rPr>
                <w:rFonts w:eastAsia="Arial Narrow"/>
                <w:b/>
                <w:bCs/>
                <w:sz w:val="17"/>
                <w:szCs w:val="17"/>
              </w:rPr>
            </w:pPr>
          </w:p>
        </w:tc>
        <w:tc>
          <w:tcPr>
            <w:tcW w:w="792" w:type="dxa"/>
            <w:tcBorders>
              <w:top w:val="single" w:sz="4" w:space="0" w:color="auto"/>
              <w:left w:val="single" w:sz="4" w:space="0" w:color="auto"/>
            </w:tcBorders>
            <w:shd w:val="clear" w:color="auto" w:fill="FFFFFF"/>
            <w:vAlign w:val="center"/>
          </w:tcPr>
          <w:p w:rsidR="005C65F0" w:rsidRPr="0058764A" w:rsidRDefault="005C65F0" w:rsidP="0058764A">
            <w:pPr>
              <w:spacing w:line="170" w:lineRule="exact"/>
              <w:jc w:val="center"/>
              <w:rPr>
                <w:rFonts w:eastAsia="Arial Narrow"/>
                <w:b/>
                <w:bCs/>
                <w:sz w:val="17"/>
                <w:szCs w:val="17"/>
              </w:rPr>
            </w:pPr>
          </w:p>
        </w:tc>
        <w:tc>
          <w:tcPr>
            <w:tcW w:w="1421" w:type="dxa"/>
            <w:tcBorders>
              <w:top w:val="single" w:sz="4" w:space="0" w:color="auto"/>
              <w:left w:val="single" w:sz="4" w:space="0" w:color="auto"/>
            </w:tcBorders>
            <w:shd w:val="clear" w:color="auto" w:fill="FFFFFF"/>
            <w:vAlign w:val="center"/>
          </w:tcPr>
          <w:p w:rsidR="005C65F0" w:rsidRPr="0058764A" w:rsidRDefault="005C65F0" w:rsidP="0058764A">
            <w:pPr>
              <w:spacing w:line="170" w:lineRule="exact"/>
              <w:jc w:val="center"/>
              <w:rPr>
                <w:rFonts w:eastAsia="Arial Narrow"/>
                <w:b/>
                <w:bCs/>
                <w:sz w:val="17"/>
                <w:szCs w:val="17"/>
              </w:rPr>
            </w:pPr>
            <w:r>
              <w:rPr>
                <w:rFonts w:eastAsia="Arial Narrow"/>
                <w:b/>
                <w:bCs/>
                <w:sz w:val="17"/>
                <w:szCs w:val="17"/>
              </w:rPr>
              <w:t>900</w:t>
            </w:r>
          </w:p>
        </w:tc>
        <w:tc>
          <w:tcPr>
            <w:tcW w:w="1267" w:type="dxa"/>
            <w:tcBorders>
              <w:top w:val="single" w:sz="4" w:space="0" w:color="auto"/>
              <w:left w:val="single" w:sz="4" w:space="0" w:color="auto"/>
            </w:tcBorders>
            <w:shd w:val="clear" w:color="auto" w:fill="FFFFFF"/>
            <w:vAlign w:val="center"/>
          </w:tcPr>
          <w:p w:rsidR="005C65F0" w:rsidRPr="0058764A" w:rsidRDefault="005C65F0" w:rsidP="0058764A">
            <w:pPr>
              <w:spacing w:line="170" w:lineRule="exact"/>
              <w:jc w:val="center"/>
              <w:rPr>
                <w:rFonts w:eastAsia="Arial Narrow"/>
                <w:b/>
                <w:bCs/>
                <w:sz w:val="17"/>
                <w:szCs w:val="17"/>
              </w:rPr>
            </w:pPr>
          </w:p>
        </w:tc>
        <w:tc>
          <w:tcPr>
            <w:tcW w:w="672" w:type="dxa"/>
            <w:tcBorders>
              <w:top w:val="single" w:sz="4" w:space="0" w:color="auto"/>
              <w:left w:val="single" w:sz="4" w:space="0" w:color="auto"/>
            </w:tcBorders>
            <w:shd w:val="clear" w:color="auto" w:fill="FFFFFF"/>
            <w:vAlign w:val="center"/>
          </w:tcPr>
          <w:p w:rsidR="005C65F0" w:rsidRPr="0058764A" w:rsidRDefault="00324C74" w:rsidP="0058764A">
            <w:pPr>
              <w:spacing w:line="170" w:lineRule="exact"/>
              <w:ind w:left="160"/>
              <w:rPr>
                <w:rFonts w:eastAsia="Arial Narrow"/>
                <w:b/>
                <w:bCs/>
                <w:sz w:val="17"/>
                <w:szCs w:val="17"/>
              </w:rPr>
            </w:pPr>
            <w:r>
              <w:rPr>
                <w:rFonts w:eastAsia="Arial Narrow"/>
                <w:b/>
                <w:bCs/>
                <w:sz w:val="17"/>
                <w:szCs w:val="17"/>
              </w:rPr>
              <w:t>900</w:t>
            </w:r>
          </w:p>
        </w:tc>
        <w:tc>
          <w:tcPr>
            <w:tcW w:w="1051" w:type="dxa"/>
            <w:tcBorders>
              <w:top w:val="single" w:sz="4" w:space="0" w:color="auto"/>
              <w:left w:val="single" w:sz="4" w:space="0" w:color="auto"/>
              <w:right w:val="single" w:sz="4" w:space="0" w:color="auto"/>
            </w:tcBorders>
            <w:shd w:val="clear" w:color="auto" w:fill="FFFFFF"/>
            <w:vAlign w:val="center"/>
          </w:tcPr>
          <w:p w:rsidR="005C65F0" w:rsidRPr="0058764A" w:rsidRDefault="005C65F0" w:rsidP="0058764A">
            <w:pPr>
              <w:spacing w:line="170" w:lineRule="exact"/>
              <w:jc w:val="center"/>
              <w:rPr>
                <w:rFonts w:eastAsia="Arial Narrow"/>
                <w:b/>
                <w:bCs/>
                <w:sz w:val="17"/>
                <w:szCs w:val="17"/>
              </w:rPr>
            </w:pPr>
            <w:r>
              <w:rPr>
                <w:rFonts w:eastAsia="Arial Narrow"/>
                <w:b/>
                <w:bCs/>
                <w:sz w:val="17"/>
                <w:szCs w:val="17"/>
              </w:rPr>
              <w:t>3600</w:t>
            </w:r>
          </w:p>
        </w:tc>
      </w:tr>
      <w:tr w:rsidR="0058764A" w:rsidRPr="00753465" w:rsidTr="005D4EB5">
        <w:trPr>
          <w:trHeight w:hRule="exact" w:val="317"/>
          <w:jc w:val="center"/>
        </w:trPr>
        <w:tc>
          <w:tcPr>
            <w:tcW w:w="1814" w:type="dxa"/>
            <w:tcBorders>
              <w:top w:val="single" w:sz="4" w:space="0" w:color="auto"/>
              <w:left w:val="single" w:sz="4" w:space="0" w:color="auto"/>
              <w:bottom w:val="single" w:sz="4" w:space="0" w:color="auto"/>
            </w:tcBorders>
            <w:shd w:val="clear" w:color="auto" w:fill="FFFFFF"/>
            <w:vAlign w:val="center"/>
          </w:tcPr>
          <w:p w:rsidR="0058764A" w:rsidRPr="0058764A" w:rsidRDefault="0058764A" w:rsidP="0058764A">
            <w:pPr>
              <w:spacing w:line="170" w:lineRule="exact"/>
              <w:rPr>
                <w:sz w:val="26"/>
                <w:szCs w:val="26"/>
              </w:rPr>
            </w:pPr>
            <w:r w:rsidRPr="0058764A">
              <w:rPr>
                <w:rFonts w:eastAsia="Arial Narrow"/>
                <w:b/>
                <w:bCs/>
                <w:sz w:val="17"/>
                <w:szCs w:val="17"/>
              </w:rPr>
              <w:t>Итого</w:t>
            </w:r>
          </w:p>
        </w:tc>
        <w:tc>
          <w:tcPr>
            <w:tcW w:w="614" w:type="dxa"/>
            <w:tcBorders>
              <w:top w:val="single" w:sz="4" w:space="0" w:color="auto"/>
              <w:left w:val="single" w:sz="4" w:space="0" w:color="auto"/>
              <w:bottom w:val="single" w:sz="4" w:space="0" w:color="auto"/>
            </w:tcBorders>
            <w:shd w:val="clear" w:color="auto" w:fill="FFFFFF"/>
          </w:tcPr>
          <w:p w:rsidR="0058764A" w:rsidRPr="0058764A" w:rsidRDefault="0058764A" w:rsidP="0058764A">
            <w:pPr>
              <w:rPr>
                <w:sz w:val="10"/>
                <w:szCs w:val="10"/>
              </w:rPr>
            </w:pPr>
          </w:p>
        </w:tc>
        <w:tc>
          <w:tcPr>
            <w:tcW w:w="854" w:type="dxa"/>
            <w:tcBorders>
              <w:top w:val="single" w:sz="4" w:space="0" w:color="auto"/>
              <w:left w:val="single" w:sz="4" w:space="0" w:color="auto"/>
              <w:bottom w:val="single" w:sz="4" w:space="0" w:color="auto"/>
            </w:tcBorders>
            <w:shd w:val="clear" w:color="auto" w:fill="FFFFFF"/>
          </w:tcPr>
          <w:p w:rsidR="0058764A" w:rsidRPr="0058764A" w:rsidRDefault="0058764A" w:rsidP="0058764A">
            <w:pPr>
              <w:rPr>
                <w:sz w:val="10"/>
                <w:szCs w:val="10"/>
              </w:rPr>
            </w:pPr>
          </w:p>
        </w:tc>
        <w:tc>
          <w:tcPr>
            <w:tcW w:w="797" w:type="dxa"/>
            <w:tcBorders>
              <w:top w:val="single" w:sz="4" w:space="0" w:color="auto"/>
              <w:left w:val="single" w:sz="4" w:space="0" w:color="auto"/>
              <w:bottom w:val="single" w:sz="4" w:space="0" w:color="auto"/>
            </w:tcBorders>
            <w:shd w:val="clear" w:color="auto" w:fill="FFFFFF"/>
          </w:tcPr>
          <w:p w:rsidR="0058764A" w:rsidRPr="0058764A" w:rsidRDefault="0058764A" w:rsidP="0058764A">
            <w:pPr>
              <w:rPr>
                <w:sz w:val="10"/>
                <w:szCs w:val="10"/>
              </w:rPr>
            </w:pPr>
          </w:p>
        </w:tc>
        <w:tc>
          <w:tcPr>
            <w:tcW w:w="701" w:type="dxa"/>
            <w:tcBorders>
              <w:top w:val="single" w:sz="4" w:space="0" w:color="auto"/>
              <w:left w:val="single" w:sz="4" w:space="0" w:color="auto"/>
              <w:bottom w:val="single" w:sz="4" w:space="0" w:color="auto"/>
            </w:tcBorders>
            <w:shd w:val="clear" w:color="auto" w:fill="FFFFFF"/>
          </w:tcPr>
          <w:p w:rsidR="0058764A" w:rsidRPr="0058764A" w:rsidRDefault="0058764A" w:rsidP="0058764A">
            <w:pPr>
              <w:rPr>
                <w:sz w:val="10"/>
                <w:szCs w:val="10"/>
              </w:rPr>
            </w:pPr>
          </w:p>
        </w:tc>
        <w:tc>
          <w:tcPr>
            <w:tcW w:w="792" w:type="dxa"/>
            <w:tcBorders>
              <w:top w:val="single" w:sz="4" w:space="0" w:color="auto"/>
              <w:left w:val="single" w:sz="4" w:space="0" w:color="auto"/>
              <w:bottom w:val="single" w:sz="4" w:space="0" w:color="auto"/>
            </w:tcBorders>
            <w:shd w:val="clear" w:color="auto" w:fill="FFFFFF"/>
          </w:tcPr>
          <w:p w:rsidR="0058764A" w:rsidRPr="0058764A" w:rsidRDefault="0058764A" w:rsidP="0058764A">
            <w:pPr>
              <w:rPr>
                <w:sz w:val="10"/>
                <w:szCs w:val="10"/>
              </w:rPr>
            </w:pPr>
          </w:p>
        </w:tc>
        <w:tc>
          <w:tcPr>
            <w:tcW w:w="1421" w:type="dxa"/>
            <w:tcBorders>
              <w:top w:val="single" w:sz="4" w:space="0" w:color="auto"/>
              <w:left w:val="single" w:sz="4" w:space="0" w:color="auto"/>
              <w:bottom w:val="single" w:sz="4" w:space="0" w:color="auto"/>
            </w:tcBorders>
            <w:shd w:val="clear" w:color="auto" w:fill="FFFFFF"/>
          </w:tcPr>
          <w:p w:rsidR="0058764A" w:rsidRPr="0058764A" w:rsidRDefault="0058764A" w:rsidP="0058764A">
            <w:pPr>
              <w:rPr>
                <w:sz w:val="10"/>
                <w:szCs w:val="10"/>
              </w:rPr>
            </w:pPr>
          </w:p>
        </w:tc>
        <w:tc>
          <w:tcPr>
            <w:tcW w:w="1267" w:type="dxa"/>
            <w:tcBorders>
              <w:top w:val="single" w:sz="4" w:space="0" w:color="auto"/>
              <w:left w:val="single" w:sz="4" w:space="0" w:color="auto"/>
              <w:bottom w:val="single" w:sz="4" w:space="0" w:color="auto"/>
            </w:tcBorders>
            <w:shd w:val="clear" w:color="auto" w:fill="FFFFFF"/>
          </w:tcPr>
          <w:p w:rsidR="0058764A" w:rsidRPr="0058764A" w:rsidRDefault="0058764A" w:rsidP="0058764A">
            <w:pPr>
              <w:rPr>
                <w:sz w:val="10"/>
                <w:szCs w:val="10"/>
              </w:rPr>
            </w:pPr>
          </w:p>
        </w:tc>
        <w:tc>
          <w:tcPr>
            <w:tcW w:w="672" w:type="dxa"/>
            <w:tcBorders>
              <w:top w:val="single" w:sz="4" w:space="0" w:color="auto"/>
              <w:left w:val="single" w:sz="4" w:space="0" w:color="auto"/>
              <w:bottom w:val="single" w:sz="4" w:space="0" w:color="auto"/>
            </w:tcBorders>
            <w:shd w:val="clear" w:color="auto" w:fill="FFFFFF"/>
            <w:vAlign w:val="center"/>
          </w:tcPr>
          <w:p w:rsidR="0058764A" w:rsidRPr="0058764A" w:rsidRDefault="0058764A" w:rsidP="00324C74">
            <w:pPr>
              <w:spacing w:line="170" w:lineRule="exact"/>
              <w:ind w:left="160"/>
              <w:rPr>
                <w:sz w:val="26"/>
                <w:szCs w:val="26"/>
              </w:rPr>
            </w:pPr>
            <w:r w:rsidRPr="0058764A">
              <w:rPr>
                <w:rFonts w:eastAsia="Arial Narrow"/>
                <w:b/>
                <w:bCs/>
                <w:sz w:val="17"/>
                <w:szCs w:val="17"/>
              </w:rPr>
              <w:t>1</w:t>
            </w:r>
            <w:r w:rsidR="00324C74">
              <w:rPr>
                <w:rFonts w:eastAsia="Arial Narrow"/>
                <w:b/>
                <w:bCs/>
                <w:sz w:val="17"/>
                <w:szCs w:val="17"/>
              </w:rPr>
              <w:t>0</w:t>
            </w:r>
            <w:r w:rsidRPr="0058764A">
              <w:rPr>
                <w:rFonts w:eastAsia="Arial Narrow"/>
                <w:b/>
                <w:bCs/>
                <w:sz w:val="17"/>
                <w:szCs w:val="17"/>
              </w:rPr>
              <w:t>6</w:t>
            </w:r>
            <w:r w:rsidR="00324C74">
              <w:rPr>
                <w:rFonts w:eastAsia="Arial Narrow"/>
                <w:b/>
                <w:bCs/>
                <w:sz w:val="17"/>
                <w:szCs w:val="17"/>
              </w:rPr>
              <w:t>2</w:t>
            </w:r>
          </w:p>
        </w:tc>
        <w:tc>
          <w:tcPr>
            <w:tcW w:w="1051" w:type="dxa"/>
            <w:tcBorders>
              <w:top w:val="single" w:sz="4" w:space="0" w:color="auto"/>
              <w:left w:val="single" w:sz="4" w:space="0" w:color="auto"/>
              <w:bottom w:val="single" w:sz="4" w:space="0" w:color="auto"/>
              <w:right w:val="single" w:sz="4" w:space="0" w:color="auto"/>
            </w:tcBorders>
            <w:shd w:val="clear" w:color="auto" w:fill="FFFFFF"/>
            <w:vAlign w:val="center"/>
          </w:tcPr>
          <w:p w:rsidR="0058764A" w:rsidRPr="0058764A" w:rsidRDefault="005C65F0" w:rsidP="00324C74">
            <w:pPr>
              <w:spacing w:line="170" w:lineRule="exact"/>
              <w:jc w:val="center"/>
              <w:rPr>
                <w:sz w:val="26"/>
                <w:szCs w:val="26"/>
              </w:rPr>
            </w:pPr>
            <w:r>
              <w:rPr>
                <w:rFonts w:eastAsia="Arial Narrow"/>
                <w:b/>
                <w:bCs/>
                <w:sz w:val="17"/>
                <w:szCs w:val="17"/>
              </w:rPr>
              <w:t>44</w:t>
            </w:r>
            <w:r w:rsidR="00324C74">
              <w:rPr>
                <w:rFonts w:eastAsia="Arial Narrow"/>
                <w:b/>
                <w:bCs/>
                <w:sz w:val="17"/>
                <w:szCs w:val="17"/>
              </w:rPr>
              <w:t>0</w:t>
            </w:r>
            <w:r>
              <w:rPr>
                <w:rFonts w:eastAsia="Arial Narrow"/>
                <w:b/>
                <w:bCs/>
                <w:sz w:val="17"/>
                <w:szCs w:val="17"/>
              </w:rPr>
              <w:t>6</w:t>
            </w:r>
          </w:p>
        </w:tc>
      </w:tr>
    </w:tbl>
    <w:p w:rsidR="0058764A" w:rsidRDefault="0058764A" w:rsidP="0058764A">
      <w:pPr>
        <w:widowControl w:val="0"/>
        <w:tabs>
          <w:tab w:val="left" w:pos="716"/>
        </w:tabs>
        <w:suppressAutoHyphens/>
        <w:jc w:val="center"/>
        <w:rPr>
          <w:rFonts w:eastAsiaTheme="minorHAnsi"/>
          <w:b/>
          <w:iCs/>
          <w:sz w:val="24"/>
          <w:szCs w:val="24"/>
          <w:lang w:eastAsia="en-US"/>
        </w:rPr>
      </w:pPr>
    </w:p>
    <w:p w:rsidR="00324C74" w:rsidRDefault="00324C74" w:rsidP="00324C74">
      <w:pPr>
        <w:widowControl w:val="0"/>
        <w:tabs>
          <w:tab w:val="left" w:pos="716"/>
        </w:tabs>
        <w:suppressAutoHyphens/>
        <w:jc w:val="both"/>
        <w:rPr>
          <w:rFonts w:eastAsiaTheme="minorHAnsi"/>
          <w:iCs/>
          <w:sz w:val="24"/>
          <w:szCs w:val="24"/>
          <w:lang w:eastAsia="en-US"/>
        </w:rPr>
      </w:pPr>
      <w:r w:rsidRPr="00324C74">
        <w:rPr>
          <w:rFonts w:eastAsiaTheme="minorHAnsi"/>
          <w:iCs/>
          <w:sz w:val="24"/>
          <w:szCs w:val="24"/>
          <w:lang w:eastAsia="en-US"/>
        </w:rPr>
        <w:t xml:space="preserve">В </w:t>
      </w:r>
      <w:r>
        <w:rPr>
          <w:rFonts w:eastAsiaTheme="minorHAnsi"/>
          <w:iCs/>
          <w:sz w:val="24"/>
          <w:szCs w:val="24"/>
          <w:lang w:eastAsia="en-US"/>
        </w:rPr>
        <w:t>таблице 11.2 приведен расчет затрат на потребление электроэнергии по годам.</w:t>
      </w:r>
    </w:p>
    <w:p w:rsidR="00324C74" w:rsidRPr="00324C74" w:rsidRDefault="00324C74" w:rsidP="00324C74">
      <w:pPr>
        <w:widowControl w:val="0"/>
        <w:tabs>
          <w:tab w:val="left" w:pos="716"/>
        </w:tabs>
        <w:suppressAutoHyphens/>
        <w:jc w:val="both"/>
        <w:rPr>
          <w:rFonts w:eastAsiaTheme="minorHAnsi"/>
          <w:iCs/>
          <w:sz w:val="24"/>
          <w:szCs w:val="24"/>
          <w:lang w:eastAsia="en-US"/>
        </w:rPr>
      </w:pPr>
    </w:p>
    <w:p w:rsidR="0058764A" w:rsidRPr="0058764A" w:rsidRDefault="0058764A" w:rsidP="0058764A">
      <w:pPr>
        <w:widowControl w:val="0"/>
        <w:tabs>
          <w:tab w:val="left" w:pos="716"/>
        </w:tabs>
        <w:suppressAutoHyphens/>
        <w:jc w:val="center"/>
        <w:rPr>
          <w:rFonts w:eastAsiaTheme="minorHAnsi"/>
          <w:b/>
          <w:iCs/>
          <w:sz w:val="24"/>
          <w:szCs w:val="24"/>
          <w:lang w:eastAsia="en-US"/>
        </w:rPr>
      </w:pPr>
      <w:r w:rsidRPr="0058764A">
        <w:rPr>
          <w:rFonts w:eastAsiaTheme="minorHAnsi"/>
          <w:b/>
          <w:iCs/>
          <w:sz w:val="24"/>
          <w:szCs w:val="24"/>
          <w:lang w:eastAsia="en-US"/>
        </w:rPr>
        <w:t>Защитное заземление</w:t>
      </w:r>
    </w:p>
    <w:p w:rsidR="0058764A" w:rsidRPr="0058764A" w:rsidRDefault="0058764A" w:rsidP="0058764A">
      <w:pPr>
        <w:widowControl w:val="0"/>
        <w:tabs>
          <w:tab w:val="left" w:pos="716"/>
        </w:tabs>
        <w:suppressAutoHyphens/>
        <w:jc w:val="both"/>
        <w:rPr>
          <w:rFonts w:eastAsiaTheme="minorHAnsi"/>
          <w:iCs/>
          <w:sz w:val="24"/>
          <w:szCs w:val="24"/>
          <w:lang w:eastAsia="en-US"/>
        </w:rPr>
      </w:pPr>
      <w:r w:rsidRPr="0058764A">
        <w:rPr>
          <w:rFonts w:eastAsiaTheme="minorHAnsi"/>
          <w:iCs/>
          <w:sz w:val="24"/>
          <w:szCs w:val="24"/>
          <w:lang w:eastAsia="en-US"/>
        </w:rPr>
        <w:t>Защитное заземление работающих в карьере стационарных и передвижных электроустановок, напряжением до 1000В и выше выполняются общим, и осуществляется в виде непрерывного электрического соединения между собой заземляющих проводов и заземляющих жил гибким кабелем, помощью которых заземляющие части присоединяются к заземлителям, причем непрерывность цепи заземления должна автоматически контролироваться.</w:t>
      </w:r>
    </w:p>
    <w:p w:rsidR="0058764A" w:rsidRPr="0058764A" w:rsidRDefault="0058764A" w:rsidP="0058764A">
      <w:pPr>
        <w:widowControl w:val="0"/>
        <w:tabs>
          <w:tab w:val="left" w:pos="716"/>
        </w:tabs>
        <w:suppressAutoHyphens/>
        <w:jc w:val="both"/>
        <w:rPr>
          <w:rFonts w:eastAsiaTheme="minorHAnsi"/>
          <w:iCs/>
          <w:sz w:val="24"/>
          <w:szCs w:val="24"/>
          <w:lang w:eastAsia="en-US"/>
        </w:rPr>
      </w:pPr>
      <w:r w:rsidRPr="0058764A">
        <w:rPr>
          <w:rFonts w:eastAsiaTheme="minorHAnsi"/>
          <w:iCs/>
          <w:sz w:val="24"/>
          <w:szCs w:val="24"/>
          <w:lang w:eastAsia="en-US"/>
        </w:rPr>
        <w:t>Сопротивление в любой точке общего заземляющего устройства на открытых горных работах не должно превышать 4 Ом.</w:t>
      </w:r>
    </w:p>
    <w:p w:rsidR="0058764A" w:rsidRPr="0058764A" w:rsidRDefault="0058764A" w:rsidP="0058764A">
      <w:pPr>
        <w:widowControl w:val="0"/>
        <w:tabs>
          <w:tab w:val="left" w:pos="716"/>
        </w:tabs>
        <w:suppressAutoHyphens/>
        <w:jc w:val="both"/>
        <w:rPr>
          <w:rFonts w:eastAsiaTheme="minorHAnsi"/>
          <w:iCs/>
          <w:sz w:val="24"/>
          <w:szCs w:val="24"/>
          <w:lang w:eastAsia="en-US"/>
        </w:rPr>
      </w:pPr>
      <w:r w:rsidRPr="0058764A">
        <w:rPr>
          <w:rFonts w:eastAsiaTheme="minorHAnsi"/>
          <w:iCs/>
          <w:sz w:val="24"/>
          <w:szCs w:val="24"/>
          <w:lang w:eastAsia="en-US"/>
        </w:rPr>
        <w:t>В качестве заземляющих электродов, предусматриваются уголок 50х50 мм, длинной 2,2м, полоса 40х4 мм, сваренные между собой по контуру. Электроды закапываются в грунт на глубину от поверхности 0,7м.</w:t>
      </w:r>
    </w:p>
    <w:p w:rsidR="0058764A" w:rsidRPr="0058764A" w:rsidRDefault="0058764A" w:rsidP="0058764A">
      <w:pPr>
        <w:widowControl w:val="0"/>
        <w:tabs>
          <w:tab w:val="left" w:pos="716"/>
        </w:tabs>
        <w:suppressAutoHyphens/>
        <w:jc w:val="center"/>
        <w:rPr>
          <w:rFonts w:eastAsiaTheme="minorHAnsi"/>
          <w:b/>
          <w:iCs/>
          <w:sz w:val="24"/>
          <w:szCs w:val="24"/>
          <w:lang w:eastAsia="en-US"/>
        </w:rPr>
      </w:pPr>
      <w:r w:rsidRPr="0058764A">
        <w:rPr>
          <w:rFonts w:eastAsiaTheme="minorHAnsi"/>
          <w:b/>
          <w:iCs/>
          <w:sz w:val="24"/>
          <w:szCs w:val="24"/>
          <w:lang w:eastAsia="en-US"/>
        </w:rPr>
        <w:t>Трансформаторные подстанции</w:t>
      </w:r>
    </w:p>
    <w:p w:rsidR="0058764A" w:rsidRPr="0058764A" w:rsidRDefault="0058764A" w:rsidP="0058764A">
      <w:pPr>
        <w:widowControl w:val="0"/>
        <w:tabs>
          <w:tab w:val="left" w:pos="716"/>
        </w:tabs>
        <w:suppressAutoHyphens/>
        <w:ind w:firstLine="810"/>
        <w:jc w:val="both"/>
        <w:rPr>
          <w:rFonts w:eastAsiaTheme="minorHAnsi"/>
          <w:iCs/>
          <w:sz w:val="24"/>
          <w:szCs w:val="24"/>
          <w:lang w:eastAsia="en-US"/>
        </w:rPr>
      </w:pPr>
      <w:r w:rsidRPr="0058764A">
        <w:rPr>
          <w:rFonts w:eastAsiaTheme="minorHAnsi"/>
          <w:iCs/>
          <w:sz w:val="24"/>
          <w:szCs w:val="24"/>
          <w:lang w:eastAsia="en-US"/>
        </w:rPr>
        <w:t>Освещение карьера на 0,4 кВ запитывается от передвижных трансформаторных подстанций наружной установки.</w:t>
      </w:r>
      <w:r>
        <w:rPr>
          <w:rFonts w:eastAsiaTheme="minorHAnsi"/>
          <w:iCs/>
          <w:sz w:val="24"/>
          <w:szCs w:val="24"/>
          <w:lang w:eastAsia="en-US"/>
        </w:rPr>
        <w:t xml:space="preserve"> </w:t>
      </w:r>
      <w:r w:rsidRPr="0058764A">
        <w:rPr>
          <w:rFonts w:eastAsiaTheme="minorHAnsi"/>
          <w:iCs/>
          <w:sz w:val="24"/>
          <w:szCs w:val="24"/>
          <w:lang w:eastAsia="en-US"/>
        </w:rPr>
        <w:t>В карьере и устанавливаются трансформаторные подстанция типа КТПН 6/0,4 кВ мощностью 25-40 кВА Усть-Каменогорского завода КЭМОНТ.</w:t>
      </w:r>
    </w:p>
    <w:p w:rsidR="0058764A" w:rsidRPr="0058764A" w:rsidRDefault="0058764A" w:rsidP="0058764A">
      <w:pPr>
        <w:widowControl w:val="0"/>
        <w:tabs>
          <w:tab w:val="left" w:pos="716"/>
        </w:tabs>
        <w:suppressAutoHyphens/>
        <w:jc w:val="center"/>
        <w:rPr>
          <w:rFonts w:eastAsiaTheme="minorHAnsi"/>
          <w:b/>
          <w:iCs/>
          <w:sz w:val="24"/>
          <w:szCs w:val="24"/>
          <w:lang w:eastAsia="en-US"/>
        </w:rPr>
      </w:pPr>
      <w:r w:rsidRPr="0058764A">
        <w:rPr>
          <w:rFonts w:eastAsiaTheme="minorHAnsi"/>
          <w:b/>
          <w:iCs/>
          <w:sz w:val="24"/>
          <w:szCs w:val="24"/>
          <w:lang w:eastAsia="en-US"/>
        </w:rPr>
        <w:t>Воздушные линии 6кВ</w:t>
      </w:r>
    </w:p>
    <w:p w:rsidR="00324C74" w:rsidRDefault="0058764A" w:rsidP="0058764A">
      <w:pPr>
        <w:widowControl w:val="0"/>
        <w:tabs>
          <w:tab w:val="left" w:pos="716"/>
        </w:tabs>
        <w:suppressAutoHyphens/>
        <w:ind w:firstLine="810"/>
        <w:jc w:val="both"/>
        <w:rPr>
          <w:rFonts w:eastAsiaTheme="minorHAnsi"/>
          <w:iCs/>
          <w:sz w:val="24"/>
          <w:szCs w:val="24"/>
          <w:lang w:eastAsia="en-US"/>
        </w:rPr>
      </w:pPr>
      <w:r w:rsidRPr="0058764A">
        <w:rPr>
          <w:rFonts w:eastAsiaTheme="minorHAnsi"/>
          <w:iCs/>
          <w:sz w:val="24"/>
          <w:szCs w:val="24"/>
          <w:lang w:eastAsia="en-US"/>
        </w:rPr>
        <w:t xml:space="preserve">Воздушные линии ВЛ 6 кВ до КТПН выполнены на передвижных деревянных </w:t>
      </w:r>
    </w:p>
    <w:p w:rsidR="00324C74" w:rsidRDefault="00324C74" w:rsidP="0058764A">
      <w:pPr>
        <w:widowControl w:val="0"/>
        <w:tabs>
          <w:tab w:val="left" w:pos="716"/>
        </w:tabs>
        <w:suppressAutoHyphens/>
        <w:ind w:firstLine="810"/>
        <w:jc w:val="both"/>
        <w:rPr>
          <w:rFonts w:eastAsiaTheme="minorHAnsi"/>
          <w:iCs/>
          <w:sz w:val="24"/>
          <w:szCs w:val="24"/>
          <w:lang w:eastAsia="en-US"/>
        </w:rPr>
        <w:sectPr w:rsidR="00324C74" w:rsidSect="00976742">
          <w:headerReference w:type="even" r:id="rId73"/>
          <w:footerReference w:type="default" r:id="rId74"/>
          <w:pgSz w:w="11906" w:h="16838"/>
          <w:pgMar w:top="1134" w:right="851" w:bottom="1134" w:left="1701" w:header="709" w:footer="709" w:gutter="0"/>
          <w:cols w:space="708"/>
          <w:docGrid w:linePitch="360"/>
        </w:sectPr>
      </w:pPr>
    </w:p>
    <w:p w:rsidR="00324C74" w:rsidRDefault="00324C74" w:rsidP="00324C74">
      <w:pPr>
        <w:widowControl w:val="0"/>
        <w:tabs>
          <w:tab w:val="left" w:pos="716"/>
        </w:tabs>
        <w:suppressAutoHyphens/>
        <w:ind w:firstLine="810"/>
        <w:jc w:val="right"/>
        <w:rPr>
          <w:rFonts w:eastAsiaTheme="minorHAnsi"/>
          <w:iCs/>
          <w:sz w:val="24"/>
          <w:szCs w:val="24"/>
          <w:lang w:eastAsia="en-US"/>
        </w:rPr>
      </w:pPr>
      <w:r>
        <w:rPr>
          <w:rFonts w:eastAsiaTheme="minorHAnsi"/>
          <w:iCs/>
          <w:sz w:val="24"/>
          <w:szCs w:val="24"/>
          <w:lang w:eastAsia="en-US"/>
        </w:rPr>
        <w:lastRenderedPageBreak/>
        <w:t>Таблица 11.2</w:t>
      </w:r>
    </w:p>
    <w:p w:rsidR="00324C74" w:rsidRDefault="00324C74" w:rsidP="00324C74">
      <w:pPr>
        <w:widowControl w:val="0"/>
        <w:tabs>
          <w:tab w:val="left" w:pos="716"/>
        </w:tabs>
        <w:suppressAutoHyphens/>
        <w:ind w:firstLine="810"/>
        <w:jc w:val="right"/>
        <w:rPr>
          <w:rFonts w:eastAsiaTheme="minorHAnsi"/>
          <w:iCs/>
          <w:sz w:val="24"/>
          <w:szCs w:val="24"/>
          <w:lang w:eastAsia="en-US"/>
        </w:rPr>
      </w:pPr>
    </w:p>
    <w:p w:rsidR="00324C74" w:rsidRDefault="00324C74" w:rsidP="0058764A">
      <w:pPr>
        <w:widowControl w:val="0"/>
        <w:tabs>
          <w:tab w:val="left" w:pos="716"/>
        </w:tabs>
        <w:suppressAutoHyphens/>
        <w:ind w:firstLine="810"/>
        <w:jc w:val="both"/>
        <w:rPr>
          <w:rFonts w:eastAsiaTheme="minorHAnsi"/>
          <w:iCs/>
          <w:sz w:val="24"/>
          <w:szCs w:val="24"/>
          <w:lang w:eastAsia="en-US"/>
        </w:rPr>
      </w:pPr>
    </w:p>
    <w:tbl>
      <w:tblPr>
        <w:tblW w:w="13240" w:type="dxa"/>
        <w:tblLook w:val="04A0" w:firstRow="1" w:lastRow="0" w:firstColumn="1" w:lastColumn="0" w:noHBand="0" w:noVBand="1"/>
      </w:tblPr>
      <w:tblGrid>
        <w:gridCol w:w="3051"/>
        <w:gridCol w:w="699"/>
        <w:gridCol w:w="656"/>
        <w:gridCol w:w="656"/>
        <w:gridCol w:w="699"/>
        <w:gridCol w:w="699"/>
        <w:gridCol w:w="778"/>
        <w:gridCol w:w="699"/>
        <w:gridCol w:w="758"/>
        <w:gridCol w:w="758"/>
        <w:gridCol w:w="758"/>
        <w:gridCol w:w="656"/>
        <w:gridCol w:w="817"/>
        <w:gridCol w:w="778"/>
        <w:gridCol w:w="778"/>
      </w:tblGrid>
      <w:tr w:rsidR="008A3E78" w:rsidRPr="008A3E78" w:rsidTr="008A3E78">
        <w:trPr>
          <w:trHeight w:val="465"/>
        </w:trPr>
        <w:tc>
          <w:tcPr>
            <w:tcW w:w="13240" w:type="dxa"/>
            <w:gridSpan w:val="15"/>
            <w:tcBorders>
              <w:top w:val="single" w:sz="4" w:space="0" w:color="auto"/>
              <w:left w:val="single" w:sz="4" w:space="0" w:color="auto"/>
              <w:bottom w:val="single" w:sz="4" w:space="0" w:color="auto"/>
              <w:right w:val="single" w:sz="4" w:space="0" w:color="000000"/>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Затраты на потребление электроэнергии</w:t>
            </w:r>
          </w:p>
        </w:tc>
      </w:tr>
      <w:tr w:rsidR="008A3E78" w:rsidRPr="008A3E78" w:rsidTr="008A3E78">
        <w:trPr>
          <w:trHeight w:val="465"/>
        </w:trPr>
        <w:tc>
          <w:tcPr>
            <w:tcW w:w="3080" w:type="dxa"/>
            <w:tcBorders>
              <w:top w:val="nil"/>
              <w:left w:val="single" w:sz="4" w:space="0" w:color="auto"/>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Годы</w:t>
            </w:r>
          </w:p>
        </w:tc>
        <w:tc>
          <w:tcPr>
            <w:tcW w:w="70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rFonts w:ascii="Calibri" w:hAnsi="Calibri" w:cs="Calibri"/>
                <w:color w:val="000000"/>
                <w:sz w:val="16"/>
                <w:szCs w:val="16"/>
                <w:lang w:val="en-US" w:eastAsia="en-US"/>
              </w:rPr>
            </w:pPr>
            <w:r w:rsidRPr="008A3E78">
              <w:rPr>
                <w:rFonts w:ascii="Calibri" w:hAnsi="Calibri" w:cs="Calibri"/>
                <w:color w:val="000000"/>
                <w:sz w:val="16"/>
                <w:szCs w:val="16"/>
                <w:lang w:val="en-US" w:eastAsia="en-US"/>
              </w:rPr>
              <w:t>2026</w:t>
            </w:r>
          </w:p>
        </w:tc>
        <w:tc>
          <w:tcPr>
            <w:tcW w:w="64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rFonts w:ascii="Calibri" w:hAnsi="Calibri" w:cs="Calibri"/>
                <w:color w:val="000000"/>
                <w:sz w:val="16"/>
                <w:szCs w:val="16"/>
                <w:lang w:val="en-US" w:eastAsia="en-US"/>
              </w:rPr>
            </w:pPr>
            <w:r w:rsidRPr="008A3E78">
              <w:rPr>
                <w:rFonts w:ascii="Calibri" w:hAnsi="Calibri" w:cs="Calibri"/>
                <w:color w:val="000000"/>
                <w:sz w:val="16"/>
                <w:szCs w:val="16"/>
                <w:lang w:val="en-US" w:eastAsia="en-US"/>
              </w:rPr>
              <w:t>2027</w:t>
            </w:r>
          </w:p>
        </w:tc>
        <w:tc>
          <w:tcPr>
            <w:tcW w:w="64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rFonts w:ascii="Calibri" w:hAnsi="Calibri" w:cs="Calibri"/>
                <w:color w:val="000000"/>
                <w:sz w:val="16"/>
                <w:szCs w:val="16"/>
                <w:lang w:val="en-US" w:eastAsia="en-US"/>
              </w:rPr>
            </w:pPr>
            <w:r w:rsidRPr="008A3E78">
              <w:rPr>
                <w:rFonts w:ascii="Calibri" w:hAnsi="Calibri" w:cs="Calibri"/>
                <w:color w:val="000000"/>
                <w:sz w:val="16"/>
                <w:szCs w:val="16"/>
                <w:lang w:val="en-US" w:eastAsia="en-US"/>
              </w:rPr>
              <w:t>2028</w:t>
            </w:r>
          </w:p>
        </w:tc>
        <w:tc>
          <w:tcPr>
            <w:tcW w:w="70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rFonts w:ascii="Calibri" w:hAnsi="Calibri" w:cs="Calibri"/>
                <w:color w:val="000000"/>
                <w:sz w:val="16"/>
                <w:szCs w:val="16"/>
                <w:lang w:val="en-US" w:eastAsia="en-US"/>
              </w:rPr>
            </w:pPr>
            <w:r w:rsidRPr="008A3E78">
              <w:rPr>
                <w:rFonts w:ascii="Calibri" w:hAnsi="Calibri" w:cs="Calibri"/>
                <w:color w:val="000000"/>
                <w:sz w:val="16"/>
                <w:szCs w:val="16"/>
                <w:lang w:val="en-US" w:eastAsia="en-US"/>
              </w:rPr>
              <w:t>2029</w:t>
            </w:r>
          </w:p>
        </w:tc>
        <w:tc>
          <w:tcPr>
            <w:tcW w:w="70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rFonts w:ascii="Calibri" w:hAnsi="Calibri" w:cs="Calibri"/>
                <w:color w:val="000000"/>
                <w:sz w:val="16"/>
                <w:szCs w:val="16"/>
                <w:lang w:val="en-US" w:eastAsia="en-US"/>
              </w:rPr>
            </w:pPr>
            <w:r w:rsidRPr="008A3E78">
              <w:rPr>
                <w:rFonts w:ascii="Calibri" w:hAnsi="Calibri" w:cs="Calibri"/>
                <w:color w:val="000000"/>
                <w:sz w:val="16"/>
                <w:szCs w:val="16"/>
                <w:lang w:val="en-US" w:eastAsia="en-US"/>
              </w:rPr>
              <w:t>2030</w:t>
            </w:r>
          </w:p>
        </w:tc>
        <w:tc>
          <w:tcPr>
            <w:tcW w:w="78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rFonts w:ascii="Calibri" w:hAnsi="Calibri" w:cs="Calibri"/>
                <w:color w:val="000000"/>
                <w:sz w:val="16"/>
                <w:szCs w:val="16"/>
                <w:lang w:val="en-US" w:eastAsia="en-US"/>
              </w:rPr>
            </w:pPr>
            <w:r w:rsidRPr="008A3E78">
              <w:rPr>
                <w:rFonts w:ascii="Calibri" w:hAnsi="Calibri" w:cs="Calibri"/>
                <w:color w:val="000000"/>
                <w:sz w:val="16"/>
                <w:szCs w:val="16"/>
                <w:lang w:val="en-US" w:eastAsia="en-US"/>
              </w:rPr>
              <w:t>2031</w:t>
            </w:r>
          </w:p>
        </w:tc>
        <w:tc>
          <w:tcPr>
            <w:tcW w:w="70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rFonts w:ascii="Calibri" w:hAnsi="Calibri" w:cs="Calibri"/>
                <w:color w:val="000000"/>
                <w:sz w:val="16"/>
                <w:szCs w:val="16"/>
                <w:lang w:val="en-US" w:eastAsia="en-US"/>
              </w:rPr>
            </w:pPr>
            <w:r w:rsidRPr="008A3E78">
              <w:rPr>
                <w:rFonts w:ascii="Calibri" w:hAnsi="Calibri" w:cs="Calibri"/>
                <w:color w:val="000000"/>
                <w:sz w:val="16"/>
                <w:szCs w:val="16"/>
                <w:lang w:val="en-US" w:eastAsia="en-US"/>
              </w:rPr>
              <w:t>2032</w:t>
            </w:r>
          </w:p>
        </w:tc>
        <w:tc>
          <w:tcPr>
            <w:tcW w:w="76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rFonts w:ascii="Calibri" w:hAnsi="Calibri" w:cs="Calibri"/>
                <w:color w:val="000000"/>
                <w:sz w:val="16"/>
                <w:szCs w:val="16"/>
                <w:lang w:val="en-US" w:eastAsia="en-US"/>
              </w:rPr>
            </w:pPr>
            <w:r w:rsidRPr="008A3E78">
              <w:rPr>
                <w:rFonts w:ascii="Calibri" w:hAnsi="Calibri" w:cs="Calibri"/>
                <w:color w:val="000000"/>
                <w:sz w:val="16"/>
                <w:szCs w:val="16"/>
                <w:lang w:val="en-US" w:eastAsia="en-US"/>
              </w:rPr>
              <w:t>2033</w:t>
            </w:r>
          </w:p>
        </w:tc>
        <w:tc>
          <w:tcPr>
            <w:tcW w:w="76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rFonts w:ascii="Calibri" w:hAnsi="Calibri" w:cs="Calibri"/>
                <w:color w:val="000000"/>
                <w:sz w:val="16"/>
                <w:szCs w:val="16"/>
                <w:lang w:val="en-US" w:eastAsia="en-US"/>
              </w:rPr>
            </w:pPr>
            <w:r w:rsidRPr="008A3E78">
              <w:rPr>
                <w:rFonts w:ascii="Calibri" w:hAnsi="Calibri" w:cs="Calibri"/>
                <w:color w:val="000000"/>
                <w:sz w:val="16"/>
                <w:szCs w:val="16"/>
                <w:lang w:val="en-US" w:eastAsia="en-US"/>
              </w:rPr>
              <w:t>2034</w:t>
            </w:r>
          </w:p>
        </w:tc>
        <w:tc>
          <w:tcPr>
            <w:tcW w:w="76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rFonts w:ascii="Calibri" w:hAnsi="Calibri" w:cs="Calibri"/>
                <w:color w:val="000000"/>
                <w:sz w:val="16"/>
                <w:szCs w:val="16"/>
                <w:lang w:val="en-US" w:eastAsia="en-US"/>
              </w:rPr>
            </w:pPr>
            <w:r w:rsidRPr="008A3E78">
              <w:rPr>
                <w:rFonts w:ascii="Calibri" w:hAnsi="Calibri" w:cs="Calibri"/>
                <w:color w:val="000000"/>
                <w:sz w:val="16"/>
                <w:szCs w:val="16"/>
                <w:lang w:val="en-US" w:eastAsia="en-US"/>
              </w:rPr>
              <w:t>2035</w:t>
            </w:r>
          </w:p>
        </w:tc>
        <w:tc>
          <w:tcPr>
            <w:tcW w:w="64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rFonts w:ascii="Calibri" w:hAnsi="Calibri" w:cs="Calibri"/>
                <w:color w:val="000000"/>
                <w:sz w:val="16"/>
                <w:szCs w:val="16"/>
                <w:lang w:val="en-US" w:eastAsia="en-US"/>
              </w:rPr>
            </w:pPr>
            <w:r w:rsidRPr="008A3E78">
              <w:rPr>
                <w:rFonts w:ascii="Calibri" w:hAnsi="Calibri" w:cs="Calibri"/>
                <w:color w:val="000000"/>
                <w:sz w:val="16"/>
                <w:szCs w:val="16"/>
                <w:lang w:val="en-US" w:eastAsia="en-US"/>
              </w:rPr>
              <w:t>2036</w:t>
            </w:r>
          </w:p>
        </w:tc>
        <w:tc>
          <w:tcPr>
            <w:tcW w:w="820" w:type="dxa"/>
            <w:tcBorders>
              <w:top w:val="nil"/>
              <w:left w:val="nil"/>
              <w:bottom w:val="nil"/>
              <w:right w:val="single" w:sz="4" w:space="0" w:color="auto"/>
            </w:tcBorders>
            <w:shd w:val="clear" w:color="auto" w:fill="auto"/>
            <w:vAlign w:val="center"/>
            <w:hideMark/>
          </w:tcPr>
          <w:p w:rsidR="008A3E78" w:rsidRPr="008A3E78" w:rsidRDefault="008A3E78" w:rsidP="008A3E78">
            <w:pPr>
              <w:jc w:val="center"/>
              <w:rPr>
                <w:rFonts w:ascii="Calibri" w:hAnsi="Calibri" w:cs="Calibri"/>
                <w:color w:val="000000"/>
                <w:sz w:val="16"/>
                <w:szCs w:val="16"/>
                <w:lang w:val="en-US" w:eastAsia="en-US"/>
              </w:rPr>
            </w:pPr>
            <w:r w:rsidRPr="008A3E78">
              <w:rPr>
                <w:rFonts w:ascii="Calibri" w:hAnsi="Calibri" w:cs="Calibri"/>
                <w:color w:val="000000"/>
                <w:sz w:val="16"/>
                <w:szCs w:val="16"/>
                <w:lang w:val="en-US" w:eastAsia="en-US"/>
              </w:rPr>
              <w:t>2037</w:t>
            </w:r>
          </w:p>
        </w:tc>
        <w:tc>
          <w:tcPr>
            <w:tcW w:w="780" w:type="dxa"/>
            <w:tcBorders>
              <w:top w:val="nil"/>
              <w:left w:val="nil"/>
              <w:bottom w:val="nil"/>
              <w:right w:val="single" w:sz="4" w:space="0" w:color="auto"/>
            </w:tcBorders>
            <w:shd w:val="clear" w:color="auto" w:fill="auto"/>
            <w:vAlign w:val="center"/>
            <w:hideMark/>
          </w:tcPr>
          <w:p w:rsidR="008A3E78" w:rsidRPr="008A3E78" w:rsidRDefault="008A3E78" w:rsidP="008A3E78">
            <w:pPr>
              <w:jc w:val="center"/>
              <w:rPr>
                <w:rFonts w:ascii="Calibri" w:hAnsi="Calibri" w:cs="Calibri"/>
                <w:color w:val="000000"/>
                <w:sz w:val="16"/>
                <w:szCs w:val="16"/>
                <w:lang w:val="en-US" w:eastAsia="en-US"/>
              </w:rPr>
            </w:pPr>
            <w:r w:rsidRPr="008A3E78">
              <w:rPr>
                <w:rFonts w:ascii="Calibri" w:hAnsi="Calibri" w:cs="Calibri"/>
                <w:color w:val="000000"/>
                <w:sz w:val="16"/>
                <w:szCs w:val="16"/>
                <w:lang w:val="en-US" w:eastAsia="en-US"/>
              </w:rPr>
              <w:t>2038</w:t>
            </w:r>
          </w:p>
        </w:tc>
        <w:tc>
          <w:tcPr>
            <w:tcW w:w="780" w:type="dxa"/>
            <w:tcBorders>
              <w:top w:val="nil"/>
              <w:left w:val="nil"/>
              <w:bottom w:val="nil"/>
              <w:right w:val="single" w:sz="4" w:space="0" w:color="auto"/>
            </w:tcBorders>
            <w:shd w:val="clear" w:color="auto" w:fill="auto"/>
            <w:vAlign w:val="center"/>
            <w:hideMark/>
          </w:tcPr>
          <w:p w:rsidR="008A3E78" w:rsidRPr="008A3E78" w:rsidRDefault="008A3E78" w:rsidP="008A3E78">
            <w:pPr>
              <w:jc w:val="center"/>
              <w:rPr>
                <w:rFonts w:ascii="Calibri" w:hAnsi="Calibri" w:cs="Calibri"/>
                <w:color w:val="000000"/>
                <w:sz w:val="16"/>
                <w:szCs w:val="16"/>
                <w:lang w:val="en-US" w:eastAsia="en-US"/>
              </w:rPr>
            </w:pPr>
            <w:r w:rsidRPr="008A3E78">
              <w:rPr>
                <w:rFonts w:ascii="Calibri" w:hAnsi="Calibri" w:cs="Calibri"/>
                <w:color w:val="000000"/>
                <w:sz w:val="16"/>
                <w:szCs w:val="16"/>
                <w:lang w:val="en-US" w:eastAsia="en-US"/>
              </w:rPr>
              <w:t>2039</w:t>
            </w:r>
          </w:p>
        </w:tc>
      </w:tr>
      <w:tr w:rsidR="008A3E78" w:rsidRPr="008A3E78" w:rsidTr="008A3E78">
        <w:trPr>
          <w:trHeight w:val="465"/>
        </w:trPr>
        <w:tc>
          <w:tcPr>
            <w:tcW w:w="3080" w:type="dxa"/>
            <w:tcBorders>
              <w:top w:val="nil"/>
              <w:left w:val="single" w:sz="4" w:space="0" w:color="auto"/>
              <w:bottom w:val="single" w:sz="4" w:space="0" w:color="auto"/>
              <w:right w:val="single" w:sz="4" w:space="0" w:color="auto"/>
            </w:tcBorders>
            <w:shd w:val="clear" w:color="000000" w:fill="FFFFFF"/>
            <w:vAlign w:val="center"/>
            <w:hideMark/>
          </w:tcPr>
          <w:p w:rsidR="008A3E78" w:rsidRPr="008A3E78" w:rsidRDefault="008A3E78" w:rsidP="008A3E78">
            <w:pPr>
              <w:jc w:val="center"/>
              <w:rPr>
                <w:rFonts w:ascii="Arial" w:hAnsi="Arial" w:cs="Arial"/>
                <w:sz w:val="16"/>
                <w:szCs w:val="16"/>
                <w:lang w:val="en-US" w:eastAsia="en-US"/>
              </w:rPr>
            </w:pPr>
            <w:r w:rsidRPr="008A3E78">
              <w:rPr>
                <w:rFonts w:ascii="Arial" w:hAnsi="Arial" w:cs="Arial"/>
                <w:sz w:val="16"/>
                <w:szCs w:val="16"/>
                <w:lang w:val="en-US" w:eastAsia="en-US"/>
              </w:rPr>
              <w:t xml:space="preserve"> Годовое рабочее время  </w:t>
            </w:r>
          </w:p>
        </w:tc>
        <w:tc>
          <w:tcPr>
            <w:tcW w:w="70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4000.0</w:t>
            </w:r>
          </w:p>
        </w:tc>
        <w:tc>
          <w:tcPr>
            <w:tcW w:w="64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4000.0</w:t>
            </w:r>
          </w:p>
        </w:tc>
        <w:tc>
          <w:tcPr>
            <w:tcW w:w="64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4000.0</w:t>
            </w:r>
          </w:p>
        </w:tc>
        <w:tc>
          <w:tcPr>
            <w:tcW w:w="70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4000.0</w:t>
            </w:r>
          </w:p>
        </w:tc>
        <w:tc>
          <w:tcPr>
            <w:tcW w:w="70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4000.0</w:t>
            </w:r>
          </w:p>
        </w:tc>
        <w:tc>
          <w:tcPr>
            <w:tcW w:w="78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4000.0</w:t>
            </w:r>
          </w:p>
        </w:tc>
        <w:tc>
          <w:tcPr>
            <w:tcW w:w="70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4000.0</w:t>
            </w:r>
          </w:p>
        </w:tc>
        <w:tc>
          <w:tcPr>
            <w:tcW w:w="76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4000.0</w:t>
            </w:r>
          </w:p>
        </w:tc>
        <w:tc>
          <w:tcPr>
            <w:tcW w:w="76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4000.0</w:t>
            </w:r>
          </w:p>
        </w:tc>
        <w:tc>
          <w:tcPr>
            <w:tcW w:w="76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4000.0</w:t>
            </w:r>
          </w:p>
        </w:tc>
        <w:tc>
          <w:tcPr>
            <w:tcW w:w="64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4000.0</w:t>
            </w:r>
          </w:p>
        </w:tc>
        <w:tc>
          <w:tcPr>
            <w:tcW w:w="820" w:type="dxa"/>
            <w:tcBorders>
              <w:top w:val="single" w:sz="4" w:space="0" w:color="auto"/>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4000.0</w:t>
            </w:r>
          </w:p>
        </w:tc>
        <w:tc>
          <w:tcPr>
            <w:tcW w:w="780" w:type="dxa"/>
            <w:tcBorders>
              <w:top w:val="single" w:sz="4" w:space="0" w:color="auto"/>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4000.0</w:t>
            </w:r>
          </w:p>
        </w:tc>
        <w:tc>
          <w:tcPr>
            <w:tcW w:w="780" w:type="dxa"/>
            <w:tcBorders>
              <w:top w:val="single" w:sz="4" w:space="0" w:color="auto"/>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4000.0</w:t>
            </w:r>
          </w:p>
        </w:tc>
      </w:tr>
      <w:tr w:rsidR="008A3E78" w:rsidRPr="008A3E78" w:rsidTr="008A3E78">
        <w:trPr>
          <w:trHeight w:val="465"/>
        </w:trPr>
        <w:tc>
          <w:tcPr>
            <w:tcW w:w="3080" w:type="dxa"/>
            <w:tcBorders>
              <w:top w:val="nil"/>
              <w:left w:val="single" w:sz="4" w:space="0" w:color="auto"/>
              <w:bottom w:val="single" w:sz="4" w:space="0" w:color="auto"/>
              <w:right w:val="single" w:sz="4" w:space="0" w:color="auto"/>
            </w:tcBorders>
            <w:shd w:val="clear" w:color="000000" w:fill="FFFFFF"/>
            <w:vAlign w:val="center"/>
            <w:hideMark/>
          </w:tcPr>
          <w:p w:rsidR="008A3E78" w:rsidRPr="008A3E78" w:rsidRDefault="008A3E78" w:rsidP="008A3E78">
            <w:pPr>
              <w:jc w:val="center"/>
              <w:rPr>
                <w:rFonts w:ascii="Arial" w:hAnsi="Arial" w:cs="Arial"/>
                <w:sz w:val="16"/>
                <w:szCs w:val="16"/>
                <w:lang w:val="en-US" w:eastAsia="en-US"/>
              </w:rPr>
            </w:pPr>
            <w:r w:rsidRPr="008A3E78">
              <w:rPr>
                <w:rFonts w:ascii="Arial" w:hAnsi="Arial" w:cs="Arial"/>
                <w:sz w:val="16"/>
                <w:szCs w:val="16"/>
                <w:lang w:val="en-US" w:eastAsia="en-US"/>
              </w:rPr>
              <w:t xml:space="preserve"> Потребление электроэнергии на освещение </w:t>
            </w:r>
          </w:p>
        </w:tc>
        <w:tc>
          <w:tcPr>
            <w:tcW w:w="70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162.0</w:t>
            </w:r>
          </w:p>
        </w:tc>
        <w:tc>
          <w:tcPr>
            <w:tcW w:w="64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162.0</w:t>
            </w:r>
          </w:p>
        </w:tc>
        <w:tc>
          <w:tcPr>
            <w:tcW w:w="64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162.0</w:t>
            </w:r>
          </w:p>
        </w:tc>
        <w:tc>
          <w:tcPr>
            <w:tcW w:w="70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162.0</w:t>
            </w:r>
          </w:p>
        </w:tc>
        <w:tc>
          <w:tcPr>
            <w:tcW w:w="70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162.0</w:t>
            </w:r>
          </w:p>
        </w:tc>
        <w:tc>
          <w:tcPr>
            <w:tcW w:w="78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162.0</w:t>
            </w:r>
          </w:p>
        </w:tc>
        <w:tc>
          <w:tcPr>
            <w:tcW w:w="70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162.0</w:t>
            </w:r>
          </w:p>
        </w:tc>
        <w:tc>
          <w:tcPr>
            <w:tcW w:w="76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162.0</w:t>
            </w:r>
          </w:p>
        </w:tc>
        <w:tc>
          <w:tcPr>
            <w:tcW w:w="76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162.0</w:t>
            </w:r>
          </w:p>
        </w:tc>
        <w:tc>
          <w:tcPr>
            <w:tcW w:w="76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162.0</w:t>
            </w:r>
          </w:p>
        </w:tc>
        <w:tc>
          <w:tcPr>
            <w:tcW w:w="64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162.0</w:t>
            </w:r>
          </w:p>
        </w:tc>
        <w:tc>
          <w:tcPr>
            <w:tcW w:w="82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162.0</w:t>
            </w:r>
          </w:p>
        </w:tc>
        <w:tc>
          <w:tcPr>
            <w:tcW w:w="78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162.0</w:t>
            </w:r>
          </w:p>
        </w:tc>
        <w:tc>
          <w:tcPr>
            <w:tcW w:w="78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162.0</w:t>
            </w:r>
          </w:p>
        </w:tc>
      </w:tr>
      <w:tr w:rsidR="008A3E78" w:rsidRPr="008A3E78" w:rsidTr="008A3E78">
        <w:trPr>
          <w:trHeight w:val="465"/>
        </w:trPr>
        <w:tc>
          <w:tcPr>
            <w:tcW w:w="3080" w:type="dxa"/>
            <w:tcBorders>
              <w:top w:val="nil"/>
              <w:left w:val="single" w:sz="4" w:space="0" w:color="auto"/>
              <w:bottom w:val="single" w:sz="4" w:space="0" w:color="auto"/>
              <w:right w:val="single" w:sz="4" w:space="0" w:color="auto"/>
            </w:tcBorders>
            <w:shd w:val="clear" w:color="000000" w:fill="FFFFFF"/>
            <w:vAlign w:val="center"/>
            <w:hideMark/>
          </w:tcPr>
          <w:p w:rsidR="008A3E78" w:rsidRPr="008A3E78" w:rsidRDefault="008A3E78" w:rsidP="008A3E78">
            <w:pPr>
              <w:jc w:val="center"/>
              <w:rPr>
                <w:rFonts w:ascii="Arial" w:hAnsi="Arial" w:cs="Arial"/>
                <w:sz w:val="16"/>
                <w:szCs w:val="16"/>
                <w:lang w:val="en-US" w:eastAsia="en-US"/>
              </w:rPr>
            </w:pPr>
            <w:r w:rsidRPr="008A3E78">
              <w:rPr>
                <w:rFonts w:ascii="Arial" w:hAnsi="Arial" w:cs="Arial"/>
                <w:sz w:val="16"/>
                <w:szCs w:val="16"/>
                <w:lang w:val="en-US" w:eastAsia="en-US"/>
              </w:rPr>
              <w:t xml:space="preserve"> Потребление электроэнергии на водоотлив </w:t>
            </w:r>
          </w:p>
        </w:tc>
        <w:tc>
          <w:tcPr>
            <w:tcW w:w="70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160.0</w:t>
            </w:r>
          </w:p>
        </w:tc>
        <w:tc>
          <w:tcPr>
            <w:tcW w:w="64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160.0</w:t>
            </w:r>
          </w:p>
        </w:tc>
        <w:tc>
          <w:tcPr>
            <w:tcW w:w="64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160.0</w:t>
            </w:r>
          </w:p>
        </w:tc>
        <w:tc>
          <w:tcPr>
            <w:tcW w:w="70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160.0</w:t>
            </w:r>
          </w:p>
        </w:tc>
        <w:tc>
          <w:tcPr>
            <w:tcW w:w="70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160.0</w:t>
            </w:r>
          </w:p>
        </w:tc>
        <w:tc>
          <w:tcPr>
            <w:tcW w:w="78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160.0</w:t>
            </w:r>
          </w:p>
        </w:tc>
        <w:tc>
          <w:tcPr>
            <w:tcW w:w="70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315.0</w:t>
            </w:r>
          </w:p>
        </w:tc>
        <w:tc>
          <w:tcPr>
            <w:tcW w:w="76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315.0</w:t>
            </w:r>
          </w:p>
        </w:tc>
        <w:tc>
          <w:tcPr>
            <w:tcW w:w="76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900.0</w:t>
            </w:r>
          </w:p>
        </w:tc>
        <w:tc>
          <w:tcPr>
            <w:tcW w:w="76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900.0</w:t>
            </w:r>
          </w:p>
        </w:tc>
        <w:tc>
          <w:tcPr>
            <w:tcW w:w="64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900.0</w:t>
            </w:r>
          </w:p>
        </w:tc>
        <w:tc>
          <w:tcPr>
            <w:tcW w:w="82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900.0</w:t>
            </w:r>
          </w:p>
        </w:tc>
        <w:tc>
          <w:tcPr>
            <w:tcW w:w="78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900.0</w:t>
            </w:r>
          </w:p>
        </w:tc>
        <w:tc>
          <w:tcPr>
            <w:tcW w:w="78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900.0</w:t>
            </w:r>
          </w:p>
        </w:tc>
      </w:tr>
      <w:tr w:rsidR="008A3E78" w:rsidRPr="008A3E78" w:rsidTr="008A3E78">
        <w:trPr>
          <w:trHeight w:val="465"/>
        </w:trPr>
        <w:tc>
          <w:tcPr>
            <w:tcW w:w="3080" w:type="dxa"/>
            <w:tcBorders>
              <w:top w:val="nil"/>
              <w:left w:val="single" w:sz="4" w:space="0" w:color="auto"/>
              <w:bottom w:val="single" w:sz="4" w:space="0" w:color="auto"/>
              <w:right w:val="single" w:sz="4" w:space="0" w:color="auto"/>
            </w:tcBorders>
            <w:shd w:val="clear" w:color="000000" w:fill="FFFFFF"/>
            <w:vAlign w:val="center"/>
            <w:hideMark/>
          </w:tcPr>
          <w:p w:rsidR="008A3E78" w:rsidRPr="008A3E78" w:rsidRDefault="008A3E78" w:rsidP="008A3E78">
            <w:pPr>
              <w:jc w:val="center"/>
              <w:rPr>
                <w:rFonts w:ascii="Arial" w:hAnsi="Arial" w:cs="Arial"/>
                <w:sz w:val="16"/>
                <w:szCs w:val="16"/>
                <w:lang w:val="en-US" w:eastAsia="en-US"/>
              </w:rPr>
            </w:pPr>
            <w:r w:rsidRPr="008A3E78">
              <w:rPr>
                <w:rFonts w:ascii="Arial" w:hAnsi="Arial" w:cs="Arial"/>
                <w:sz w:val="16"/>
                <w:szCs w:val="16"/>
                <w:lang w:val="en-US" w:eastAsia="en-US"/>
              </w:rPr>
              <w:t xml:space="preserve"> Потребление электроэнергии </w:t>
            </w:r>
          </w:p>
        </w:tc>
        <w:tc>
          <w:tcPr>
            <w:tcW w:w="70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322.0</w:t>
            </w:r>
          </w:p>
        </w:tc>
        <w:tc>
          <w:tcPr>
            <w:tcW w:w="64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322.0</w:t>
            </w:r>
          </w:p>
        </w:tc>
        <w:tc>
          <w:tcPr>
            <w:tcW w:w="64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322.0</w:t>
            </w:r>
          </w:p>
        </w:tc>
        <w:tc>
          <w:tcPr>
            <w:tcW w:w="70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322.0</w:t>
            </w:r>
          </w:p>
        </w:tc>
        <w:tc>
          <w:tcPr>
            <w:tcW w:w="70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322.0</w:t>
            </w:r>
          </w:p>
        </w:tc>
        <w:tc>
          <w:tcPr>
            <w:tcW w:w="78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322.0</w:t>
            </w:r>
          </w:p>
        </w:tc>
        <w:tc>
          <w:tcPr>
            <w:tcW w:w="70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477.0</w:t>
            </w:r>
          </w:p>
        </w:tc>
        <w:tc>
          <w:tcPr>
            <w:tcW w:w="76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477.0</w:t>
            </w:r>
          </w:p>
        </w:tc>
        <w:tc>
          <w:tcPr>
            <w:tcW w:w="76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1062.0</w:t>
            </w:r>
          </w:p>
        </w:tc>
        <w:tc>
          <w:tcPr>
            <w:tcW w:w="76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1062.0</w:t>
            </w:r>
          </w:p>
        </w:tc>
        <w:tc>
          <w:tcPr>
            <w:tcW w:w="64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1062.0</w:t>
            </w:r>
          </w:p>
        </w:tc>
        <w:tc>
          <w:tcPr>
            <w:tcW w:w="82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1062.0</w:t>
            </w:r>
          </w:p>
        </w:tc>
        <w:tc>
          <w:tcPr>
            <w:tcW w:w="78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1062.0</w:t>
            </w:r>
          </w:p>
        </w:tc>
        <w:tc>
          <w:tcPr>
            <w:tcW w:w="78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1062.0</w:t>
            </w:r>
          </w:p>
        </w:tc>
      </w:tr>
      <w:tr w:rsidR="008A3E78" w:rsidRPr="008A3E78" w:rsidTr="008A3E78">
        <w:trPr>
          <w:trHeight w:val="465"/>
        </w:trPr>
        <w:tc>
          <w:tcPr>
            <w:tcW w:w="3080" w:type="dxa"/>
            <w:tcBorders>
              <w:top w:val="nil"/>
              <w:left w:val="single" w:sz="4" w:space="0" w:color="auto"/>
              <w:bottom w:val="single" w:sz="4" w:space="0" w:color="auto"/>
              <w:right w:val="single" w:sz="4" w:space="0" w:color="auto"/>
            </w:tcBorders>
            <w:shd w:val="clear" w:color="000000" w:fill="FFFFFF"/>
            <w:vAlign w:val="center"/>
            <w:hideMark/>
          </w:tcPr>
          <w:p w:rsidR="008A3E78" w:rsidRPr="008A3E78" w:rsidRDefault="008A3E78" w:rsidP="008A3E78">
            <w:pPr>
              <w:jc w:val="center"/>
              <w:rPr>
                <w:rFonts w:ascii="Arial" w:hAnsi="Arial" w:cs="Arial"/>
                <w:sz w:val="16"/>
                <w:szCs w:val="16"/>
                <w:lang w:val="en-US" w:eastAsia="en-US"/>
              </w:rPr>
            </w:pPr>
            <w:r w:rsidRPr="008A3E78">
              <w:rPr>
                <w:rFonts w:ascii="Arial" w:hAnsi="Arial" w:cs="Arial"/>
                <w:sz w:val="16"/>
                <w:szCs w:val="16"/>
                <w:lang w:val="en-US" w:eastAsia="en-US"/>
              </w:rPr>
              <w:t xml:space="preserve"> Расход  электроэнергии </w:t>
            </w:r>
          </w:p>
        </w:tc>
        <w:tc>
          <w:tcPr>
            <w:tcW w:w="70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1288.0</w:t>
            </w:r>
          </w:p>
        </w:tc>
        <w:tc>
          <w:tcPr>
            <w:tcW w:w="64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1288.0</w:t>
            </w:r>
          </w:p>
        </w:tc>
        <w:tc>
          <w:tcPr>
            <w:tcW w:w="64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1288.0</w:t>
            </w:r>
          </w:p>
        </w:tc>
        <w:tc>
          <w:tcPr>
            <w:tcW w:w="70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1288.0</w:t>
            </w:r>
          </w:p>
        </w:tc>
        <w:tc>
          <w:tcPr>
            <w:tcW w:w="70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1288.0</w:t>
            </w:r>
          </w:p>
        </w:tc>
        <w:tc>
          <w:tcPr>
            <w:tcW w:w="78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1288.0</w:t>
            </w:r>
          </w:p>
        </w:tc>
        <w:tc>
          <w:tcPr>
            <w:tcW w:w="70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1908.0</w:t>
            </w:r>
          </w:p>
        </w:tc>
        <w:tc>
          <w:tcPr>
            <w:tcW w:w="76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1908.0</w:t>
            </w:r>
          </w:p>
        </w:tc>
        <w:tc>
          <w:tcPr>
            <w:tcW w:w="76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4248.0</w:t>
            </w:r>
          </w:p>
        </w:tc>
        <w:tc>
          <w:tcPr>
            <w:tcW w:w="76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4248.0</w:t>
            </w:r>
          </w:p>
        </w:tc>
        <w:tc>
          <w:tcPr>
            <w:tcW w:w="64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4248.0</w:t>
            </w:r>
          </w:p>
        </w:tc>
        <w:tc>
          <w:tcPr>
            <w:tcW w:w="82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4248.0</w:t>
            </w:r>
          </w:p>
        </w:tc>
        <w:tc>
          <w:tcPr>
            <w:tcW w:w="78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4248.0</w:t>
            </w:r>
          </w:p>
        </w:tc>
        <w:tc>
          <w:tcPr>
            <w:tcW w:w="78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4248.0</w:t>
            </w:r>
          </w:p>
        </w:tc>
      </w:tr>
      <w:tr w:rsidR="008A3E78" w:rsidRPr="008A3E78" w:rsidTr="008A3E78">
        <w:trPr>
          <w:trHeight w:val="465"/>
        </w:trPr>
        <w:tc>
          <w:tcPr>
            <w:tcW w:w="3080" w:type="dxa"/>
            <w:tcBorders>
              <w:top w:val="nil"/>
              <w:left w:val="single" w:sz="4" w:space="0" w:color="auto"/>
              <w:bottom w:val="single" w:sz="4" w:space="0" w:color="auto"/>
              <w:right w:val="single" w:sz="4" w:space="0" w:color="auto"/>
            </w:tcBorders>
            <w:shd w:val="clear" w:color="000000" w:fill="FFFFFF"/>
            <w:vAlign w:val="center"/>
            <w:hideMark/>
          </w:tcPr>
          <w:p w:rsidR="008A3E78" w:rsidRPr="008A3E78" w:rsidRDefault="008A3E78" w:rsidP="008A3E78">
            <w:pPr>
              <w:jc w:val="center"/>
              <w:rPr>
                <w:rFonts w:ascii="Arial" w:hAnsi="Arial" w:cs="Arial"/>
                <w:sz w:val="16"/>
                <w:szCs w:val="16"/>
                <w:lang w:val="en-US" w:eastAsia="en-US"/>
              </w:rPr>
            </w:pPr>
            <w:r w:rsidRPr="008A3E78">
              <w:rPr>
                <w:rFonts w:ascii="Arial" w:hAnsi="Arial" w:cs="Arial"/>
                <w:sz w:val="16"/>
                <w:szCs w:val="16"/>
                <w:lang w:val="en-US" w:eastAsia="en-US"/>
              </w:rPr>
              <w:t xml:space="preserve">  Стоимость  1 го квт электроэнергий </w:t>
            </w:r>
          </w:p>
        </w:tc>
        <w:tc>
          <w:tcPr>
            <w:tcW w:w="70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0.031</w:t>
            </w:r>
          </w:p>
        </w:tc>
        <w:tc>
          <w:tcPr>
            <w:tcW w:w="64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0.0</w:t>
            </w:r>
          </w:p>
        </w:tc>
        <w:tc>
          <w:tcPr>
            <w:tcW w:w="64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0.0</w:t>
            </w:r>
          </w:p>
        </w:tc>
        <w:tc>
          <w:tcPr>
            <w:tcW w:w="70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0.0</w:t>
            </w:r>
          </w:p>
        </w:tc>
        <w:tc>
          <w:tcPr>
            <w:tcW w:w="70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0.0</w:t>
            </w:r>
          </w:p>
        </w:tc>
        <w:tc>
          <w:tcPr>
            <w:tcW w:w="78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0.0</w:t>
            </w:r>
          </w:p>
        </w:tc>
        <w:tc>
          <w:tcPr>
            <w:tcW w:w="70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0.0</w:t>
            </w:r>
          </w:p>
        </w:tc>
        <w:tc>
          <w:tcPr>
            <w:tcW w:w="76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0.0</w:t>
            </w:r>
          </w:p>
        </w:tc>
        <w:tc>
          <w:tcPr>
            <w:tcW w:w="76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0.0</w:t>
            </w:r>
          </w:p>
        </w:tc>
        <w:tc>
          <w:tcPr>
            <w:tcW w:w="76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0.0</w:t>
            </w:r>
          </w:p>
        </w:tc>
        <w:tc>
          <w:tcPr>
            <w:tcW w:w="64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0.0</w:t>
            </w:r>
          </w:p>
        </w:tc>
        <w:tc>
          <w:tcPr>
            <w:tcW w:w="82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0.0</w:t>
            </w:r>
          </w:p>
        </w:tc>
        <w:tc>
          <w:tcPr>
            <w:tcW w:w="78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0.0</w:t>
            </w:r>
          </w:p>
        </w:tc>
        <w:tc>
          <w:tcPr>
            <w:tcW w:w="78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0.0</w:t>
            </w:r>
          </w:p>
        </w:tc>
      </w:tr>
      <w:tr w:rsidR="008A3E78" w:rsidRPr="008A3E78" w:rsidTr="008A3E78">
        <w:trPr>
          <w:trHeight w:val="465"/>
        </w:trPr>
        <w:tc>
          <w:tcPr>
            <w:tcW w:w="3080" w:type="dxa"/>
            <w:tcBorders>
              <w:top w:val="nil"/>
              <w:left w:val="single" w:sz="4" w:space="0" w:color="auto"/>
              <w:bottom w:val="single" w:sz="4" w:space="0" w:color="auto"/>
              <w:right w:val="single" w:sz="4" w:space="0" w:color="auto"/>
            </w:tcBorders>
            <w:shd w:val="clear" w:color="000000" w:fill="FFFFFF"/>
            <w:vAlign w:val="center"/>
            <w:hideMark/>
          </w:tcPr>
          <w:p w:rsidR="008A3E78" w:rsidRPr="008A3E78" w:rsidRDefault="008A3E78" w:rsidP="008A3E78">
            <w:pPr>
              <w:jc w:val="center"/>
              <w:rPr>
                <w:rFonts w:ascii="Arial" w:hAnsi="Arial" w:cs="Arial"/>
                <w:sz w:val="16"/>
                <w:szCs w:val="16"/>
                <w:lang w:val="en-US" w:eastAsia="en-US"/>
              </w:rPr>
            </w:pPr>
            <w:r w:rsidRPr="008A3E78">
              <w:rPr>
                <w:rFonts w:ascii="Arial" w:hAnsi="Arial" w:cs="Arial"/>
                <w:sz w:val="16"/>
                <w:szCs w:val="16"/>
                <w:lang w:val="en-US" w:eastAsia="en-US"/>
              </w:rPr>
              <w:t xml:space="preserve"> Затраты на электроэнергию </w:t>
            </w:r>
          </w:p>
        </w:tc>
        <w:tc>
          <w:tcPr>
            <w:tcW w:w="70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39.8</w:t>
            </w:r>
          </w:p>
        </w:tc>
        <w:tc>
          <w:tcPr>
            <w:tcW w:w="64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39.8</w:t>
            </w:r>
          </w:p>
        </w:tc>
        <w:tc>
          <w:tcPr>
            <w:tcW w:w="64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39.8</w:t>
            </w:r>
          </w:p>
        </w:tc>
        <w:tc>
          <w:tcPr>
            <w:tcW w:w="70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39.8</w:t>
            </w:r>
          </w:p>
        </w:tc>
        <w:tc>
          <w:tcPr>
            <w:tcW w:w="70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39.8</w:t>
            </w:r>
          </w:p>
        </w:tc>
        <w:tc>
          <w:tcPr>
            <w:tcW w:w="78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39.8</w:t>
            </w:r>
          </w:p>
        </w:tc>
        <w:tc>
          <w:tcPr>
            <w:tcW w:w="70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58.9</w:t>
            </w:r>
          </w:p>
        </w:tc>
        <w:tc>
          <w:tcPr>
            <w:tcW w:w="76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58.9</w:t>
            </w:r>
          </w:p>
        </w:tc>
        <w:tc>
          <w:tcPr>
            <w:tcW w:w="76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131.2</w:t>
            </w:r>
          </w:p>
        </w:tc>
        <w:tc>
          <w:tcPr>
            <w:tcW w:w="76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131.2</w:t>
            </w:r>
          </w:p>
        </w:tc>
        <w:tc>
          <w:tcPr>
            <w:tcW w:w="64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131.2</w:t>
            </w:r>
          </w:p>
        </w:tc>
        <w:tc>
          <w:tcPr>
            <w:tcW w:w="82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131.2</w:t>
            </w:r>
          </w:p>
        </w:tc>
        <w:tc>
          <w:tcPr>
            <w:tcW w:w="78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131.2</w:t>
            </w:r>
          </w:p>
        </w:tc>
        <w:tc>
          <w:tcPr>
            <w:tcW w:w="78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131.2</w:t>
            </w:r>
          </w:p>
        </w:tc>
      </w:tr>
      <w:tr w:rsidR="008A3E78" w:rsidRPr="008A3E78" w:rsidTr="008A3E78">
        <w:trPr>
          <w:trHeight w:val="465"/>
        </w:trPr>
        <w:tc>
          <w:tcPr>
            <w:tcW w:w="3080" w:type="dxa"/>
            <w:tcBorders>
              <w:top w:val="nil"/>
              <w:left w:val="single" w:sz="4" w:space="0" w:color="auto"/>
              <w:bottom w:val="single" w:sz="4" w:space="0" w:color="auto"/>
              <w:right w:val="single" w:sz="4" w:space="0" w:color="auto"/>
            </w:tcBorders>
            <w:shd w:val="clear" w:color="000000" w:fill="FFFFFF"/>
            <w:vAlign w:val="center"/>
            <w:hideMark/>
          </w:tcPr>
          <w:p w:rsidR="008A3E78" w:rsidRPr="008A3E78" w:rsidRDefault="008A3E78" w:rsidP="008A3E78">
            <w:pPr>
              <w:jc w:val="center"/>
              <w:rPr>
                <w:rFonts w:ascii="Arial" w:hAnsi="Arial" w:cs="Arial"/>
                <w:sz w:val="16"/>
                <w:szCs w:val="16"/>
                <w:lang w:eastAsia="en-US"/>
              </w:rPr>
            </w:pPr>
            <w:r w:rsidRPr="008A3E78">
              <w:rPr>
                <w:rFonts w:ascii="Arial" w:hAnsi="Arial" w:cs="Arial"/>
                <w:sz w:val="16"/>
                <w:szCs w:val="16"/>
                <w:lang w:eastAsia="en-US"/>
              </w:rPr>
              <w:t xml:space="preserve"> Уд.затраты на запчасти, ТО и материалы </w:t>
            </w:r>
          </w:p>
        </w:tc>
        <w:tc>
          <w:tcPr>
            <w:tcW w:w="70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0.5</w:t>
            </w:r>
          </w:p>
        </w:tc>
        <w:tc>
          <w:tcPr>
            <w:tcW w:w="64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0.5</w:t>
            </w:r>
          </w:p>
        </w:tc>
        <w:tc>
          <w:tcPr>
            <w:tcW w:w="64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0.5</w:t>
            </w:r>
          </w:p>
        </w:tc>
        <w:tc>
          <w:tcPr>
            <w:tcW w:w="70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0.5</w:t>
            </w:r>
          </w:p>
        </w:tc>
        <w:tc>
          <w:tcPr>
            <w:tcW w:w="70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0.5</w:t>
            </w:r>
          </w:p>
        </w:tc>
        <w:tc>
          <w:tcPr>
            <w:tcW w:w="78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0.5</w:t>
            </w:r>
          </w:p>
        </w:tc>
        <w:tc>
          <w:tcPr>
            <w:tcW w:w="70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0.5</w:t>
            </w:r>
          </w:p>
        </w:tc>
        <w:tc>
          <w:tcPr>
            <w:tcW w:w="76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0.5</w:t>
            </w:r>
          </w:p>
        </w:tc>
        <w:tc>
          <w:tcPr>
            <w:tcW w:w="76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0.5</w:t>
            </w:r>
          </w:p>
        </w:tc>
        <w:tc>
          <w:tcPr>
            <w:tcW w:w="76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0.5</w:t>
            </w:r>
          </w:p>
        </w:tc>
        <w:tc>
          <w:tcPr>
            <w:tcW w:w="64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0.5</w:t>
            </w:r>
          </w:p>
        </w:tc>
        <w:tc>
          <w:tcPr>
            <w:tcW w:w="82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0.5</w:t>
            </w:r>
          </w:p>
        </w:tc>
        <w:tc>
          <w:tcPr>
            <w:tcW w:w="78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0.5</w:t>
            </w:r>
          </w:p>
        </w:tc>
        <w:tc>
          <w:tcPr>
            <w:tcW w:w="78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0.5</w:t>
            </w:r>
          </w:p>
        </w:tc>
      </w:tr>
      <w:tr w:rsidR="008A3E78" w:rsidRPr="008A3E78" w:rsidTr="008A3E78">
        <w:trPr>
          <w:trHeight w:val="465"/>
        </w:trPr>
        <w:tc>
          <w:tcPr>
            <w:tcW w:w="3080" w:type="dxa"/>
            <w:tcBorders>
              <w:top w:val="nil"/>
              <w:left w:val="single" w:sz="4" w:space="0" w:color="auto"/>
              <w:bottom w:val="single" w:sz="4" w:space="0" w:color="auto"/>
              <w:right w:val="single" w:sz="4" w:space="0" w:color="auto"/>
            </w:tcBorders>
            <w:shd w:val="clear" w:color="000000" w:fill="FFFFFF"/>
            <w:vAlign w:val="center"/>
            <w:hideMark/>
          </w:tcPr>
          <w:p w:rsidR="008A3E78" w:rsidRPr="008A3E78" w:rsidRDefault="008A3E78" w:rsidP="008A3E78">
            <w:pPr>
              <w:jc w:val="center"/>
              <w:rPr>
                <w:rFonts w:ascii="Arial" w:hAnsi="Arial" w:cs="Arial"/>
                <w:sz w:val="16"/>
                <w:szCs w:val="16"/>
                <w:lang w:val="en-US" w:eastAsia="en-US"/>
              </w:rPr>
            </w:pPr>
            <w:r w:rsidRPr="008A3E78">
              <w:rPr>
                <w:rFonts w:ascii="Arial" w:hAnsi="Arial" w:cs="Arial"/>
                <w:sz w:val="16"/>
                <w:szCs w:val="16"/>
                <w:lang w:val="en-US" w:eastAsia="en-US"/>
              </w:rPr>
              <w:t xml:space="preserve"> 2. Материалы и запчасти,ТО </w:t>
            </w:r>
          </w:p>
        </w:tc>
        <w:tc>
          <w:tcPr>
            <w:tcW w:w="70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2.0</w:t>
            </w:r>
          </w:p>
        </w:tc>
        <w:tc>
          <w:tcPr>
            <w:tcW w:w="64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2.0</w:t>
            </w:r>
          </w:p>
        </w:tc>
        <w:tc>
          <w:tcPr>
            <w:tcW w:w="64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2.0</w:t>
            </w:r>
          </w:p>
        </w:tc>
        <w:tc>
          <w:tcPr>
            <w:tcW w:w="70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2.0</w:t>
            </w:r>
          </w:p>
        </w:tc>
        <w:tc>
          <w:tcPr>
            <w:tcW w:w="70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2.0</w:t>
            </w:r>
          </w:p>
        </w:tc>
        <w:tc>
          <w:tcPr>
            <w:tcW w:w="78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2.0</w:t>
            </w:r>
          </w:p>
        </w:tc>
        <w:tc>
          <w:tcPr>
            <w:tcW w:w="70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2.0</w:t>
            </w:r>
          </w:p>
        </w:tc>
        <w:tc>
          <w:tcPr>
            <w:tcW w:w="76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2.0</w:t>
            </w:r>
          </w:p>
        </w:tc>
        <w:tc>
          <w:tcPr>
            <w:tcW w:w="76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2.0</w:t>
            </w:r>
          </w:p>
        </w:tc>
        <w:tc>
          <w:tcPr>
            <w:tcW w:w="76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2.0</w:t>
            </w:r>
          </w:p>
        </w:tc>
        <w:tc>
          <w:tcPr>
            <w:tcW w:w="64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2.0</w:t>
            </w:r>
          </w:p>
        </w:tc>
        <w:tc>
          <w:tcPr>
            <w:tcW w:w="82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2.0</w:t>
            </w:r>
          </w:p>
        </w:tc>
        <w:tc>
          <w:tcPr>
            <w:tcW w:w="78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2.0</w:t>
            </w:r>
          </w:p>
        </w:tc>
        <w:tc>
          <w:tcPr>
            <w:tcW w:w="78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2.0</w:t>
            </w:r>
          </w:p>
        </w:tc>
      </w:tr>
      <w:tr w:rsidR="008A3E78" w:rsidRPr="008A3E78" w:rsidTr="008A3E78">
        <w:trPr>
          <w:trHeight w:val="465"/>
        </w:trPr>
        <w:tc>
          <w:tcPr>
            <w:tcW w:w="3080" w:type="dxa"/>
            <w:tcBorders>
              <w:top w:val="nil"/>
              <w:left w:val="single" w:sz="4" w:space="0" w:color="auto"/>
              <w:bottom w:val="single" w:sz="4" w:space="0" w:color="auto"/>
              <w:right w:val="single" w:sz="4" w:space="0" w:color="auto"/>
            </w:tcBorders>
            <w:shd w:val="clear" w:color="000000" w:fill="FFFFFF"/>
            <w:vAlign w:val="center"/>
            <w:hideMark/>
          </w:tcPr>
          <w:p w:rsidR="008A3E78" w:rsidRPr="008A3E78" w:rsidRDefault="008A3E78" w:rsidP="008A3E78">
            <w:pPr>
              <w:jc w:val="center"/>
              <w:rPr>
                <w:rFonts w:ascii="Arial" w:hAnsi="Arial" w:cs="Arial"/>
                <w:sz w:val="16"/>
                <w:szCs w:val="16"/>
                <w:lang w:eastAsia="en-US"/>
              </w:rPr>
            </w:pPr>
            <w:r w:rsidRPr="008A3E78">
              <w:rPr>
                <w:rFonts w:ascii="Arial" w:hAnsi="Arial" w:cs="Arial"/>
                <w:sz w:val="16"/>
                <w:szCs w:val="16"/>
                <w:lang w:eastAsia="en-US"/>
              </w:rPr>
              <w:t xml:space="preserve"> Итого годовые затраты на электроэнергию </w:t>
            </w:r>
          </w:p>
        </w:tc>
        <w:tc>
          <w:tcPr>
            <w:tcW w:w="70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41.8</w:t>
            </w:r>
          </w:p>
        </w:tc>
        <w:tc>
          <w:tcPr>
            <w:tcW w:w="64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41.8</w:t>
            </w:r>
          </w:p>
        </w:tc>
        <w:tc>
          <w:tcPr>
            <w:tcW w:w="64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41.8</w:t>
            </w:r>
          </w:p>
        </w:tc>
        <w:tc>
          <w:tcPr>
            <w:tcW w:w="70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41.8</w:t>
            </w:r>
          </w:p>
        </w:tc>
        <w:tc>
          <w:tcPr>
            <w:tcW w:w="70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41.8</w:t>
            </w:r>
          </w:p>
        </w:tc>
        <w:tc>
          <w:tcPr>
            <w:tcW w:w="78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41.8</w:t>
            </w:r>
          </w:p>
        </w:tc>
        <w:tc>
          <w:tcPr>
            <w:tcW w:w="70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60.9</w:t>
            </w:r>
          </w:p>
        </w:tc>
        <w:tc>
          <w:tcPr>
            <w:tcW w:w="76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60.9</w:t>
            </w:r>
          </w:p>
        </w:tc>
        <w:tc>
          <w:tcPr>
            <w:tcW w:w="76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133.2</w:t>
            </w:r>
          </w:p>
        </w:tc>
        <w:tc>
          <w:tcPr>
            <w:tcW w:w="76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133.2</w:t>
            </w:r>
          </w:p>
        </w:tc>
        <w:tc>
          <w:tcPr>
            <w:tcW w:w="64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133.2</w:t>
            </w:r>
          </w:p>
        </w:tc>
        <w:tc>
          <w:tcPr>
            <w:tcW w:w="82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133.2</w:t>
            </w:r>
          </w:p>
        </w:tc>
        <w:tc>
          <w:tcPr>
            <w:tcW w:w="78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133.2</w:t>
            </w:r>
          </w:p>
        </w:tc>
        <w:tc>
          <w:tcPr>
            <w:tcW w:w="780" w:type="dxa"/>
            <w:tcBorders>
              <w:top w:val="nil"/>
              <w:left w:val="nil"/>
              <w:bottom w:val="single" w:sz="4" w:space="0" w:color="auto"/>
              <w:right w:val="single" w:sz="4" w:space="0" w:color="auto"/>
            </w:tcBorders>
            <w:shd w:val="clear" w:color="auto" w:fill="auto"/>
            <w:vAlign w:val="center"/>
            <w:hideMark/>
          </w:tcPr>
          <w:p w:rsidR="008A3E78" w:rsidRPr="008A3E78" w:rsidRDefault="008A3E78" w:rsidP="008A3E78">
            <w:pPr>
              <w:jc w:val="center"/>
              <w:rPr>
                <w:color w:val="000000"/>
                <w:sz w:val="16"/>
                <w:szCs w:val="16"/>
                <w:lang w:val="en-US" w:eastAsia="en-US"/>
              </w:rPr>
            </w:pPr>
            <w:r w:rsidRPr="008A3E78">
              <w:rPr>
                <w:color w:val="000000"/>
                <w:sz w:val="16"/>
                <w:szCs w:val="16"/>
                <w:lang w:val="en-US" w:eastAsia="en-US"/>
              </w:rPr>
              <w:t>133.2</w:t>
            </w:r>
          </w:p>
        </w:tc>
      </w:tr>
    </w:tbl>
    <w:p w:rsidR="00324C74" w:rsidRDefault="00324C74" w:rsidP="0058764A">
      <w:pPr>
        <w:widowControl w:val="0"/>
        <w:tabs>
          <w:tab w:val="left" w:pos="716"/>
        </w:tabs>
        <w:suppressAutoHyphens/>
        <w:ind w:firstLine="810"/>
        <w:jc w:val="both"/>
        <w:rPr>
          <w:rFonts w:eastAsiaTheme="minorHAnsi"/>
          <w:iCs/>
          <w:sz w:val="24"/>
          <w:szCs w:val="24"/>
          <w:lang w:eastAsia="en-US"/>
        </w:rPr>
      </w:pPr>
    </w:p>
    <w:p w:rsidR="00324C74" w:rsidRDefault="00324C74" w:rsidP="0058764A">
      <w:pPr>
        <w:widowControl w:val="0"/>
        <w:tabs>
          <w:tab w:val="left" w:pos="716"/>
        </w:tabs>
        <w:suppressAutoHyphens/>
        <w:ind w:firstLine="810"/>
        <w:jc w:val="both"/>
        <w:rPr>
          <w:rFonts w:eastAsiaTheme="minorHAnsi"/>
          <w:iCs/>
          <w:sz w:val="24"/>
          <w:szCs w:val="24"/>
          <w:lang w:eastAsia="en-US"/>
        </w:rPr>
      </w:pPr>
    </w:p>
    <w:p w:rsidR="00324C74" w:rsidRDefault="00324C74" w:rsidP="0058764A">
      <w:pPr>
        <w:widowControl w:val="0"/>
        <w:tabs>
          <w:tab w:val="left" w:pos="716"/>
        </w:tabs>
        <w:suppressAutoHyphens/>
        <w:ind w:firstLine="810"/>
        <w:jc w:val="both"/>
        <w:rPr>
          <w:rFonts w:eastAsiaTheme="minorHAnsi"/>
          <w:iCs/>
          <w:sz w:val="24"/>
          <w:szCs w:val="24"/>
          <w:lang w:eastAsia="en-US"/>
        </w:rPr>
      </w:pPr>
    </w:p>
    <w:p w:rsidR="00324C74" w:rsidRDefault="00324C74" w:rsidP="0058764A">
      <w:pPr>
        <w:widowControl w:val="0"/>
        <w:tabs>
          <w:tab w:val="left" w:pos="716"/>
        </w:tabs>
        <w:suppressAutoHyphens/>
        <w:ind w:firstLine="810"/>
        <w:jc w:val="both"/>
        <w:rPr>
          <w:rFonts w:eastAsiaTheme="minorHAnsi"/>
          <w:iCs/>
          <w:sz w:val="24"/>
          <w:szCs w:val="24"/>
          <w:lang w:eastAsia="en-US"/>
        </w:rPr>
      </w:pPr>
    </w:p>
    <w:p w:rsidR="00324C74" w:rsidRDefault="00324C74" w:rsidP="0058764A">
      <w:pPr>
        <w:widowControl w:val="0"/>
        <w:tabs>
          <w:tab w:val="left" w:pos="716"/>
        </w:tabs>
        <w:suppressAutoHyphens/>
        <w:ind w:firstLine="810"/>
        <w:jc w:val="both"/>
        <w:rPr>
          <w:rFonts w:eastAsiaTheme="minorHAnsi"/>
          <w:iCs/>
          <w:sz w:val="24"/>
          <w:szCs w:val="24"/>
          <w:lang w:eastAsia="en-US"/>
        </w:rPr>
      </w:pPr>
    </w:p>
    <w:p w:rsidR="00324C74" w:rsidRDefault="00324C74" w:rsidP="0058764A">
      <w:pPr>
        <w:widowControl w:val="0"/>
        <w:tabs>
          <w:tab w:val="left" w:pos="716"/>
        </w:tabs>
        <w:suppressAutoHyphens/>
        <w:ind w:firstLine="810"/>
        <w:jc w:val="both"/>
        <w:rPr>
          <w:rFonts w:eastAsiaTheme="minorHAnsi"/>
          <w:iCs/>
          <w:sz w:val="24"/>
          <w:szCs w:val="24"/>
          <w:lang w:eastAsia="en-US"/>
        </w:rPr>
      </w:pPr>
    </w:p>
    <w:p w:rsidR="00324C74" w:rsidRDefault="00324C74" w:rsidP="0058764A">
      <w:pPr>
        <w:widowControl w:val="0"/>
        <w:tabs>
          <w:tab w:val="left" w:pos="716"/>
        </w:tabs>
        <w:suppressAutoHyphens/>
        <w:ind w:firstLine="810"/>
        <w:jc w:val="both"/>
        <w:rPr>
          <w:rFonts w:eastAsiaTheme="minorHAnsi"/>
          <w:iCs/>
          <w:sz w:val="24"/>
          <w:szCs w:val="24"/>
          <w:lang w:eastAsia="en-US"/>
        </w:rPr>
      </w:pPr>
    </w:p>
    <w:p w:rsidR="00324C74" w:rsidRDefault="00324C74" w:rsidP="0058764A">
      <w:pPr>
        <w:widowControl w:val="0"/>
        <w:tabs>
          <w:tab w:val="left" w:pos="716"/>
        </w:tabs>
        <w:suppressAutoHyphens/>
        <w:ind w:firstLine="810"/>
        <w:jc w:val="both"/>
        <w:rPr>
          <w:rFonts w:eastAsiaTheme="minorHAnsi"/>
          <w:iCs/>
          <w:sz w:val="24"/>
          <w:szCs w:val="24"/>
          <w:lang w:eastAsia="en-US"/>
        </w:rPr>
      </w:pPr>
    </w:p>
    <w:p w:rsidR="00324C74" w:rsidRDefault="00324C74" w:rsidP="0058764A">
      <w:pPr>
        <w:widowControl w:val="0"/>
        <w:tabs>
          <w:tab w:val="left" w:pos="716"/>
        </w:tabs>
        <w:suppressAutoHyphens/>
        <w:ind w:firstLine="810"/>
        <w:jc w:val="both"/>
        <w:rPr>
          <w:rFonts w:eastAsiaTheme="minorHAnsi"/>
          <w:iCs/>
          <w:sz w:val="24"/>
          <w:szCs w:val="24"/>
          <w:lang w:eastAsia="en-US"/>
        </w:rPr>
        <w:sectPr w:rsidR="00324C74" w:rsidSect="00324C74">
          <w:pgSz w:w="16838" w:h="11906" w:orient="landscape"/>
          <w:pgMar w:top="850" w:right="1138" w:bottom="1699" w:left="1138" w:header="706" w:footer="706" w:gutter="0"/>
          <w:cols w:space="708"/>
          <w:docGrid w:linePitch="360"/>
        </w:sectPr>
      </w:pPr>
    </w:p>
    <w:p w:rsidR="0058764A" w:rsidRDefault="0058764A" w:rsidP="00324C74">
      <w:pPr>
        <w:widowControl w:val="0"/>
        <w:tabs>
          <w:tab w:val="left" w:pos="716"/>
        </w:tabs>
        <w:suppressAutoHyphens/>
        <w:jc w:val="both"/>
        <w:rPr>
          <w:rFonts w:eastAsiaTheme="minorHAnsi"/>
          <w:iCs/>
          <w:sz w:val="24"/>
          <w:szCs w:val="24"/>
          <w:lang w:eastAsia="en-US"/>
        </w:rPr>
      </w:pPr>
      <w:r w:rsidRPr="0058764A">
        <w:rPr>
          <w:rFonts w:eastAsiaTheme="minorHAnsi"/>
          <w:iCs/>
          <w:sz w:val="24"/>
          <w:szCs w:val="24"/>
          <w:lang w:eastAsia="en-US"/>
        </w:rPr>
        <w:lastRenderedPageBreak/>
        <w:t>опорах по серии 3.407.9-180 выпуск 2. Высота опор 11 метров. Сечение и марка провода выбраны по расчетам. Провод выбран АС-50. Расстояние между опорами принимаются 60 м.</w:t>
      </w:r>
      <w:r>
        <w:rPr>
          <w:rFonts w:eastAsiaTheme="minorHAnsi"/>
          <w:iCs/>
          <w:sz w:val="24"/>
          <w:szCs w:val="24"/>
          <w:lang w:eastAsia="en-US"/>
        </w:rPr>
        <w:t xml:space="preserve"> </w:t>
      </w:r>
      <w:r w:rsidRPr="0058764A">
        <w:rPr>
          <w:rFonts w:eastAsiaTheme="minorHAnsi"/>
          <w:iCs/>
          <w:sz w:val="24"/>
          <w:szCs w:val="24"/>
          <w:lang w:eastAsia="en-US"/>
        </w:rPr>
        <w:t>Деревянные опоры линий электропередач на 0,4 кВ выполняются по серии 3.407-85 устанавливаемыми на спланированных площадках. Для ВЛ принимается провод типа АС, сечением 25-50 мм2. Расстояние между опорами принимаем не боле 50 м.</w:t>
      </w:r>
    </w:p>
    <w:p w:rsidR="0058764A" w:rsidRPr="0058764A" w:rsidRDefault="0058764A" w:rsidP="0058764A">
      <w:pPr>
        <w:widowControl w:val="0"/>
        <w:tabs>
          <w:tab w:val="left" w:pos="716"/>
        </w:tabs>
        <w:suppressAutoHyphens/>
        <w:jc w:val="both"/>
        <w:rPr>
          <w:rFonts w:eastAsiaTheme="minorHAnsi"/>
          <w:iCs/>
          <w:sz w:val="24"/>
          <w:szCs w:val="24"/>
          <w:lang w:eastAsia="en-US"/>
        </w:rPr>
      </w:pPr>
    </w:p>
    <w:p w:rsidR="00D371EF" w:rsidRPr="00D371EF" w:rsidRDefault="00D371EF" w:rsidP="00D371EF">
      <w:pPr>
        <w:spacing w:after="160" w:line="259" w:lineRule="auto"/>
        <w:jc w:val="center"/>
        <w:rPr>
          <w:b/>
          <w:sz w:val="24"/>
          <w:szCs w:val="24"/>
        </w:rPr>
      </w:pPr>
      <w:r w:rsidRPr="00D371EF">
        <w:rPr>
          <w:b/>
          <w:sz w:val="24"/>
          <w:szCs w:val="24"/>
        </w:rPr>
        <w:t>Энергосбережение.</w:t>
      </w:r>
    </w:p>
    <w:p w:rsidR="00D371EF" w:rsidRPr="00D371EF" w:rsidRDefault="00D371EF" w:rsidP="00D371EF">
      <w:pPr>
        <w:spacing w:after="160" w:line="259" w:lineRule="auto"/>
        <w:rPr>
          <w:sz w:val="24"/>
          <w:szCs w:val="24"/>
        </w:rPr>
      </w:pPr>
      <w:r w:rsidRPr="00D371EF">
        <w:rPr>
          <w:sz w:val="24"/>
          <w:szCs w:val="24"/>
        </w:rPr>
        <w:t xml:space="preserve">          Энергосбережение – это процесс, при котором сокращается потребность в энергоресурсах и энергоносителях в расчете на единицу продукта.</w:t>
      </w:r>
    </w:p>
    <w:p w:rsidR="00D371EF" w:rsidRPr="00D371EF" w:rsidRDefault="00D371EF" w:rsidP="00D371EF">
      <w:pPr>
        <w:spacing w:after="160" w:line="259" w:lineRule="auto"/>
        <w:rPr>
          <w:sz w:val="24"/>
          <w:szCs w:val="24"/>
        </w:rPr>
      </w:pPr>
      <w:r w:rsidRPr="00D371EF">
        <w:rPr>
          <w:sz w:val="24"/>
          <w:szCs w:val="24"/>
        </w:rPr>
        <w:t xml:space="preserve">          В проекте учтены требования по энергосбережению, принятые в Законе Республики Казахстан «Об энергосбережении», которые на стадии разработки схемы заключаются в следующем:</w:t>
      </w:r>
    </w:p>
    <w:p w:rsidR="00D371EF" w:rsidRPr="00D371EF" w:rsidRDefault="00D371EF" w:rsidP="00D371EF">
      <w:pPr>
        <w:spacing w:after="160" w:line="259" w:lineRule="auto"/>
        <w:rPr>
          <w:sz w:val="24"/>
          <w:szCs w:val="24"/>
        </w:rPr>
      </w:pPr>
      <w:r w:rsidRPr="00D371EF">
        <w:rPr>
          <w:sz w:val="24"/>
          <w:szCs w:val="24"/>
        </w:rPr>
        <w:t xml:space="preserve">           - применение при проектировании подстанций и линий электропередачи высокотехнологичного и энергосберегающего оборудования;</w:t>
      </w:r>
    </w:p>
    <w:p w:rsidR="00D371EF" w:rsidRPr="00D371EF" w:rsidRDefault="00D371EF" w:rsidP="00D371EF">
      <w:pPr>
        <w:spacing w:after="160" w:line="259" w:lineRule="auto"/>
        <w:rPr>
          <w:sz w:val="24"/>
          <w:szCs w:val="24"/>
        </w:rPr>
      </w:pPr>
      <w:r w:rsidRPr="00D371EF">
        <w:rPr>
          <w:sz w:val="24"/>
          <w:szCs w:val="24"/>
        </w:rPr>
        <w:t xml:space="preserve">           - оптимизации режимов работы электрических сетей, применении автоматического регулирования напряжения, снижении потерь электроэнергии и использовании компенсирующих устройств.</w:t>
      </w:r>
    </w:p>
    <w:p w:rsidR="00D371EF" w:rsidRPr="00D371EF" w:rsidRDefault="00D371EF" w:rsidP="00D371EF">
      <w:pPr>
        <w:spacing w:after="160" w:line="259" w:lineRule="auto"/>
        <w:rPr>
          <w:sz w:val="24"/>
          <w:szCs w:val="24"/>
        </w:rPr>
      </w:pPr>
      <w:r w:rsidRPr="00D371EF">
        <w:rPr>
          <w:sz w:val="24"/>
          <w:szCs w:val="24"/>
        </w:rPr>
        <w:t xml:space="preserve">           Применение нового современного оборудования с лучшими техническими характеристиками и более длительным сроком службы:</w:t>
      </w:r>
    </w:p>
    <w:p w:rsidR="00D371EF" w:rsidRPr="00D371EF" w:rsidRDefault="00D371EF" w:rsidP="00D371EF">
      <w:pPr>
        <w:spacing w:after="160" w:line="259" w:lineRule="auto"/>
        <w:rPr>
          <w:sz w:val="24"/>
          <w:szCs w:val="24"/>
        </w:rPr>
      </w:pPr>
      <w:r w:rsidRPr="00D371EF">
        <w:rPr>
          <w:sz w:val="24"/>
          <w:szCs w:val="24"/>
        </w:rPr>
        <w:t xml:space="preserve">           - использование проводов на воздушных линиях электропередачи, которые характеризуются повышенной пропускной способностью, улучшенными аэродинамическими характеристиками, коррозийной стойкостью, меньшими механическими нагрузками на опоры, снижением пляски проводов при обледенении, сниженными нагрузочными потерями;</w:t>
      </w:r>
    </w:p>
    <w:p w:rsidR="00D371EF" w:rsidRPr="00D371EF" w:rsidRDefault="00D371EF" w:rsidP="00D371EF">
      <w:pPr>
        <w:spacing w:after="160" w:line="259" w:lineRule="auto"/>
        <w:rPr>
          <w:sz w:val="24"/>
          <w:szCs w:val="24"/>
        </w:rPr>
      </w:pPr>
      <w:r w:rsidRPr="00D371EF">
        <w:rPr>
          <w:sz w:val="24"/>
          <w:szCs w:val="24"/>
        </w:rPr>
        <w:t xml:space="preserve">          - применение трансформаторов и т.д. с низкими потерями, эффективной системой охлаждения и циркуляцией масла;</w:t>
      </w:r>
    </w:p>
    <w:p w:rsidR="00D371EF" w:rsidRPr="00D371EF" w:rsidRDefault="00D371EF" w:rsidP="00D371EF">
      <w:pPr>
        <w:spacing w:after="160" w:line="259" w:lineRule="auto"/>
        <w:rPr>
          <w:sz w:val="24"/>
          <w:szCs w:val="24"/>
        </w:rPr>
      </w:pPr>
      <w:r w:rsidRPr="00D371EF">
        <w:rPr>
          <w:sz w:val="24"/>
          <w:szCs w:val="24"/>
        </w:rPr>
        <w:t xml:space="preserve">          - применение современного коммутационного оборудования (элегазовых выключателей отличающихся от масляных и воздушных более высокой коммутационной способностью, надежностью, долговечностью, малым весом, сниженными затратами на их эксплуатацию.</w:t>
      </w:r>
    </w:p>
    <w:p w:rsidR="00D371EF" w:rsidRPr="00D371EF" w:rsidRDefault="00D371EF" w:rsidP="00D371EF">
      <w:pPr>
        <w:spacing w:after="160" w:line="259" w:lineRule="auto"/>
        <w:rPr>
          <w:sz w:val="24"/>
          <w:szCs w:val="24"/>
        </w:rPr>
      </w:pPr>
      <w:r w:rsidRPr="00D371EF">
        <w:rPr>
          <w:sz w:val="24"/>
          <w:szCs w:val="24"/>
        </w:rPr>
        <w:t xml:space="preserve">          - сокращение протяженности электрических сетей 0,4кВ за счет приближения к потребителям напряжения 6кВ, путем применения трансформаторных подстанций 6/0,4кВ.</w:t>
      </w:r>
    </w:p>
    <w:p w:rsidR="00D371EF" w:rsidRDefault="00D371EF" w:rsidP="00D371EF">
      <w:pPr>
        <w:spacing w:after="160" w:line="259" w:lineRule="auto"/>
        <w:rPr>
          <w:sz w:val="24"/>
          <w:szCs w:val="24"/>
        </w:rPr>
      </w:pPr>
      <w:r w:rsidRPr="00D371EF">
        <w:rPr>
          <w:sz w:val="24"/>
          <w:szCs w:val="24"/>
        </w:rPr>
        <w:t xml:space="preserve">          Для снижения потерь мощности и электроэнергии используется повышение пропускной способности электрической сети, оптимизация потоков реактивной и активной мощности, плавное регулирование колебаний напряжения новейшими сетевыми средствами.</w:t>
      </w:r>
    </w:p>
    <w:p w:rsidR="00F736A1" w:rsidRPr="00F736A1" w:rsidRDefault="00F736A1" w:rsidP="00F736A1">
      <w:pPr>
        <w:spacing w:after="160" w:line="259" w:lineRule="auto"/>
        <w:jc w:val="center"/>
        <w:rPr>
          <w:b/>
          <w:sz w:val="24"/>
          <w:szCs w:val="24"/>
        </w:rPr>
      </w:pPr>
      <w:r w:rsidRPr="00F736A1">
        <w:rPr>
          <w:b/>
          <w:sz w:val="24"/>
          <w:szCs w:val="24"/>
        </w:rPr>
        <w:t>Система диспетчеризации карьера</w:t>
      </w:r>
    </w:p>
    <w:p w:rsidR="00F736A1" w:rsidRPr="00F736A1" w:rsidRDefault="00F736A1" w:rsidP="00F736A1">
      <w:pPr>
        <w:spacing w:after="160" w:line="259" w:lineRule="auto"/>
        <w:rPr>
          <w:sz w:val="24"/>
          <w:szCs w:val="24"/>
        </w:rPr>
      </w:pPr>
      <w:r w:rsidRPr="00F736A1">
        <w:rPr>
          <w:sz w:val="24"/>
          <w:szCs w:val="24"/>
        </w:rPr>
        <w:t xml:space="preserve">Для обеспечения бесперебойной и эффективной работы карьера необходимо применение системы диспетчерского управления и контроля производством. Внедрение систем позволяет дисциплинировать работу персонала, снизить потери, связанные с </w:t>
      </w:r>
      <w:r w:rsidRPr="00F736A1">
        <w:rPr>
          <w:sz w:val="24"/>
          <w:szCs w:val="24"/>
        </w:rPr>
        <w:lastRenderedPageBreak/>
        <w:t>вынужденными простоями техники, оптимизировать проведение плановых ремонтов и технического обслуживания.</w:t>
      </w:r>
    </w:p>
    <w:p w:rsidR="00F736A1" w:rsidRPr="00F736A1" w:rsidRDefault="00F736A1" w:rsidP="00F736A1">
      <w:pPr>
        <w:spacing w:after="160" w:line="259" w:lineRule="auto"/>
        <w:rPr>
          <w:sz w:val="24"/>
          <w:szCs w:val="24"/>
        </w:rPr>
      </w:pPr>
      <w:r w:rsidRPr="00F736A1">
        <w:rPr>
          <w:sz w:val="24"/>
          <w:szCs w:val="24"/>
        </w:rPr>
        <w:t>Технология данных систем представляет из себя интегрированную систему управления производством и парком мобильного оборудования горнодобывающих предприятий с широким диапазоном функциональных возможностей, настраиваемых под конкретные задачи горнодобывающего предприятия. Рекомендуется использовать систему, состоящую из модулей, в которых группировано решение определенных задач горного производства:</w:t>
      </w:r>
    </w:p>
    <w:p w:rsidR="00F736A1" w:rsidRPr="00F736A1" w:rsidRDefault="00F736A1" w:rsidP="00F736A1">
      <w:pPr>
        <w:spacing w:after="160" w:line="259" w:lineRule="auto"/>
        <w:rPr>
          <w:sz w:val="24"/>
          <w:szCs w:val="24"/>
        </w:rPr>
      </w:pPr>
      <w:r w:rsidRPr="00F736A1">
        <w:rPr>
          <w:sz w:val="24"/>
          <w:szCs w:val="24"/>
        </w:rPr>
        <w:t>-</w:t>
      </w:r>
      <w:r w:rsidRPr="00F736A1">
        <w:rPr>
          <w:sz w:val="24"/>
          <w:szCs w:val="24"/>
        </w:rPr>
        <w:tab/>
        <w:t>модуль управления парком карьерной техники, позволяет в реальном режиме времени отслеживать местонахождение любой единицы техники, ставить перед каждой машиной производственные задачи и отслеживать их исполнение. При этом, находясь в удаленном ЦПУ можно будет получить полную картину всех выполняемых работ на любом карьере, в какой бы стране мира он ни находился.</w:t>
      </w:r>
    </w:p>
    <w:p w:rsidR="00F736A1" w:rsidRPr="00F736A1" w:rsidRDefault="00F736A1" w:rsidP="00F736A1">
      <w:pPr>
        <w:spacing w:after="160" w:line="259" w:lineRule="auto"/>
        <w:rPr>
          <w:sz w:val="24"/>
          <w:szCs w:val="24"/>
        </w:rPr>
      </w:pPr>
      <w:r w:rsidRPr="00F736A1">
        <w:rPr>
          <w:sz w:val="24"/>
          <w:szCs w:val="24"/>
        </w:rPr>
        <w:t>-</w:t>
      </w:r>
      <w:r w:rsidRPr="00F736A1">
        <w:rPr>
          <w:sz w:val="24"/>
          <w:szCs w:val="24"/>
        </w:rPr>
        <w:tab/>
        <w:t>модуль управления экскавацией и БВР. Дает возможность с высокой</w:t>
      </w:r>
    </w:p>
    <w:p w:rsidR="00F736A1" w:rsidRPr="00F736A1" w:rsidRDefault="00F736A1" w:rsidP="00F736A1">
      <w:pPr>
        <w:spacing w:after="160" w:line="259" w:lineRule="auto"/>
        <w:rPr>
          <w:sz w:val="24"/>
          <w:szCs w:val="24"/>
        </w:rPr>
      </w:pPr>
      <w:r w:rsidRPr="00F736A1">
        <w:rPr>
          <w:sz w:val="24"/>
          <w:szCs w:val="24"/>
        </w:rPr>
        <w:t>степенью точности управлять буровыми работами, работой драглайнов, грейдерной техникой и погрузочными механизмами с использованием технологии дистанционного</w:t>
      </w:r>
      <w:r w:rsidRPr="00F736A1">
        <w:rPr>
          <w:sz w:val="24"/>
          <w:szCs w:val="24"/>
        </w:rPr>
        <w:tab/>
        <w:t>наведения. Данный</w:t>
      </w:r>
      <w:r w:rsidRPr="00F736A1">
        <w:rPr>
          <w:sz w:val="24"/>
          <w:szCs w:val="24"/>
        </w:rPr>
        <w:tab/>
        <w:t>модуль позволяет повысить</w:t>
      </w:r>
    </w:p>
    <w:p w:rsidR="00F736A1" w:rsidRPr="00F736A1" w:rsidRDefault="00F736A1" w:rsidP="00F736A1">
      <w:pPr>
        <w:spacing w:after="160" w:line="259" w:lineRule="auto"/>
        <w:rPr>
          <w:sz w:val="24"/>
          <w:szCs w:val="24"/>
        </w:rPr>
      </w:pPr>
      <w:r w:rsidRPr="00F736A1">
        <w:rPr>
          <w:sz w:val="24"/>
          <w:szCs w:val="24"/>
        </w:rPr>
        <w:t>производительность машин, а также иметь обратную связь в реальном режиме времени, повышая, таким образом, эффективность работ.</w:t>
      </w:r>
    </w:p>
    <w:p w:rsidR="00F736A1" w:rsidRPr="00F736A1" w:rsidRDefault="00F736A1" w:rsidP="00F736A1">
      <w:pPr>
        <w:spacing w:after="160" w:line="259" w:lineRule="auto"/>
        <w:rPr>
          <w:sz w:val="24"/>
          <w:szCs w:val="24"/>
        </w:rPr>
      </w:pPr>
      <w:r w:rsidRPr="00F736A1">
        <w:rPr>
          <w:sz w:val="24"/>
          <w:szCs w:val="24"/>
        </w:rPr>
        <w:t>-</w:t>
      </w:r>
      <w:r w:rsidRPr="00F736A1">
        <w:rPr>
          <w:sz w:val="24"/>
          <w:szCs w:val="24"/>
        </w:rPr>
        <w:tab/>
        <w:t>модуль обнаружения посторонних объектов, который обеспечивает оператору четкий обзор окружающих объектов, тем самым повышая безопасность работы машины. Данный модуль объединяет широкий спектр технических решений, помогающих оператору, в том числе, исключить мертвые «зоны» обзора и возможность опасного сближения со статическими и подвижными объектами</w:t>
      </w:r>
    </w:p>
    <w:p w:rsidR="00F736A1" w:rsidRPr="00F736A1" w:rsidRDefault="00F736A1" w:rsidP="00F736A1">
      <w:pPr>
        <w:spacing w:after="160" w:line="259" w:lineRule="auto"/>
        <w:rPr>
          <w:sz w:val="24"/>
          <w:szCs w:val="24"/>
        </w:rPr>
      </w:pPr>
      <w:r w:rsidRPr="00F736A1">
        <w:rPr>
          <w:sz w:val="24"/>
          <w:szCs w:val="24"/>
        </w:rPr>
        <w:t>-</w:t>
      </w:r>
      <w:r w:rsidRPr="00F736A1">
        <w:rPr>
          <w:sz w:val="24"/>
          <w:szCs w:val="24"/>
        </w:rPr>
        <w:tab/>
        <w:t>модуль внутреннего анализа оборудования, который позволяет сделать оценку состояния систем машины, фиксируя все критические события и обеспечивая сбор данных о техническом состоянии всего парка техники. Модуль включает в себя ряд решений, позволяющих отследить состояние техники и прочих активов а также дает широкий инструментарий для диагностики, генерирования отчетов и аналитических справок о состоянии машин.</w:t>
      </w:r>
    </w:p>
    <w:p w:rsidR="00F736A1" w:rsidRPr="00F736A1" w:rsidRDefault="00F736A1" w:rsidP="00F736A1">
      <w:pPr>
        <w:spacing w:after="160" w:line="259" w:lineRule="auto"/>
        <w:rPr>
          <w:sz w:val="24"/>
          <w:szCs w:val="24"/>
        </w:rPr>
      </w:pPr>
      <w:r w:rsidRPr="00F736A1">
        <w:rPr>
          <w:sz w:val="24"/>
          <w:szCs w:val="24"/>
        </w:rPr>
        <w:t>-</w:t>
      </w:r>
      <w:r w:rsidRPr="00F736A1">
        <w:rPr>
          <w:sz w:val="24"/>
          <w:szCs w:val="24"/>
        </w:rPr>
        <w:tab/>
        <w:t>командный модуль диспетчеризации, который обеспечивает дистанционное полуавтоматическое и автоматическое управление парком машин.</w:t>
      </w:r>
    </w:p>
    <w:p w:rsidR="00F736A1" w:rsidRDefault="00F736A1" w:rsidP="00F736A1">
      <w:pPr>
        <w:spacing w:after="160" w:line="259" w:lineRule="auto"/>
        <w:rPr>
          <w:sz w:val="24"/>
          <w:szCs w:val="24"/>
        </w:rPr>
      </w:pPr>
      <w:r w:rsidRPr="00F736A1">
        <w:rPr>
          <w:sz w:val="24"/>
          <w:szCs w:val="24"/>
        </w:rPr>
        <w:t>Интегрируя возможности модулей, можно значительным образом усилить безопасность производства, повысить производительность и уровень технической готовности техники на предприятии.</w:t>
      </w:r>
      <w:r>
        <w:rPr>
          <w:sz w:val="24"/>
          <w:szCs w:val="24"/>
        </w:rPr>
        <w:t xml:space="preserve"> На рис.11.1 представлена </w:t>
      </w:r>
      <w:r w:rsidRPr="00F736A1">
        <w:t xml:space="preserve"> </w:t>
      </w:r>
      <w:r w:rsidRPr="00F736A1">
        <w:rPr>
          <w:sz w:val="24"/>
          <w:szCs w:val="24"/>
        </w:rPr>
        <w:t xml:space="preserve">Структура и функции системы </w:t>
      </w:r>
      <w:r>
        <w:rPr>
          <w:sz w:val="24"/>
          <w:szCs w:val="24"/>
        </w:rPr>
        <w:t>д</w:t>
      </w:r>
      <w:r w:rsidRPr="00F736A1">
        <w:rPr>
          <w:sz w:val="24"/>
          <w:szCs w:val="24"/>
        </w:rPr>
        <w:t>испетчеризации</w:t>
      </w:r>
      <w:r>
        <w:rPr>
          <w:sz w:val="24"/>
          <w:szCs w:val="24"/>
        </w:rPr>
        <w:t xml:space="preserve"> рудника.</w:t>
      </w:r>
    </w:p>
    <w:p w:rsidR="00F736A1" w:rsidRPr="00F736A1" w:rsidRDefault="00F736A1" w:rsidP="00F736A1">
      <w:pPr>
        <w:spacing w:after="160" w:line="259" w:lineRule="auto"/>
        <w:rPr>
          <w:sz w:val="24"/>
          <w:szCs w:val="24"/>
        </w:rPr>
      </w:pPr>
      <w:r>
        <w:rPr>
          <w:noProof/>
          <w:lang w:val="en-US" w:eastAsia="en-US"/>
        </w:rPr>
        <w:lastRenderedPageBreak/>
        <w:drawing>
          <wp:inline distT="0" distB="0" distL="0" distR="0" wp14:anchorId="049E1DD8" wp14:editId="28A712F8">
            <wp:extent cx="5391150" cy="274320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391150" cy="2743200"/>
                    </a:xfrm>
                    <a:prstGeom prst="rect">
                      <a:avLst/>
                    </a:prstGeom>
                  </pic:spPr>
                </pic:pic>
              </a:graphicData>
            </a:graphic>
          </wp:inline>
        </w:drawing>
      </w:r>
    </w:p>
    <w:p w:rsidR="00647A68" w:rsidRDefault="00F736A1" w:rsidP="00F736A1">
      <w:pPr>
        <w:spacing w:after="160" w:line="259" w:lineRule="auto"/>
        <w:jc w:val="center"/>
        <w:rPr>
          <w:sz w:val="24"/>
          <w:szCs w:val="24"/>
        </w:rPr>
      </w:pPr>
      <w:r w:rsidRPr="00F736A1">
        <w:rPr>
          <w:sz w:val="24"/>
          <w:szCs w:val="24"/>
        </w:rPr>
        <w:t>Рис. 1</w:t>
      </w:r>
      <w:r>
        <w:rPr>
          <w:sz w:val="24"/>
          <w:szCs w:val="24"/>
        </w:rPr>
        <w:t>1</w:t>
      </w:r>
      <w:r w:rsidRPr="00F736A1">
        <w:rPr>
          <w:sz w:val="24"/>
          <w:szCs w:val="24"/>
        </w:rPr>
        <w:t>.1</w:t>
      </w:r>
      <w:r>
        <w:rPr>
          <w:sz w:val="24"/>
          <w:szCs w:val="24"/>
        </w:rPr>
        <w:t>.</w:t>
      </w:r>
      <w:r w:rsidRPr="00F736A1">
        <w:rPr>
          <w:sz w:val="24"/>
          <w:szCs w:val="24"/>
        </w:rPr>
        <w:t xml:space="preserve"> Структура и функции системы диспетчеризации</w:t>
      </w:r>
    </w:p>
    <w:p w:rsidR="00F736A1" w:rsidRDefault="00F736A1" w:rsidP="00D75E6E">
      <w:pPr>
        <w:pStyle w:val="af0"/>
        <w:suppressAutoHyphens/>
        <w:ind w:firstLine="709"/>
        <w:rPr>
          <w:b/>
          <w:caps w:val="0"/>
          <w:spacing w:val="0"/>
          <w:sz w:val="24"/>
          <w:szCs w:val="24"/>
        </w:rPr>
      </w:pPr>
    </w:p>
    <w:p w:rsidR="00D75E6E" w:rsidRPr="00D75E6E" w:rsidRDefault="00A87AA8" w:rsidP="00D75E6E">
      <w:pPr>
        <w:pStyle w:val="af0"/>
        <w:suppressAutoHyphens/>
        <w:ind w:firstLine="709"/>
        <w:rPr>
          <w:b/>
          <w:caps w:val="0"/>
          <w:spacing w:val="0"/>
          <w:sz w:val="24"/>
          <w:szCs w:val="24"/>
        </w:rPr>
      </w:pPr>
      <w:r>
        <w:rPr>
          <w:b/>
          <w:caps w:val="0"/>
          <w:spacing w:val="0"/>
          <w:sz w:val="24"/>
          <w:szCs w:val="24"/>
        </w:rPr>
        <w:t xml:space="preserve">12. </w:t>
      </w:r>
      <w:r w:rsidR="00D75E6E" w:rsidRPr="00D75E6E">
        <w:rPr>
          <w:b/>
          <w:caps w:val="0"/>
          <w:spacing w:val="0"/>
          <w:sz w:val="24"/>
          <w:szCs w:val="24"/>
        </w:rPr>
        <w:t>Связь и сигнализация.</w:t>
      </w:r>
    </w:p>
    <w:p w:rsidR="00D75E6E" w:rsidRPr="00D75E6E" w:rsidRDefault="00D75E6E" w:rsidP="00D75E6E">
      <w:pPr>
        <w:suppressAutoHyphens/>
        <w:ind w:firstLine="709"/>
        <w:jc w:val="center"/>
        <w:rPr>
          <w:sz w:val="28"/>
          <w:szCs w:val="28"/>
        </w:rPr>
      </w:pPr>
    </w:p>
    <w:p w:rsidR="00F736A1" w:rsidRPr="00F736A1" w:rsidRDefault="00F736A1" w:rsidP="00F736A1">
      <w:pPr>
        <w:pStyle w:val="a7"/>
        <w:ind w:firstLine="720"/>
        <w:jc w:val="both"/>
        <w:rPr>
          <w:sz w:val="24"/>
          <w:szCs w:val="24"/>
        </w:rPr>
      </w:pPr>
      <w:r w:rsidRPr="00F736A1">
        <w:rPr>
          <w:sz w:val="24"/>
          <w:szCs w:val="24"/>
        </w:rPr>
        <w:t>При эксплуатации месторождения для обеспечения безопасности и управления технологическим процессом предусмотрены следующие виды связи:</w:t>
      </w:r>
    </w:p>
    <w:p w:rsidR="00F736A1" w:rsidRPr="00F736A1" w:rsidRDefault="00F736A1" w:rsidP="00F736A1">
      <w:pPr>
        <w:pStyle w:val="a7"/>
        <w:ind w:firstLine="720"/>
        <w:jc w:val="both"/>
        <w:rPr>
          <w:sz w:val="24"/>
          <w:szCs w:val="24"/>
        </w:rPr>
      </w:pPr>
      <w:r w:rsidRPr="00F736A1">
        <w:rPr>
          <w:sz w:val="24"/>
          <w:szCs w:val="24"/>
        </w:rPr>
        <w:t>-</w:t>
      </w:r>
      <w:r w:rsidRPr="00F736A1">
        <w:rPr>
          <w:sz w:val="24"/>
          <w:szCs w:val="24"/>
        </w:rPr>
        <w:tab/>
        <w:t>радиосвязь;</w:t>
      </w:r>
    </w:p>
    <w:p w:rsidR="00F736A1" w:rsidRPr="00F736A1" w:rsidRDefault="00F736A1" w:rsidP="00F736A1">
      <w:pPr>
        <w:pStyle w:val="a7"/>
        <w:ind w:firstLine="720"/>
        <w:jc w:val="both"/>
        <w:rPr>
          <w:sz w:val="24"/>
          <w:szCs w:val="24"/>
        </w:rPr>
      </w:pPr>
      <w:r w:rsidRPr="00F736A1">
        <w:rPr>
          <w:sz w:val="24"/>
          <w:szCs w:val="24"/>
        </w:rPr>
        <w:t>-</w:t>
      </w:r>
      <w:r w:rsidRPr="00F736A1">
        <w:rPr>
          <w:sz w:val="24"/>
          <w:szCs w:val="24"/>
        </w:rPr>
        <w:tab/>
        <w:t>звуковая сигнализация сиреной о проведении взрывных работ.</w:t>
      </w:r>
    </w:p>
    <w:p w:rsidR="00F736A1" w:rsidRPr="00F736A1" w:rsidRDefault="00F736A1" w:rsidP="00F736A1">
      <w:pPr>
        <w:pStyle w:val="a7"/>
        <w:ind w:firstLine="720"/>
        <w:jc w:val="both"/>
        <w:rPr>
          <w:sz w:val="24"/>
          <w:szCs w:val="24"/>
        </w:rPr>
      </w:pPr>
      <w:r w:rsidRPr="00F736A1">
        <w:rPr>
          <w:sz w:val="24"/>
          <w:szCs w:val="24"/>
        </w:rPr>
        <w:t>Организация двусторонней радиосвязи диспетчера рудника с работающим</w:t>
      </w:r>
    </w:p>
    <w:p w:rsidR="00F736A1" w:rsidRPr="00F736A1" w:rsidRDefault="00F736A1" w:rsidP="00F736A1">
      <w:pPr>
        <w:pStyle w:val="a7"/>
        <w:ind w:firstLine="720"/>
        <w:jc w:val="both"/>
        <w:rPr>
          <w:sz w:val="24"/>
          <w:szCs w:val="24"/>
        </w:rPr>
      </w:pPr>
      <w:r w:rsidRPr="00F736A1">
        <w:rPr>
          <w:sz w:val="24"/>
          <w:szCs w:val="24"/>
        </w:rPr>
        <w:t>персоналом в карьере предусматривается на базе радиостанций фирмы Kenwood, для чего у диспетчера и на горной технике устанавливаются базовые радиостанции ТК-780. Для сменного технического персонала и дежурных слесарей предусмотрены портативные радиостанции ТК-280. Радиостанции ТК-280 и ТК- 780 работают в одном диапазоне частот.</w:t>
      </w:r>
    </w:p>
    <w:p w:rsidR="00F736A1" w:rsidRPr="00F736A1" w:rsidRDefault="00F736A1" w:rsidP="00F736A1">
      <w:pPr>
        <w:pStyle w:val="a7"/>
        <w:ind w:firstLine="720"/>
        <w:jc w:val="both"/>
        <w:rPr>
          <w:sz w:val="24"/>
          <w:szCs w:val="24"/>
        </w:rPr>
      </w:pPr>
      <w:r w:rsidRPr="00F736A1">
        <w:rPr>
          <w:sz w:val="24"/>
          <w:szCs w:val="24"/>
        </w:rPr>
        <w:t>Питание радиостанций, установленных на горной технике, осуществляется от аккумуляторов машин, у диспетчера - от сети переменного тока через блок питания 220/12В, у технического персонала - от аккумуляторных батарей.</w:t>
      </w:r>
    </w:p>
    <w:p w:rsidR="00F736A1" w:rsidRPr="00F736A1" w:rsidRDefault="00F736A1" w:rsidP="00F736A1">
      <w:pPr>
        <w:pStyle w:val="a7"/>
        <w:ind w:firstLine="720"/>
        <w:jc w:val="both"/>
        <w:rPr>
          <w:sz w:val="24"/>
          <w:szCs w:val="24"/>
        </w:rPr>
      </w:pPr>
      <w:r w:rsidRPr="00F736A1">
        <w:rPr>
          <w:sz w:val="24"/>
          <w:szCs w:val="24"/>
        </w:rPr>
        <w:t>Питание радиостанций, установленных на горной технике, осуществляется от аккумуляторов машин, у диспетчера - от сети переменного тока через блок питания 220/12В, у технического персонала - от аккумуляторных батарей.</w:t>
      </w:r>
    </w:p>
    <w:p w:rsidR="00F736A1" w:rsidRPr="00F736A1" w:rsidRDefault="00F736A1" w:rsidP="00F736A1">
      <w:pPr>
        <w:pStyle w:val="a7"/>
        <w:ind w:firstLine="720"/>
        <w:jc w:val="both"/>
        <w:rPr>
          <w:sz w:val="24"/>
          <w:szCs w:val="24"/>
        </w:rPr>
      </w:pPr>
      <w:r w:rsidRPr="00F736A1">
        <w:rPr>
          <w:sz w:val="24"/>
          <w:szCs w:val="24"/>
        </w:rPr>
        <w:t>Звуковая сигнализация о проведении взрывных работ на карьерах осуществляется вручную от шкафа сигнализации и сигнальной сирены, которые размещаются на мачте освещения при въезде на карьер. Электропитание сирены осуществляется от дизельной подстанции.</w:t>
      </w:r>
    </w:p>
    <w:p w:rsidR="00F736A1" w:rsidRPr="00F736A1" w:rsidRDefault="00F736A1" w:rsidP="00F736A1">
      <w:pPr>
        <w:pStyle w:val="a7"/>
        <w:ind w:firstLine="720"/>
        <w:jc w:val="both"/>
        <w:rPr>
          <w:sz w:val="24"/>
          <w:szCs w:val="24"/>
        </w:rPr>
      </w:pPr>
      <w:r w:rsidRPr="00F736A1">
        <w:rPr>
          <w:sz w:val="24"/>
          <w:szCs w:val="24"/>
        </w:rPr>
        <w:t>На подземном руднике предусматриваются административно-хозяйственная и диспетчерская телефонная связь:</w:t>
      </w:r>
    </w:p>
    <w:p w:rsidR="00F736A1" w:rsidRPr="00F736A1" w:rsidRDefault="00F736A1" w:rsidP="00F736A1">
      <w:pPr>
        <w:pStyle w:val="a7"/>
        <w:ind w:firstLine="720"/>
        <w:jc w:val="both"/>
        <w:rPr>
          <w:sz w:val="24"/>
          <w:szCs w:val="24"/>
        </w:rPr>
      </w:pPr>
      <w:r w:rsidRPr="00F736A1">
        <w:rPr>
          <w:sz w:val="24"/>
          <w:szCs w:val="24"/>
        </w:rPr>
        <w:t>-</w:t>
      </w:r>
      <w:r w:rsidRPr="00F736A1">
        <w:rPr>
          <w:sz w:val="24"/>
          <w:szCs w:val="24"/>
        </w:rPr>
        <w:tab/>
        <w:t>радиотрансляционное оповещение;</w:t>
      </w:r>
    </w:p>
    <w:p w:rsidR="00F736A1" w:rsidRPr="00F736A1" w:rsidRDefault="00F736A1" w:rsidP="00F736A1">
      <w:pPr>
        <w:pStyle w:val="a7"/>
        <w:ind w:firstLine="720"/>
        <w:jc w:val="both"/>
        <w:rPr>
          <w:sz w:val="24"/>
          <w:szCs w:val="24"/>
        </w:rPr>
      </w:pPr>
      <w:r w:rsidRPr="00F736A1">
        <w:rPr>
          <w:sz w:val="24"/>
          <w:szCs w:val="24"/>
        </w:rPr>
        <w:t>-</w:t>
      </w:r>
      <w:r w:rsidRPr="00F736A1">
        <w:rPr>
          <w:sz w:val="24"/>
          <w:szCs w:val="24"/>
        </w:rPr>
        <w:tab/>
        <w:t>подземная радиосвязь и аварийная сигнализация; </w:t>
      </w:r>
    </w:p>
    <w:p w:rsidR="00F736A1" w:rsidRPr="00F736A1" w:rsidRDefault="00F736A1" w:rsidP="00F736A1">
      <w:pPr>
        <w:pStyle w:val="a7"/>
        <w:ind w:firstLine="720"/>
        <w:jc w:val="both"/>
        <w:rPr>
          <w:sz w:val="24"/>
          <w:szCs w:val="24"/>
        </w:rPr>
      </w:pPr>
      <w:r w:rsidRPr="00F736A1">
        <w:rPr>
          <w:sz w:val="24"/>
          <w:szCs w:val="24"/>
        </w:rPr>
        <w:t>-</w:t>
      </w:r>
      <w:r w:rsidRPr="00F736A1">
        <w:rPr>
          <w:sz w:val="24"/>
          <w:szCs w:val="24"/>
        </w:rPr>
        <w:tab/>
        <w:t>автоматическая пожарная сигнализация и автоматическое пожаротушение и оповещение людей о пожаре:</w:t>
      </w:r>
    </w:p>
    <w:p w:rsidR="00F736A1" w:rsidRPr="00F736A1" w:rsidRDefault="00F736A1" w:rsidP="00F736A1">
      <w:pPr>
        <w:pStyle w:val="a7"/>
        <w:ind w:firstLine="720"/>
        <w:jc w:val="both"/>
        <w:rPr>
          <w:sz w:val="24"/>
          <w:szCs w:val="24"/>
        </w:rPr>
      </w:pPr>
      <w:r w:rsidRPr="00F736A1">
        <w:rPr>
          <w:sz w:val="24"/>
          <w:szCs w:val="24"/>
        </w:rPr>
        <w:t>-</w:t>
      </w:r>
      <w:r w:rsidRPr="00F736A1">
        <w:rPr>
          <w:sz w:val="24"/>
          <w:szCs w:val="24"/>
        </w:rPr>
        <w:tab/>
        <w:t>периметральная охранная сигнализация.</w:t>
      </w:r>
    </w:p>
    <w:p w:rsidR="00F736A1" w:rsidRPr="00F736A1" w:rsidRDefault="00F736A1" w:rsidP="00F736A1">
      <w:pPr>
        <w:pStyle w:val="a7"/>
        <w:ind w:firstLine="720"/>
        <w:jc w:val="both"/>
        <w:rPr>
          <w:sz w:val="24"/>
          <w:szCs w:val="24"/>
        </w:rPr>
      </w:pPr>
      <w:r w:rsidRPr="00F736A1">
        <w:rPr>
          <w:sz w:val="24"/>
          <w:szCs w:val="24"/>
        </w:rPr>
        <w:t>Сети административно-хозяйственной и диспетчерской телефонной связи выполнены на базе существующей АТС Panasonic (с расширением) и предусматривают размещение телефонных аппаратов на всех технологических участках поверхностного и подземного комплекса, в помещениях административно - производственного и обслуживающего персонала.</w:t>
      </w:r>
    </w:p>
    <w:p w:rsidR="00F736A1" w:rsidRPr="00F736A1" w:rsidRDefault="00F736A1" w:rsidP="00F736A1">
      <w:pPr>
        <w:pStyle w:val="a7"/>
        <w:ind w:firstLine="720"/>
        <w:jc w:val="both"/>
        <w:rPr>
          <w:sz w:val="24"/>
          <w:szCs w:val="24"/>
        </w:rPr>
      </w:pPr>
      <w:r w:rsidRPr="00F736A1">
        <w:rPr>
          <w:sz w:val="24"/>
          <w:szCs w:val="24"/>
        </w:rPr>
        <w:lastRenderedPageBreak/>
        <w:t>Выход на междугороднюю телефонную связь предусмотрен через размещение наземной спутниковой станции.</w:t>
      </w:r>
    </w:p>
    <w:p w:rsidR="00F736A1" w:rsidRPr="00F736A1" w:rsidRDefault="00F736A1" w:rsidP="00F736A1">
      <w:pPr>
        <w:pStyle w:val="a7"/>
        <w:ind w:firstLine="720"/>
        <w:jc w:val="both"/>
        <w:rPr>
          <w:sz w:val="24"/>
          <w:szCs w:val="24"/>
        </w:rPr>
      </w:pPr>
      <w:r w:rsidRPr="00F736A1">
        <w:rPr>
          <w:sz w:val="24"/>
          <w:szCs w:val="24"/>
        </w:rPr>
        <w:t>На подземном руднике предусмотрены телефонные аппараты шахтного исполнения.</w:t>
      </w:r>
    </w:p>
    <w:p w:rsidR="00F736A1" w:rsidRPr="00F736A1" w:rsidRDefault="00F736A1" w:rsidP="00F736A1">
      <w:pPr>
        <w:pStyle w:val="a7"/>
        <w:ind w:firstLine="720"/>
        <w:jc w:val="both"/>
        <w:rPr>
          <w:sz w:val="24"/>
          <w:szCs w:val="24"/>
        </w:rPr>
      </w:pPr>
      <w:r w:rsidRPr="00F736A1">
        <w:rPr>
          <w:sz w:val="24"/>
          <w:szCs w:val="24"/>
        </w:rPr>
        <w:t>Радиотрансляция передач и распорядительно-поисковая связь предусмотрена через усилитель проводного вещания РАМ-360, который размещается в помещении диспетчера.</w:t>
      </w:r>
    </w:p>
    <w:p w:rsidR="00F736A1" w:rsidRPr="00F736A1" w:rsidRDefault="00F736A1" w:rsidP="00F736A1">
      <w:pPr>
        <w:pStyle w:val="a7"/>
        <w:ind w:firstLine="720"/>
        <w:jc w:val="both"/>
        <w:rPr>
          <w:sz w:val="24"/>
          <w:szCs w:val="24"/>
        </w:rPr>
      </w:pPr>
      <w:r w:rsidRPr="00F736A1">
        <w:rPr>
          <w:sz w:val="24"/>
          <w:szCs w:val="24"/>
        </w:rPr>
        <w:t>Прием городского радиовещания предусмотрен через размещение антенны «Наклонный луч» на кровле АБК.</w:t>
      </w:r>
    </w:p>
    <w:p w:rsidR="00F736A1" w:rsidRPr="00F736A1" w:rsidRDefault="00F736A1" w:rsidP="00F736A1">
      <w:pPr>
        <w:pStyle w:val="a7"/>
        <w:ind w:firstLine="720"/>
        <w:jc w:val="both"/>
        <w:rPr>
          <w:sz w:val="24"/>
          <w:szCs w:val="24"/>
        </w:rPr>
      </w:pPr>
      <w:r w:rsidRPr="00F736A1">
        <w:rPr>
          <w:sz w:val="24"/>
          <w:szCs w:val="24"/>
        </w:rPr>
        <w:t>Для связи самоходного оборудования и технического персонала подземного комплекса с диспетчером предусмотрена система радиосвязи и аварийного оповещения на базе аппаратуры «Талнах».</w:t>
      </w:r>
    </w:p>
    <w:p w:rsidR="00F736A1" w:rsidRPr="00F736A1" w:rsidRDefault="00F736A1" w:rsidP="00F736A1">
      <w:pPr>
        <w:pStyle w:val="a7"/>
        <w:ind w:firstLine="720"/>
        <w:jc w:val="both"/>
        <w:rPr>
          <w:sz w:val="24"/>
          <w:szCs w:val="24"/>
        </w:rPr>
      </w:pPr>
      <w:r w:rsidRPr="00F736A1">
        <w:rPr>
          <w:sz w:val="24"/>
          <w:szCs w:val="24"/>
        </w:rPr>
        <w:t>В состав аппаратуры на поверхности входят базовый объединительно - распределительный блок, базовый контроллер систем диагностики, базовый контроллер оповещения об аварии, транковый контроллер, ретранслятор, базовый сервер диагностики и познцировання. рабочие станции горного диспетчера и связиста, базовая радиостанция; радиочастотный кааб</w:t>
      </w:r>
    </w:p>
    <w:p w:rsidR="00F736A1" w:rsidRPr="00F736A1" w:rsidRDefault="00F736A1" w:rsidP="00F736A1">
      <w:pPr>
        <w:pStyle w:val="a7"/>
        <w:ind w:firstLine="720"/>
        <w:jc w:val="both"/>
        <w:rPr>
          <w:sz w:val="24"/>
          <w:szCs w:val="24"/>
        </w:rPr>
      </w:pPr>
      <w:r w:rsidRPr="00F736A1">
        <w:rPr>
          <w:sz w:val="24"/>
          <w:szCs w:val="24"/>
        </w:rPr>
        <w:t>Базовая аппаратура размещается у диспетчера месторождения.</w:t>
      </w:r>
    </w:p>
    <w:p w:rsidR="00F736A1" w:rsidRPr="00F736A1" w:rsidRDefault="00F736A1" w:rsidP="00F736A1">
      <w:pPr>
        <w:pStyle w:val="a7"/>
        <w:ind w:firstLine="720"/>
        <w:jc w:val="both"/>
        <w:rPr>
          <w:sz w:val="24"/>
          <w:szCs w:val="24"/>
        </w:rPr>
      </w:pPr>
      <w:r w:rsidRPr="00F736A1">
        <w:rPr>
          <w:sz w:val="24"/>
          <w:szCs w:val="24"/>
        </w:rPr>
        <w:t>В подземных выработках предусмотрена прокладка излучающего кабеля. На подземном транспорте предусмотрена установка стационарных радиостанций, у персонала шахты - носимых.</w:t>
      </w:r>
    </w:p>
    <w:p w:rsidR="00F736A1" w:rsidRPr="00F736A1" w:rsidRDefault="00F736A1" w:rsidP="00F736A1">
      <w:pPr>
        <w:pStyle w:val="a7"/>
        <w:ind w:firstLine="720"/>
        <w:jc w:val="both"/>
        <w:rPr>
          <w:sz w:val="24"/>
          <w:szCs w:val="24"/>
        </w:rPr>
      </w:pPr>
      <w:r w:rsidRPr="00F736A1">
        <w:rPr>
          <w:sz w:val="24"/>
          <w:szCs w:val="24"/>
        </w:rPr>
        <w:t>Для аварийного оповещения подземного рудника в шахтерские светильники вмонтированы приемники, через которые принимаются аварийные сигналы, передаваемые диспетчером.</w:t>
      </w:r>
    </w:p>
    <w:p w:rsidR="00F736A1" w:rsidRPr="00F736A1" w:rsidRDefault="00F736A1" w:rsidP="00F736A1">
      <w:pPr>
        <w:pStyle w:val="a7"/>
        <w:ind w:firstLine="720"/>
        <w:jc w:val="both"/>
        <w:rPr>
          <w:sz w:val="24"/>
          <w:szCs w:val="24"/>
        </w:rPr>
      </w:pPr>
      <w:r w:rsidRPr="00F736A1">
        <w:rPr>
          <w:sz w:val="24"/>
          <w:szCs w:val="24"/>
        </w:rPr>
        <w:t>Пожарная сигнализация выполнена согласно СП РК 2.02-11-2002*</w:t>
      </w:r>
    </w:p>
    <w:p w:rsidR="00F736A1" w:rsidRPr="00F736A1" w:rsidRDefault="00F736A1" w:rsidP="00F736A1">
      <w:pPr>
        <w:pStyle w:val="a7"/>
        <w:ind w:firstLine="720"/>
        <w:jc w:val="both"/>
        <w:rPr>
          <w:sz w:val="24"/>
          <w:szCs w:val="24"/>
        </w:rPr>
      </w:pPr>
      <w:r w:rsidRPr="00F736A1">
        <w:rPr>
          <w:sz w:val="24"/>
          <w:szCs w:val="24"/>
        </w:rPr>
        <w:t>Сети автоматической пожарной сигнализации выполнены на базе интегрированной системы «Орион».</w:t>
      </w:r>
    </w:p>
    <w:p w:rsidR="00F736A1" w:rsidRPr="00F736A1" w:rsidRDefault="00F736A1" w:rsidP="00F736A1">
      <w:pPr>
        <w:pStyle w:val="a7"/>
        <w:ind w:firstLine="720"/>
        <w:jc w:val="both"/>
        <w:rPr>
          <w:sz w:val="24"/>
          <w:szCs w:val="24"/>
        </w:rPr>
      </w:pPr>
      <w:r w:rsidRPr="00F736A1">
        <w:rPr>
          <w:sz w:val="24"/>
          <w:szCs w:val="24"/>
        </w:rPr>
        <w:t>Пульт контроля С2000М размещается в помещении горного диспетчера с дублированием на пождепо.</w:t>
      </w:r>
    </w:p>
    <w:p w:rsidR="00F736A1" w:rsidRPr="00F736A1" w:rsidRDefault="00F736A1" w:rsidP="00F736A1">
      <w:pPr>
        <w:pStyle w:val="a7"/>
        <w:ind w:firstLine="720"/>
        <w:jc w:val="both"/>
        <w:rPr>
          <w:sz w:val="24"/>
          <w:szCs w:val="24"/>
        </w:rPr>
      </w:pPr>
      <w:r w:rsidRPr="00F736A1">
        <w:rPr>
          <w:sz w:val="24"/>
          <w:szCs w:val="24"/>
        </w:rPr>
        <w:t>Пожароопасные помещения на поверхности и в подземных выработках оборудуются сетью автоматической пожарной сигнализации. Шлейфы сигнализации заводятся на объектовые контрольно-приемные приборы и через комплексные телефонные сети выводятся на С2000М.</w:t>
      </w:r>
    </w:p>
    <w:p w:rsidR="00F736A1" w:rsidRPr="00F736A1" w:rsidRDefault="00F736A1" w:rsidP="00F736A1">
      <w:pPr>
        <w:pStyle w:val="a7"/>
        <w:ind w:firstLine="720"/>
        <w:jc w:val="both"/>
        <w:rPr>
          <w:sz w:val="24"/>
          <w:szCs w:val="24"/>
        </w:rPr>
      </w:pPr>
      <w:r w:rsidRPr="00F736A1">
        <w:rPr>
          <w:sz w:val="24"/>
          <w:szCs w:val="24"/>
        </w:rPr>
        <w:t>В подземных выработках сети автоматического порошкового пожаротушения предусмотрены в камерах пункта ремонта и мойки самоходного оборудования (СО), отстоя и осмотра СО, ЦПП-бкВ.</w:t>
      </w:r>
    </w:p>
    <w:p w:rsidR="00F736A1" w:rsidRPr="00F736A1" w:rsidRDefault="00F736A1" w:rsidP="00F736A1">
      <w:pPr>
        <w:pStyle w:val="a7"/>
        <w:ind w:firstLine="720"/>
        <w:jc w:val="both"/>
        <w:rPr>
          <w:sz w:val="24"/>
          <w:szCs w:val="24"/>
        </w:rPr>
      </w:pPr>
      <w:r w:rsidRPr="00F736A1">
        <w:rPr>
          <w:sz w:val="24"/>
          <w:szCs w:val="24"/>
        </w:rPr>
        <w:t>На поверхности сети автоматического порошкового пожаротушения предусмотрены в помещениях участка анализа масел, растаривания масел, кладовой и насосной масел в здании профилактория большегрузных самосвалов, в здании вентиляторной установки - приямках маслостанций.</w:t>
      </w:r>
    </w:p>
    <w:p w:rsidR="00F736A1" w:rsidRPr="00F736A1" w:rsidRDefault="00F736A1" w:rsidP="00F736A1">
      <w:pPr>
        <w:pStyle w:val="a7"/>
        <w:ind w:firstLine="720"/>
        <w:jc w:val="both"/>
        <w:rPr>
          <w:sz w:val="24"/>
          <w:szCs w:val="24"/>
        </w:rPr>
      </w:pPr>
      <w:r w:rsidRPr="00F736A1">
        <w:rPr>
          <w:sz w:val="24"/>
          <w:szCs w:val="24"/>
        </w:rPr>
        <w:t>Запуск систем автоматического порошкового пожаротушения происходит от срабатывания системы автоматической пожарной сигнализации. В качестве приборов контроля и управления системой порошкового пожаротушения приняты С2000ЛСПТ. в схемах которых заложена задержка на время для эвакуации людей из помещения, подключение световых табло: «Порошок! Уходи!». «Порошок! Не входи!», «Автоматика отключена».</w:t>
      </w:r>
    </w:p>
    <w:p w:rsidR="00F736A1" w:rsidRPr="00F736A1" w:rsidRDefault="00F736A1" w:rsidP="00F736A1">
      <w:pPr>
        <w:pStyle w:val="a7"/>
        <w:ind w:firstLine="720"/>
        <w:jc w:val="both"/>
        <w:rPr>
          <w:sz w:val="24"/>
          <w:szCs w:val="24"/>
        </w:rPr>
      </w:pPr>
      <w:r w:rsidRPr="00F736A1">
        <w:rPr>
          <w:sz w:val="24"/>
          <w:szCs w:val="24"/>
        </w:rPr>
        <w:t>Срабатывание порошковых модулей происходит только при блокировке входных групп.</w:t>
      </w:r>
    </w:p>
    <w:p w:rsidR="00F736A1" w:rsidRPr="00F736A1" w:rsidRDefault="00F736A1" w:rsidP="00F736A1">
      <w:pPr>
        <w:pStyle w:val="a7"/>
        <w:ind w:firstLine="720"/>
        <w:jc w:val="both"/>
        <w:rPr>
          <w:sz w:val="24"/>
          <w:szCs w:val="24"/>
        </w:rPr>
      </w:pPr>
      <w:r w:rsidRPr="00F736A1">
        <w:rPr>
          <w:sz w:val="24"/>
          <w:szCs w:val="24"/>
        </w:rPr>
        <w:t>Электропитание приборов пожарной сигнализации предусматривается по первой категории энергоснабжения: от встроенных в приборы блоки питания и аккумуляторных батарей.</w:t>
      </w:r>
    </w:p>
    <w:p w:rsidR="00F736A1" w:rsidRPr="00F736A1" w:rsidRDefault="00F736A1" w:rsidP="00F736A1">
      <w:pPr>
        <w:pStyle w:val="a7"/>
        <w:ind w:firstLine="720"/>
        <w:jc w:val="both"/>
        <w:rPr>
          <w:sz w:val="24"/>
          <w:szCs w:val="24"/>
        </w:rPr>
      </w:pPr>
      <w:r w:rsidRPr="00F736A1">
        <w:rPr>
          <w:sz w:val="24"/>
          <w:szCs w:val="24"/>
        </w:rPr>
        <w:t>Оповещение о пожаре на объектах поверхности предусматривает размещение на основных эвакуационных выходах светозвуковых оповещателей с надписью «Выход».</w:t>
      </w:r>
    </w:p>
    <w:p w:rsidR="00F736A1" w:rsidRPr="00F736A1" w:rsidRDefault="00F736A1" w:rsidP="00F736A1">
      <w:pPr>
        <w:pStyle w:val="a7"/>
        <w:ind w:firstLine="720"/>
        <w:jc w:val="both"/>
        <w:rPr>
          <w:sz w:val="24"/>
          <w:szCs w:val="24"/>
        </w:rPr>
      </w:pPr>
      <w:r w:rsidRPr="00F736A1">
        <w:rPr>
          <w:sz w:val="24"/>
          <w:szCs w:val="24"/>
        </w:rPr>
        <w:lastRenderedPageBreak/>
        <w:t>Оповещение о пожаре и чрезвычайных ситуаций возможно через сети радиотрансляции, подземной радиосвязи и аварийного оповещения.</w:t>
      </w:r>
    </w:p>
    <w:p w:rsidR="00F736A1" w:rsidRPr="00F736A1" w:rsidRDefault="00F736A1" w:rsidP="00F736A1">
      <w:pPr>
        <w:pStyle w:val="a7"/>
        <w:ind w:firstLine="720"/>
        <w:jc w:val="both"/>
        <w:rPr>
          <w:sz w:val="24"/>
          <w:szCs w:val="24"/>
        </w:rPr>
      </w:pPr>
      <w:r w:rsidRPr="00F736A1">
        <w:rPr>
          <w:sz w:val="24"/>
          <w:szCs w:val="24"/>
        </w:rPr>
        <w:t>Для системы оповещения предусматривается кабель, не поддерживающий горение.</w:t>
      </w:r>
    </w:p>
    <w:p w:rsidR="00F736A1" w:rsidRPr="00F736A1" w:rsidRDefault="00F736A1" w:rsidP="00F736A1">
      <w:pPr>
        <w:pStyle w:val="a7"/>
        <w:ind w:firstLine="720"/>
        <w:jc w:val="both"/>
        <w:rPr>
          <w:sz w:val="24"/>
          <w:szCs w:val="24"/>
        </w:rPr>
      </w:pPr>
      <w:r w:rsidRPr="00F736A1">
        <w:rPr>
          <w:sz w:val="24"/>
          <w:szCs w:val="24"/>
        </w:rPr>
        <w:t>Периметр насосной станции III подъема для хозяйственно - питьевых целей оборудуется системой периметральной охранной сигнализации.</w:t>
      </w:r>
    </w:p>
    <w:p w:rsidR="00F736A1" w:rsidRPr="00F736A1" w:rsidRDefault="00F736A1" w:rsidP="00F736A1">
      <w:pPr>
        <w:pStyle w:val="a7"/>
        <w:ind w:firstLine="720"/>
        <w:jc w:val="both"/>
        <w:rPr>
          <w:sz w:val="24"/>
          <w:szCs w:val="24"/>
        </w:rPr>
      </w:pPr>
      <w:r w:rsidRPr="00F736A1">
        <w:rPr>
          <w:sz w:val="24"/>
          <w:szCs w:val="24"/>
        </w:rPr>
        <w:t>Прямые участки периметра охраняются двухпозиционными радиолучевыми средствами обнаружения РЛД94УМ, ворота - однопозиционным средством обнаружения Коралл-СМ-У. На открывание ворота оборудуются магнитогерконовым датчиком ДПМ-1-100.</w:t>
      </w:r>
    </w:p>
    <w:p w:rsidR="00660657" w:rsidRPr="00F736A1" w:rsidRDefault="00F736A1" w:rsidP="00F736A1">
      <w:pPr>
        <w:pStyle w:val="a7"/>
        <w:ind w:firstLine="720"/>
        <w:jc w:val="both"/>
        <w:rPr>
          <w:sz w:val="24"/>
          <w:szCs w:val="24"/>
        </w:rPr>
      </w:pPr>
      <w:r w:rsidRPr="00F736A1">
        <w:rPr>
          <w:sz w:val="24"/>
          <w:szCs w:val="24"/>
        </w:rPr>
        <w:t>Сигналы тревог передаются на объектовые приборы и выводятся на пульт диспетчера.</w:t>
      </w:r>
    </w:p>
    <w:p w:rsidR="00F736A1" w:rsidRPr="00F736A1" w:rsidRDefault="00F736A1" w:rsidP="00F736A1">
      <w:pPr>
        <w:pStyle w:val="a7"/>
        <w:ind w:firstLine="720"/>
        <w:jc w:val="both"/>
        <w:rPr>
          <w:sz w:val="24"/>
          <w:szCs w:val="24"/>
        </w:rPr>
      </w:pPr>
    </w:p>
    <w:p w:rsidR="00F736A1" w:rsidRPr="00F736A1" w:rsidRDefault="00F736A1" w:rsidP="00F736A1">
      <w:pPr>
        <w:pStyle w:val="a7"/>
        <w:ind w:firstLine="720"/>
        <w:jc w:val="both"/>
        <w:rPr>
          <w:sz w:val="24"/>
          <w:szCs w:val="24"/>
        </w:rPr>
      </w:pPr>
    </w:p>
    <w:p w:rsidR="001E16F5" w:rsidRDefault="00E92494" w:rsidP="001E16F5">
      <w:pPr>
        <w:suppressAutoHyphens/>
        <w:spacing w:line="360" w:lineRule="exact"/>
        <w:ind w:firstLine="709"/>
        <w:jc w:val="center"/>
        <w:rPr>
          <w:b/>
          <w:sz w:val="24"/>
          <w:szCs w:val="24"/>
        </w:rPr>
      </w:pPr>
      <w:r>
        <w:rPr>
          <w:b/>
          <w:sz w:val="24"/>
          <w:szCs w:val="24"/>
        </w:rPr>
        <w:t>13</w:t>
      </w:r>
      <w:r w:rsidR="002B6A79">
        <w:rPr>
          <w:b/>
          <w:sz w:val="24"/>
          <w:szCs w:val="24"/>
        </w:rPr>
        <w:t>.</w:t>
      </w:r>
      <w:r w:rsidR="00F83488" w:rsidRPr="000D2A58">
        <w:rPr>
          <w:b/>
          <w:sz w:val="24"/>
          <w:szCs w:val="24"/>
        </w:rPr>
        <w:t xml:space="preserve"> </w:t>
      </w:r>
      <w:r w:rsidR="001E16F5" w:rsidRPr="001E16F5">
        <w:rPr>
          <w:b/>
          <w:sz w:val="24"/>
          <w:szCs w:val="24"/>
        </w:rPr>
        <w:t>Инженерно-технические мероприятия по обеспечению промышленной безопасности на открытых горных работах</w:t>
      </w:r>
      <w:r w:rsidR="001E16F5">
        <w:rPr>
          <w:b/>
          <w:sz w:val="24"/>
          <w:szCs w:val="24"/>
        </w:rPr>
        <w:t>.</w:t>
      </w:r>
    </w:p>
    <w:p w:rsidR="00C67B9D" w:rsidRPr="005F155D" w:rsidRDefault="001E16F5" w:rsidP="001E16F5">
      <w:pPr>
        <w:suppressAutoHyphens/>
        <w:spacing w:line="360" w:lineRule="exact"/>
        <w:ind w:firstLine="709"/>
        <w:jc w:val="both"/>
        <w:rPr>
          <w:rFonts w:eastAsiaTheme="minorHAnsi"/>
          <w:sz w:val="24"/>
          <w:szCs w:val="24"/>
          <w:lang w:eastAsia="en-US"/>
        </w:rPr>
      </w:pPr>
      <w:r w:rsidRPr="001E16F5">
        <w:rPr>
          <w:rFonts w:eastAsiaTheme="minorHAnsi"/>
          <w:b/>
          <w:sz w:val="24"/>
          <w:szCs w:val="24"/>
        </w:rPr>
        <w:t xml:space="preserve"> </w:t>
      </w:r>
      <w:r w:rsidR="00C67B9D" w:rsidRPr="005F155D">
        <w:rPr>
          <w:rFonts w:eastAsiaTheme="minorHAnsi"/>
          <w:sz w:val="24"/>
          <w:szCs w:val="24"/>
          <w:lang w:eastAsia="en-US"/>
        </w:rPr>
        <w:t>Промышленная безопасность направлена на соблюдение требований по промышленной безопасности, установленных в технических регламентах, правилах обеспечения промышленной безопасности, инструкциях и иных нормативных правовых актах Республики Казахстан.</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Все проектные решения по промышленной разработке месторождения, приняты на основании нормативных и подзаконных актов и нормативно</w:t>
      </w:r>
      <w:r w:rsidRPr="005F155D">
        <w:rPr>
          <w:rFonts w:eastAsiaTheme="minorHAnsi"/>
          <w:sz w:val="24"/>
          <w:szCs w:val="24"/>
          <w:lang w:eastAsia="en-US"/>
        </w:rPr>
        <w:softHyphen/>
        <w:t>технических документов РК.</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Требования промышленной безопасности должны соответствовать нормам в области защиты промышленного персонала и территории от чрезвычайных ситуаций, санитарно-эпидемиологического благополучия населения, охраны окружающей природной среды, экологической безопасности, пожарной безопасности, безопасности и охраны труда, строительства, а также требованиям технических регламентов в сфере промышленной безопасности.</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Выполнение принятых проектных решений, соблюдение параметров системы разработки и технологии работ обеспечивает безопасные условия работ при ведении горных работ, транспортировке и отвалообразованию.</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Настоящим проектом предусматривается:</w:t>
      </w:r>
    </w:p>
    <w:p w:rsidR="00C67B9D" w:rsidRPr="005F155D" w:rsidRDefault="00C67B9D" w:rsidP="002C55B7">
      <w:pPr>
        <w:widowControl w:val="0"/>
        <w:numPr>
          <w:ilvl w:val="0"/>
          <w:numId w:val="8"/>
        </w:numPr>
        <w:tabs>
          <w:tab w:val="left" w:pos="952"/>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проведение съездов, транспортных и предохранительных берм, параметры которых приняты в соответствии с требованиями норм технологического проектирования;</w:t>
      </w:r>
    </w:p>
    <w:p w:rsidR="00C67B9D" w:rsidRPr="005F155D" w:rsidRDefault="00C67B9D" w:rsidP="002C55B7">
      <w:pPr>
        <w:widowControl w:val="0"/>
        <w:numPr>
          <w:ilvl w:val="0"/>
          <w:numId w:val="8"/>
        </w:numPr>
        <w:tabs>
          <w:tab w:val="left" w:pos="952"/>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принятие параметров рабочих и нерабочих уступов, углов бортов отвала, обеспечивающих их устойчивость;</w:t>
      </w:r>
    </w:p>
    <w:p w:rsidR="00C67B9D" w:rsidRPr="005F155D" w:rsidRDefault="00C67B9D" w:rsidP="002C55B7">
      <w:pPr>
        <w:widowControl w:val="0"/>
        <w:numPr>
          <w:ilvl w:val="0"/>
          <w:numId w:val="8"/>
        </w:numPr>
        <w:tabs>
          <w:tab w:val="left" w:pos="709"/>
          <w:tab w:val="left" w:pos="851"/>
          <w:tab w:val="left" w:pos="952"/>
          <w:tab w:val="left" w:pos="993"/>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ширина берм безопасности, обеспечивающая их механизированную очистку;</w:t>
      </w:r>
    </w:p>
    <w:p w:rsidR="00C67B9D" w:rsidRPr="005F155D" w:rsidRDefault="00C67B9D" w:rsidP="002C55B7">
      <w:pPr>
        <w:widowControl w:val="0"/>
        <w:numPr>
          <w:ilvl w:val="0"/>
          <w:numId w:val="8"/>
        </w:numPr>
        <w:tabs>
          <w:tab w:val="left" w:pos="952"/>
          <w:tab w:val="left" w:pos="1207"/>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отсыпка предохранительных валов вдоль проезжей части транспортной бермы и на рабочих площадках;</w:t>
      </w:r>
    </w:p>
    <w:p w:rsidR="00C67B9D" w:rsidRPr="005F155D" w:rsidRDefault="00C67B9D" w:rsidP="002C55B7">
      <w:pPr>
        <w:widowControl w:val="0"/>
        <w:numPr>
          <w:ilvl w:val="0"/>
          <w:numId w:val="8"/>
        </w:numPr>
        <w:tabs>
          <w:tab w:val="left" w:pos="952"/>
          <w:tab w:val="left" w:pos="1212"/>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принятие максимально-допустимых размеров рабочих площадок из расчета размещения экскаватора и маневров автотранспорта;</w:t>
      </w:r>
    </w:p>
    <w:p w:rsidR="00C67B9D" w:rsidRPr="005F155D" w:rsidRDefault="00C67B9D" w:rsidP="002C55B7">
      <w:pPr>
        <w:widowControl w:val="0"/>
        <w:numPr>
          <w:ilvl w:val="0"/>
          <w:numId w:val="8"/>
        </w:numPr>
        <w:tabs>
          <w:tab w:val="left" w:pos="952"/>
          <w:tab w:val="left" w:pos="1207"/>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периодическая оборка уступов от нависей и козырьков для предотвращения их внезапного обрушения.</w:t>
      </w:r>
    </w:p>
    <w:p w:rsidR="00C67B9D" w:rsidRPr="005F155D" w:rsidRDefault="00C67B9D" w:rsidP="00C67B9D">
      <w:pPr>
        <w:widowControl w:val="0"/>
        <w:tabs>
          <w:tab w:val="left" w:pos="952"/>
        </w:tabs>
        <w:suppressAutoHyphens/>
        <w:ind w:firstLine="709"/>
        <w:jc w:val="both"/>
        <w:rPr>
          <w:rFonts w:eastAsiaTheme="minorHAnsi"/>
          <w:sz w:val="24"/>
          <w:szCs w:val="24"/>
          <w:lang w:eastAsia="en-US"/>
        </w:rPr>
      </w:pPr>
      <w:r w:rsidRPr="005F155D">
        <w:rPr>
          <w:rFonts w:eastAsiaTheme="minorHAnsi"/>
          <w:sz w:val="24"/>
          <w:szCs w:val="24"/>
          <w:lang w:eastAsia="en-US"/>
        </w:rPr>
        <w:t>Промышленная безопасность на месторождении обеспечивается путем:</w:t>
      </w:r>
    </w:p>
    <w:p w:rsidR="00C67B9D" w:rsidRPr="005F155D" w:rsidRDefault="00C67B9D" w:rsidP="002C55B7">
      <w:pPr>
        <w:widowControl w:val="0"/>
        <w:numPr>
          <w:ilvl w:val="0"/>
          <w:numId w:val="8"/>
        </w:numPr>
        <w:tabs>
          <w:tab w:val="left" w:pos="952"/>
          <w:tab w:val="left" w:pos="1207"/>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 xml:space="preserve">установления и выполнения обязательных требований промышленной </w:t>
      </w:r>
      <w:r w:rsidRPr="005F155D">
        <w:rPr>
          <w:rFonts w:eastAsiaTheme="minorHAnsi"/>
          <w:sz w:val="24"/>
          <w:szCs w:val="24"/>
          <w:lang w:eastAsia="en-US"/>
        </w:rPr>
        <w:lastRenderedPageBreak/>
        <w:t>безопасности;</w:t>
      </w:r>
    </w:p>
    <w:p w:rsidR="00C67B9D" w:rsidRPr="005F155D" w:rsidRDefault="00C67B9D" w:rsidP="002C55B7">
      <w:pPr>
        <w:widowControl w:val="0"/>
        <w:numPr>
          <w:ilvl w:val="0"/>
          <w:numId w:val="8"/>
        </w:numPr>
        <w:tabs>
          <w:tab w:val="left" w:pos="952"/>
          <w:tab w:val="left" w:pos="1207"/>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допуска к применению на опасных производственных объектах технологий, технических устройств, материалов, прошедших процедуру подтверждения соответствия нормам промышленной безопасности;</w:t>
      </w:r>
    </w:p>
    <w:p w:rsidR="00C67B9D" w:rsidRPr="005F155D" w:rsidRDefault="00C67B9D" w:rsidP="002C55B7">
      <w:pPr>
        <w:widowControl w:val="0"/>
        <w:numPr>
          <w:ilvl w:val="0"/>
          <w:numId w:val="8"/>
        </w:numPr>
        <w:tabs>
          <w:tab w:val="left" w:pos="952"/>
          <w:tab w:val="left" w:pos="1221"/>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декларирования безопасности опасного производственного объекта. Мероприятия по повышению промышленной безопасности приведены в таблице 13.1.</w:t>
      </w:r>
    </w:p>
    <w:p w:rsidR="00C67B9D" w:rsidRPr="005F155D" w:rsidRDefault="00C67B9D" w:rsidP="00C67B9D">
      <w:pPr>
        <w:widowControl w:val="0"/>
        <w:suppressAutoHyphens/>
        <w:ind w:firstLine="709"/>
        <w:jc w:val="right"/>
        <w:rPr>
          <w:rFonts w:eastAsiaTheme="minorHAnsi"/>
          <w:sz w:val="24"/>
          <w:szCs w:val="24"/>
          <w:lang w:eastAsia="en-US"/>
        </w:rPr>
      </w:pPr>
      <w:r w:rsidRPr="005F155D">
        <w:rPr>
          <w:rFonts w:eastAsiaTheme="minorHAnsi"/>
          <w:sz w:val="24"/>
          <w:szCs w:val="24"/>
          <w:lang w:eastAsia="en-US"/>
        </w:rPr>
        <w:t xml:space="preserve">Таблица 13.1 </w:t>
      </w:r>
    </w:p>
    <w:p w:rsidR="00C67B9D" w:rsidRPr="005F155D" w:rsidRDefault="00C67B9D" w:rsidP="00C67B9D">
      <w:pPr>
        <w:widowControl w:val="0"/>
        <w:suppressAutoHyphens/>
        <w:jc w:val="center"/>
        <w:rPr>
          <w:rFonts w:eastAsiaTheme="minorHAnsi"/>
          <w:sz w:val="24"/>
          <w:szCs w:val="24"/>
          <w:lang w:eastAsia="en-US"/>
        </w:rPr>
      </w:pPr>
      <w:r w:rsidRPr="005F155D">
        <w:rPr>
          <w:rFonts w:eastAsiaTheme="minorHAnsi"/>
          <w:sz w:val="24"/>
          <w:szCs w:val="24"/>
          <w:lang w:eastAsia="en-US"/>
        </w:rPr>
        <w:t xml:space="preserve"> Мероприятия по повышению промышленной безопасности</w:t>
      </w:r>
    </w:p>
    <w:tbl>
      <w:tblPr>
        <w:tblW w:w="93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36"/>
        <w:gridCol w:w="2976"/>
        <w:gridCol w:w="1701"/>
        <w:gridCol w:w="4253"/>
      </w:tblGrid>
      <w:tr w:rsidR="00C67B9D" w:rsidRPr="005F155D" w:rsidTr="00C67B9D">
        <w:trPr>
          <w:trHeight w:hRule="exact" w:val="577"/>
        </w:trPr>
        <w:tc>
          <w:tcPr>
            <w:tcW w:w="436" w:type="dxa"/>
            <w:shd w:val="clear" w:color="auto" w:fill="FFFFFF"/>
          </w:tcPr>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№п/п</w:t>
            </w:r>
          </w:p>
        </w:tc>
        <w:tc>
          <w:tcPr>
            <w:tcW w:w="2976" w:type="dxa"/>
            <w:shd w:val="clear" w:color="auto" w:fill="FFFFFF"/>
            <w:vAlign w:val="center"/>
          </w:tcPr>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Наименование мероприятий</w:t>
            </w:r>
          </w:p>
        </w:tc>
        <w:tc>
          <w:tcPr>
            <w:tcW w:w="1701" w:type="dxa"/>
            <w:shd w:val="clear" w:color="auto" w:fill="FFFFFF"/>
          </w:tcPr>
          <w:p w:rsidR="00C67B9D" w:rsidRPr="005F155D" w:rsidRDefault="00C67B9D" w:rsidP="00C67B9D">
            <w:pPr>
              <w:widowControl w:val="0"/>
              <w:suppressAutoHyphens/>
              <w:jc w:val="center"/>
              <w:rPr>
                <w:rFonts w:eastAsiaTheme="minorHAnsi"/>
                <w:sz w:val="24"/>
                <w:szCs w:val="24"/>
                <w:lang w:eastAsia="en-US"/>
              </w:rPr>
            </w:pPr>
            <w:r w:rsidRPr="005F155D">
              <w:rPr>
                <w:rFonts w:eastAsiaTheme="minorHAnsi"/>
                <w:sz w:val="24"/>
                <w:szCs w:val="24"/>
                <w:lang w:eastAsia="en-US"/>
              </w:rPr>
              <w:t>Сроки</w:t>
            </w:r>
          </w:p>
          <w:p w:rsidR="00C67B9D" w:rsidRPr="005F155D" w:rsidRDefault="00C67B9D" w:rsidP="00C67B9D">
            <w:pPr>
              <w:widowControl w:val="0"/>
              <w:suppressAutoHyphens/>
              <w:jc w:val="center"/>
              <w:rPr>
                <w:rFonts w:eastAsiaTheme="minorHAnsi"/>
                <w:sz w:val="24"/>
                <w:szCs w:val="24"/>
                <w:lang w:eastAsia="en-US"/>
              </w:rPr>
            </w:pPr>
            <w:r w:rsidRPr="005F155D">
              <w:rPr>
                <w:rFonts w:eastAsiaTheme="minorHAnsi"/>
                <w:sz w:val="24"/>
                <w:szCs w:val="24"/>
                <w:lang w:eastAsia="en-US"/>
              </w:rPr>
              <w:t>выполнения</w:t>
            </w:r>
          </w:p>
        </w:tc>
        <w:tc>
          <w:tcPr>
            <w:tcW w:w="4253" w:type="dxa"/>
            <w:shd w:val="clear" w:color="auto" w:fill="FFFFFF"/>
            <w:vAlign w:val="center"/>
          </w:tcPr>
          <w:p w:rsidR="00C67B9D" w:rsidRPr="005F155D" w:rsidRDefault="00C67B9D" w:rsidP="00C67B9D">
            <w:pPr>
              <w:widowControl w:val="0"/>
              <w:suppressAutoHyphens/>
              <w:jc w:val="center"/>
              <w:rPr>
                <w:rFonts w:eastAsiaTheme="minorHAnsi"/>
                <w:sz w:val="24"/>
                <w:szCs w:val="24"/>
                <w:lang w:eastAsia="en-US"/>
              </w:rPr>
            </w:pPr>
            <w:r w:rsidRPr="005F155D">
              <w:rPr>
                <w:rFonts w:eastAsiaTheme="minorHAnsi"/>
                <w:sz w:val="24"/>
                <w:szCs w:val="24"/>
                <w:lang w:eastAsia="en-US"/>
              </w:rPr>
              <w:t>Ожидаемый эффект</w:t>
            </w:r>
          </w:p>
        </w:tc>
      </w:tr>
      <w:tr w:rsidR="00C67B9D" w:rsidRPr="005F155D" w:rsidTr="00C67B9D">
        <w:trPr>
          <w:trHeight w:hRule="exact" w:val="1138"/>
        </w:trPr>
        <w:tc>
          <w:tcPr>
            <w:tcW w:w="436" w:type="dxa"/>
            <w:shd w:val="clear" w:color="auto" w:fill="FFFFFF"/>
          </w:tcPr>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1</w:t>
            </w:r>
          </w:p>
        </w:tc>
        <w:tc>
          <w:tcPr>
            <w:tcW w:w="2976" w:type="dxa"/>
            <w:shd w:val="clear" w:color="auto" w:fill="FFFFFF"/>
            <w:vAlign w:val="center"/>
          </w:tcPr>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Модернизация технологического оборудования</w:t>
            </w:r>
          </w:p>
        </w:tc>
        <w:tc>
          <w:tcPr>
            <w:tcW w:w="1701" w:type="dxa"/>
            <w:shd w:val="clear" w:color="auto" w:fill="FFFFFF"/>
            <w:vAlign w:val="center"/>
          </w:tcPr>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по мере</w:t>
            </w:r>
          </w:p>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необходимости</w:t>
            </w:r>
          </w:p>
        </w:tc>
        <w:tc>
          <w:tcPr>
            <w:tcW w:w="4253" w:type="dxa"/>
            <w:shd w:val="clear" w:color="auto" w:fill="FFFFFF"/>
            <w:vAlign w:val="bottom"/>
          </w:tcPr>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Повышение производительности. Увеличение надежности работы оборудования. Улучшения качества добычных работ</w:t>
            </w:r>
          </w:p>
        </w:tc>
      </w:tr>
      <w:tr w:rsidR="00C67B9D" w:rsidRPr="005F155D" w:rsidTr="00C67B9D">
        <w:trPr>
          <w:trHeight w:hRule="exact" w:val="573"/>
        </w:trPr>
        <w:tc>
          <w:tcPr>
            <w:tcW w:w="436" w:type="dxa"/>
            <w:shd w:val="clear" w:color="auto" w:fill="FFFFFF"/>
            <w:vAlign w:val="center"/>
          </w:tcPr>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2</w:t>
            </w:r>
          </w:p>
        </w:tc>
        <w:tc>
          <w:tcPr>
            <w:tcW w:w="2976" w:type="dxa"/>
            <w:shd w:val="clear" w:color="auto" w:fill="FFFFFF"/>
            <w:vAlign w:val="bottom"/>
          </w:tcPr>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Модернизация зарядных машин</w:t>
            </w:r>
          </w:p>
        </w:tc>
        <w:tc>
          <w:tcPr>
            <w:tcW w:w="1701" w:type="dxa"/>
            <w:shd w:val="clear" w:color="auto" w:fill="FFFFFF"/>
            <w:vAlign w:val="center"/>
          </w:tcPr>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по графику</w:t>
            </w:r>
          </w:p>
        </w:tc>
        <w:tc>
          <w:tcPr>
            <w:tcW w:w="4253" w:type="dxa"/>
            <w:shd w:val="clear" w:color="auto" w:fill="FFFFFF"/>
            <w:vAlign w:val="center"/>
          </w:tcPr>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Улучшение качества взрывных работ</w:t>
            </w:r>
          </w:p>
        </w:tc>
      </w:tr>
      <w:tr w:rsidR="00C67B9D" w:rsidRPr="005F155D" w:rsidTr="00C67B9D">
        <w:trPr>
          <w:trHeight w:hRule="exact" w:val="813"/>
        </w:trPr>
        <w:tc>
          <w:tcPr>
            <w:tcW w:w="436" w:type="dxa"/>
            <w:shd w:val="clear" w:color="auto" w:fill="FFFFFF"/>
          </w:tcPr>
          <w:p w:rsidR="00C67B9D" w:rsidRPr="005F155D" w:rsidRDefault="00C67B9D" w:rsidP="00C67B9D">
            <w:pPr>
              <w:widowControl w:val="0"/>
              <w:suppressAutoHyphens/>
              <w:rPr>
                <w:rFonts w:eastAsiaTheme="minorHAnsi"/>
                <w:sz w:val="24"/>
                <w:szCs w:val="24"/>
                <w:lang w:eastAsia="en-US"/>
              </w:rPr>
            </w:pPr>
          </w:p>
        </w:tc>
        <w:tc>
          <w:tcPr>
            <w:tcW w:w="2976" w:type="dxa"/>
            <w:shd w:val="clear" w:color="auto" w:fill="FFFFFF"/>
          </w:tcPr>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Внедрение новых технологий</w:t>
            </w:r>
          </w:p>
        </w:tc>
        <w:tc>
          <w:tcPr>
            <w:tcW w:w="1701" w:type="dxa"/>
            <w:shd w:val="clear" w:color="auto" w:fill="FFFFFF"/>
          </w:tcPr>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по мере необходимости</w:t>
            </w:r>
          </w:p>
        </w:tc>
        <w:tc>
          <w:tcPr>
            <w:tcW w:w="4253" w:type="dxa"/>
            <w:shd w:val="clear" w:color="auto" w:fill="FFFFFF"/>
            <w:vAlign w:val="bottom"/>
          </w:tcPr>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Улучшение условий труда и безопасности персонала. Увеличение производительности труда.</w:t>
            </w:r>
          </w:p>
        </w:tc>
      </w:tr>
      <w:tr w:rsidR="00C67B9D" w:rsidRPr="005F155D" w:rsidTr="00C67B9D">
        <w:trPr>
          <w:trHeight w:hRule="exact" w:val="1136"/>
        </w:trPr>
        <w:tc>
          <w:tcPr>
            <w:tcW w:w="436" w:type="dxa"/>
            <w:shd w:val="clear" w:color="auto" w:fill="FFFFFF"/>
            <w:vAlign w:val="center"/>
          </w:tcPr>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3</w:t>
            </w:r>
          </w:p>
        </w:tc>
        <w:tc>
          <w:tcPr>
            <w:tcW w:w="2976" w:type="dxa"/>
            <w:shd w:val="clear" w:color="auto" w:fill="FFFFFF"/>
            <w:vAlign w:val="bottom"/>
          </w:tcPr>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Внедрение системы инициирования не электрического взрывания (СИНВ)</w:t>
            </w:r>
          </w:p>
        </w:tc>
        <w:tc>
          <w:tcPr>
            <w:tcW w:w="1701" w:type="dxa"/>
            <w:shd w:val="clear" w:color="auto" w:fill="FFFFFF"/>
            <w:vAlign w:val="center"/>
          </w:tcPr>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по графику</w:t>
            </w:r>
          </w:p>
        </w:tc>
        <w:tc>
          <w:tcPr>
            <w:tcW w:w="4253" w:type="dxa"/>
            <w:shd w:val="clear" w:color="auto" w:fill="FFFFFF"/>
            <w:vAlign w:val="center"/>
          </w:tcPr>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Повышение безопасности при взрывных работах</w:t>
            </w:r>
          </w:p>
        </w:tc>
      </w:tr>
      <w:tr w:rsidR="00C67B9D" w:rsidRPr="005F155D" w:rsidTr="00C67B9D">
        <w:trPr>
          <w:trHeight w:hRule="exact" w:val="562"/>
        </w:trPr>
        <w:tc>
          <w:tcPr>
            <w:tcW w:w="436" w:type="dxa"/>
            <w:shd w:val="clear" w:color="auto" w:fill="FFFFFF"/>
          </w:tcPr>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4</w:t>
            </w:r>
          </w:p>
        </w:tc>
        <w:tc>
          <w:tcPr>
            <w:tcW w:w="2976" w:type="dxa"/>
            <w:shd w:val="clear" w:color="auto" w:fill="FFFFFF"/>
            <w:vAlign w:val="bottom"/>
          </w:tcPr>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Монтаж и ремонт горного оборудования</w:t>
            </w:r>
          </w:p>
        </w:tc>
        <w:tc>
          <w:tcPr>
            <w:tcW w:w="1701" w:type="dxa"/>
            <w:shd w:val="clear" w:color="auto" w:fill="FFFFFF"/>
            <w:vAlign w:val="center"/>
          </w:tcPr>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по графику</w:t>
            </w:r>
          </w:p>
        </w:tc>
        <w:tc>
          <w:tcPr>
            <w:tcW w:w="4253" w:type="dxa"/>
            <w:shd w:val="clear" w:color="auto" w:fill="FFFFFF"/>
            <w:vAlign w:val="bottom"/>
          </w:tcPr>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Увеличение надежности работы оборудования</w:t>
            </w:r>
          </w:p>
        </w:tc>
      </w:tr>
      <w:tr w:rsidR="00C67B9D" w:rsidRPr="005F155D" w:rsidTr="00C67B9D">
        <w:trPr>
          <w:trHeight w:hRule="exact" w:val="588"/>
        </w:trPr>
        <w:tc>
          <w:tcPr>
            <w:tcW w:w="436" w:type="dxa"/>
            <w:shd w:val="clear" w:color="auto" w:fill="FFFFFF"/>
          </w:tcPr>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5</w:t>
            </w:r>
          </w:p>
        </w:tc>
        <w:tc>
          <w:tcPr>
            <w:tcW w:w="2976" w:type="dxa"/>
            <w:shd w:val="clear" w:color="auto" w:fill="FFFFFF"/>
            <w:vAlign w:val="bottom"/>
          </w:tcPr>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Модернизация системы оповещения</w:t>
            </w:r>
          </w:p>
        </w:tc>
        <w:tc>
          <w:tcPr>
            <w:tcW w:w="1701" w:type="dxa"/>
            <w:shd w:val="clear" w:color="auto" w:fill="FFFFFF"/>
            <w:vAlign w:val="center"/>
          </w:tcPr>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ежегодно</w:t>
            </w:r>
          </w:p>
        </w:tc>
        <w:tc>
          <w:tcPr>
            <w:tcW w:w="4253" w:type="dxa"/>
            <w:shd w:val="clear" w:color="auto" w:fill="FFFFFF"/>
            <w:vAlign w:val="bottom"/>
          </w:tcPr>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Улучшение и повышение надежности связи</w:t>
            </w:r>
          </w:p>
        </w:tc>
      </w:tr>
      <w:tr w:rsidR="00C67B9D" w:rsidRPr="005F155D" w:rsidTr="00C67B9D">
        <w:trPr>
          <w:trHeight w:hRule="exact" w:val="880"/>
        </w:trPr>
        <w:tc>
          <w:tcPr>
            <w:tcW w:w="436" w:type="dxa"/>
            <w:shd w:val="clear" w:color="auto" w:fill="FFFFFF"/>
          </w:tcPr>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6</w:t>
            </w:r>
          </w:p>
        </w:tc>
        <w:tc>
          <w:tcPr>
            <w:tcW w:w="2976" w:type="dxa"/>
            <w:shd w:val="clear" w:color="auto" w:fill="FFFFFF"/>
            <w:vAlign w:val="bottom"/>
          </w:tcPr>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Обновление запасов средств защиты персонала в зоне возможного поражения</w:t>
            </w:r>
          </w:p>
        </w:tc>
        <w:tc>
          <w:tcPr>
            <w:tcW w:w="1701" w:type="dxa"/>
            <w:shd w:val="clear" w:color="auto" w:fill="FFFFFF"/>
            <w:vAlign w:val="center"/>
          </w:tcPr>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ежегодно</w:t>
            </w:r>
          </w:p>
        </w:tc>
        <w:tc>
          <w:tcPr>
            <w:tcW w:w="4253" w:type="dxa"/>
            <w:shd w:val="clear" w:color="auto" w:fill="FFFFFF"/>
            <w:vAlign w:val="bottom"/>
          </w:tcPr>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Повышение надежности защиты персонала и снижение аварийной ситуации.</w:t>
            </w:r>
          </w:p>
        </w:tc>
      </w:tr>
    </w:tbl>
    <w:p w:rsidR="00C67B9D" w:rsidRPr="005F155D" w:rsidRDefault="00C67B9D" w:rsidP="00C67B9D">
      <w:pPr>
        <w:widowControl w:val="0"/>
        <w:suppressAutoHyphens/>
        <w:jc w:val="center"/>
        <w:rPr>
          <w:rFonts w:eastAsiaTheme="minorHAnsi"/>
          <w:sz w:val="24"/>
          <w:szCs w:val="24"/>
          <w:lang w:eastAsia="en-US"/>
        </w:rPr>
      </w:pPr>
    </w:p>
    <w:p w:rsidR="00C67B9D" w:rsidRPr="005F155D" w:rsidRDefault="00C67B9D" w:rsidP="00C67B9D">
      <w:pPr>
        <w:widowControl w:val="0"/>
        <w:suppressAutoHyphens/>
        <w:jc w:val="center"/>
        <w:rPr>
          <w:rFonts w:eastAsiaTheme="minorHAnsi"/>
          <w:b/>
          <w:sz w:val="24"/>
          <w:szCs w:val="24"/>
          <w:lang w:eastAsia="en-US"/>
        </w:rPr>
      </w:pPr>
      <w:r w:rsidRPr="005F155D">
        <w:rPr>
          <w:rFonts w:eastAsiaTheme="minorHAnsi"/>
          <w:b/>
          <w:sz w:val="24"/>
          <w:szCs w:val="24"/>
          <w:lang w:eastAsia="en-US"/>
        </w:rPr>
        <w:t>Перечень факторов и основных возможных причин, способствующих возникновению и развитию аварий</w:t>
      </w:r>
    </w:p>
    <w:p w:rsidR="00C67B9D" w:rsidRPr="005F155D" w:rsidRDefault="00C67B9D" w:rsidP="00C67B9D">
      <w:pPr>
        <w:widowControl w:val="0"/>
        <w:suppressAutoHyphens/>
        <w:jc w:val="center"/>
        <w:rPr>
          <w:rFonts w:eastAsiaTheme="minorHAnsi"/>
          <w:sz w:val="24"/>
          <w:szCs w:val="24"/>
          <w:lang w:eastAsia="en-US"/>
        </w:rPr>
      </w:pP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В общем случае внутренними предпосылками-причинами возникновения и развития возможных аварийных ситуаций и инцидентов на объектах рудника могут быть:</w:t>
      </w:r>
    </w:p>
    <w:p w:rsidR="00C67B9D" w:rsidRPr="005F155D" w:rsidRDefault="00C67B9D" w:rsidP="00497470">
      <w:pPr>
        <w:widowControl w:val="0"/>
        <w:tabs>
          <w:tab w:val="left" w:pos="993"/>
          <w:tab w:val="left" w:pos="1299"/>
        </w:tabs>
        <w:suppressAutoHyphens/>
        <w:spacing w:after="200" w:line="276" w:lineRule="auto"/>
        <w:jc w:val="both"/>
        <w:rPr>
          <w:rFonts w:eastAsiaTheme="minorHAnsi"/>
          <w:sz w:val="24"/>
          <w:szCs w:val="24"/>
          <w:lang w:eastAsia="en-US"/>
        </w:rPr>
      </w:pPr>
      <w:r w:rsidRPr="005F155D">
        <w:rPr>
          <w:rFonts w:eastAsiaTheme="minorHAnsi"/>
          <w:sz w:val="24"/>
          <w:szCs w:val="24"/>
          <w:lang w:eastAsia="en-US"/>
        </w:rPr>
        <w:t>Отказы и неполадки технологического оборудования, в том числе из-за:</w:t>
      </w:r>
    </w:p>
    <w:p w:rsidR="00C67B9D" w:rsidRPr="005F155D" w:rsidRDefault="00C67B9D" w:rsidP="002C55B7">
      <w:pPr>
        <w:widowControl w:val="0"/>
        <w:numPr>
          <w:ilvl w:val="0"/>
          <w:numId w:val="8"/>
        </w:numPr>
        <w:tabs>
          <w:tab w:val="left" w:pos="993"/>
          <w:tab w:val="left" w:pos="1227"/>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неправильной эксплуатации оборудования или его неисправности;</w:t>
      </w:r>
    </w:p>
    <w:p w:rsidR="00C67B9D" w:rsidRPr="005F155D" w:rsidRDefault="00C67B9D" w:rsidP="002C55B7">
      <w:pPr>
        <w:widowControl w:val="0"/>
        <w:numPr>
          <w:ilvl w:val="0"/>
          <w:numId w:val="8"/>
        </w:numPr>
        <w:tabs>
          <w:tab w:val="left" w:pos="993"/>
          <w:tab w:val="left" w:pos="1227"/>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аварийного режима работы оборудования;</w:t>
      </w:r>
    </w:p>
    <w:p w:rsidR="00C67B9D" w:rsidRPr="005F155D" w:rsidRDefault="00C67B9D" w:rsidP="002C55B7">
      <w:pPr>
        <w:widowControl w:val="0"/>
        <w:numPr>
          <w:ilvl w:val="0"/>
          <w:numId w:val="8"/>
        </w:numPr>
        <w:tabs>
          <w:tab w:val="left" w:pos="993"/>
          <w:tab w:val="left" w:pos="1227"/>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несоблюдения графиков ТО и ППР;</w:t>
      </w:r>
    </w:p>
    <w:p w:rsidR="00C67B9D" w:rsidRPr="005F155D" w:rsidRDefault="00C67B9D" w:rsidP="002C55B7">
      <w:pPr>
        <w:widowControl w:val="0"/>
        <w:numPr>
          <w:ilvl w:val="0"/>
          <w:numId w:val="8"/>
        </w:numPr>
        <w:tabs>
          <w:tab w:val="left" w:pos="993"/>
          <w:tab w:val="left" w:pos="1227"/>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заводских дефектов оборудования;</w:t>
      </w:r>
    </w:p>
    <w:p w:rsidR="00C67B9D" w:rsidRPr="005F155D" w:rsidRDefault="00C67B9D" w:rsidP="002C55B7">
      <w:pPr>
        <w:widowControl w:val="0"/>
        <w:numPr>
          <w:ilvl w:val="0"/>
          <w:numId w:val="8"/>
        </w:numPr>
        <w:tabs>
          <w:tab w:val="left" w:pos="993"/>
          <w:tab w:val="left" w:pos="1203"/>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коррозии и физического износа оборудования или температурной деформации оборудования;</w:t>
      </w:r>
    </w:p>
    <w:p w:rsidR="00C67B9D" w:rsidRPr="005F155D" w:rsidRDefault="00C67B9D" w:rsidP="002C55B7">
      <w:pPr>
        <w:widowControl w:val="0"/>
        <w:numPr>
          <w:ilvl w:val="0"/>
          <w:numId w:val="8"/>
        </w:numPr>
        <w:tabs>
          <w:tab w:val="left" w:pos="993"/>
          <w:tab w:val="left" w:pos="1227"/>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lastRenderedPageBreak/>
        <w:t>неисправностей приборов контроля и автоматики;</w:t>
      </w:r>
    </w:p>
    <w:p w:rsidR="00C67B9D" w:rsidRPr="005F155D" w:rsidRDefault="00C67B9D" w:rsidP="002C55B7">
      <w:pPr>
        <w:widowControl w:val="0"/>
        <w:numPr>
          <w:ilvl w:val="0"/>
          <w:numId w:val="8"/>
        </w:numPr>
        <w:tabs>
          <w:tab w:val="left" w:pos="993"/>
          <w:tab w:val="left" w:pos="1213"/>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разгерметизации оборудования, емкостей, трубопроводов, запорной арматуры при обращении с ГСМ.</w:t>
      </w:r>
    </w:p>
    <w:p w:rsidR="00C67B9D" w:rsidRPr="005F155D" w:rsidRDefault="00C67B9D" w:rsidP="00497470">
      <w:pPr>
        <w:widowControl w:val="0"/>
        <w:tabs>
          <w:tab w:val="left" w:pos="993"/>
          <w:tab w:val="left" w:pos="1314"/>
        </w:tabs>
        <w:suppressAutoHyphens/>
        <w:spacing w:after="200" w:line="276" w:lineRule="auto"/>
        <w:jc w:val="both"/>
        <w:rPr>
          <w:rFonts w:eastAsiaTheme="minorHAnsi"/>
          <w:sz w:val="24"/>
          <w:szCs w:val="24"/>
          <w:lang w:eastAsia="en-US"/>
        </w:rPr>
      </w:pPr>
      <w:r w:rsidRPr="005F155D">
        <w:rPr>
          <w:rFonts w:eastAsiaTheme="minorHAnsi"/>
          <w:sz w:val="24"/>
          <w:szCs w:val="24"/>
          <w:lang w:eastAsia="en-US"/>
        </w:rPr>
        <w:t>Ошибочные действия персонала, в том числе из-за:</w:t>
      </w:r>
    </w:p>
    <w:p w:rsidR="00C67B9D" w:rsidRPr="005F155D" w:rsidRDefault="00C67B9D" w:rsidP="002C55B7">
      <w:pPr>
        <w:widowControl w:val="0"/>
        <w:numPr>
          <w:ilvl w:val="0"/>
          <w:numId w:val="8"/>
        </w:numPr>
        <w:tabs>
          <w:tab w:val="left" w:pos="993"/>
          <w:tab w:val="left" w:pos="1222"/>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невыполнения требований действующих правил безопасности, технической эксплуатации, пожарной безопасности, технологических регламентов, должностных и производственных инструкций по охране труда и технике безопасности и других нормативных документов, регламентирующих безопасную и безаварийную работу оборудования, установок и механизмов;</w:t>
      </w:r>
    </w:p>
    <w:p w:rsidR="00C67B9D" w:rsidRPr="005F155D" w:rsidRDefault="00C67B9D" w:rsidP="002C55B7">
      <w:pPr>
        <w:widowControl w:val="0"/>
        <w:numPr>
          <w:ilvl w:val="0"/>
          <w:numId w:val="8"/>
        </w:numPr>
        <w:tabs>
          <w:tab w:val="left" w:pos="993"/>
          <w:tab w:val="left" w:pos="1218"/>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допуска к обслуживанию опасных производств, оборудования и механизмов необученного, не аттестованного, не проинструктированного персонала;</w:t>
      </w:r>
    </w:p>
    <w:p w:rsidR="00C67B9D" w:rsidRPr="005F155D" w:rsidRDefault="00C67B9D" w:rsidP="002C55B7">
      <w:pPr>
        <w:widowControl w:val="0"/>
        <w:numPr>
          <w:ilvl w:val="0"/>
          <w:numId w:val="8"/>
        </w:numPr>
        <w:tabs>
          <w:tab w:val="left" w:pos="993"/>
          <w:tab w:val="left" w:pos="1218"/>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отсутствия должного контроля над строгим выполнением утвержденных норм технологических режимов работы оборудования и установок;</w:t>
      </w:r>
    </w:p>
    <w:p w:rsidR="00C67B9D" w:rsidRPr="005F155D" w:rsidRDefault="00C67B9D" w:rsidP="002C55B7">
      <w:pPr>
        <w:widowControl w:val="0"/>
        <w:numPr>
          <w:ilvl w:val="0"/>
          <w:numId w:val="8"/>
        </w:numPr>
        <w:tabs>
          <w:tab w:val="left" w:pos="993"/>
          <w:tab w:val="left" w:pos="1218"/>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несоблюдение требований правил безопасности при проверке средств инициирования;</w:t>
      </w:r>
    </w:p>
    <w:p w:rsidR="00C67B9D" w:rsidRPr="005F155D" w:rsidRDefault="00C67B9D" w:rsidP="002C55B7">
      <w:pPr>
        <w:widowControl w:val="0"/>
        <w:numPr>
          <w:ilvl w:val="0"/>
          <w:numId w:val="8"/>
        </w:numPr>
        <w:tabs>
          <w:tab w:val="left" w:pos="993"/>
          <w:tab w:val="left" w:pos="1218"/>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самовольная передача взрывниками ВМ горнорабочим для заряжания блока и монтажа взрывной сети;</w:t>
      </w:r>
    </w:p>
    <w:p w:rsidR="00C67B9D" w:rsidRPr="005F155D" w:rsidRDefault="00C67B9D" w:rsidP="002C55B7">
      <w:pPr>
        <w:widowControl w:val="0"/>
        <w:numPr>
          <w:ilvl w:val="0"/>
          <w:numId w:val="8"/>
        </w:numPr>
        <w:tabs>
          <w:tab w:val="left" w:pos="993"/>
          <w:tab w:val="left" w:pos="1227"/>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механическое воздействие на отказавшие заряды ВВ;</w:t>
      </w:r>
    </w:p>
    <w:p w:rsidR="00C67B9D" w:rsidRPr="005F155D" w:rsidRDefault="00C67B9D" w:rsidP="002C55B7">
      <w:pPr>
        <w:widowControl w:val="0"/>
        <w:numPr>
          <w:ilvl w:val="0"/>
          <w:numId w:val="8"/>
        </w:numPr>
        <w:tabs>
          <w:tab w:val="left" w:pos="993"/>
          <w:tab w:val="left" w:pos="1227"/>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отступление от проектных параметров ведения горных работ;</w:t>
      </w:r>
    </w:p>
    <w:p w:rsidR="00C67B9D" w:rsidRPr="005F155D" w:rsidRDefault="00C67B9D" w:rsidP="002C55B7">
      <w:pPr>
        <w:widowControl w:val="0"/>
        <w:numPr>
          <w:ilvl w:val="0"/>
          <w:numId w:val="8"/>
        </w:numPr>
        <w:tabs>
          <w:tab w:val="left" w:pos="993"/>
          <w:tab w:val="left" w:pos="1213"/>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отсутствия контроля за сдвижением горных пород и устойчивостью кровли, боков выработок или камер;</w:t>
      </w:r>
    </w:p>
    <w:p w:rsidR="00C67B9D" w:rsidRPr="005F155D" w:rsidRDefault="00C67B9D" w:rsidP="002C55B7">
      <w:pPr>
        <w:widowControl w:val="0"/>
        <w:numPr>
          <w:ilvl w:val="0"/>
          <w:numId w:val="8"/>
        </w:numPr>
        <w:tabs>
          <w:tab w:val="left" w:pos="993"/>
          <w:tab w:val="left" w:pos="1222"/>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некачественной подготовки технологического оборудования к проведению ремонтных и огневых работ;</w:t>
      </w:r>
    </w:p>
    <w:p w:rsidR="00C67B9D" w:rsidRPr="005F155D" w:rsidRDefault="00C67B9D" w:rsidP="002C55B7">
      <w:pPr>
        <w:widowControl w:val="0"/>
        <w:numPr>
          <w:ilvl w:val="0"/>
          <w:numId w:val="8"/>
        </w:numPr>
        <w:tabs>
          <w:tab w:val="left" w:pos="993"/>
          <w:tab w:val="left" w:pos="1213"/>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нарушений регламента при проведении ремонта и демонтажа оборудования (механические повреждения, дефекты сварочно-монтажных работ);</w:t>
      </w:r>
    </w:p>
    <w:p w:rsidR="00C67B9D" w:rsidRPr="005F155D" w:rsidRDefault="00C67B9D" w:rsidP="002C55B7">
      <w:pPr>
        <w:widowControl w:val="0"/>
        <w:numPr>
          <w:ilvl w:val="0"/>
          <w:numId w:val="8"/>
        </w:numPr>
        <w:tabs>
          <w:tab w:val="left" w:pos="851"/>
          <w:tab w:val="left" w:pos="1218"/>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нарушений установленного порядка, условий хранения и охраны взрыво</w:t>
      </w:r>
      <w:r w:rsidRPr="005F155D">
        <w:rPr>
          <w:rFonts w:eastAsiaTheme="minorHAnsi"/>
          <w:sz w:val="24"/>
          <w:szCs w:val="24"/>
          <w:lang w:eastAsia="en-US"/>
        </w:rPr>
        <w:softHyphen/>
        <w:t>пожароопасных и токсичных веществ;</w:t>
      </w:r>
    </w:p>
    <w:p w:rsidR="00C67B9D" w:rsidRPr="005F155D" w:rsidRDefault="00C67B9D" w:rsidP="002C55B7">
      <w:pPr>
        <w:widowControl w:val="0"/>
        <w:numPr>
          <w:ilvl w:val="0"/>
          <w:numId w:val="8"/>
        </w:numPr>
        <w:tabs>
          <w:tab w:val="left" w:pos="851"/>
          <w:tab w:val="left" w:pos="1227"/>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применения опасных технологий без должных мер защиты,</w:t>
      </w:r>
    </w:p>
    <w:p w:rsidR="00C67B9D" w:rsidRPr="005F155D" w:rsidRDefault="00C67B9D" w:rsidP="002C55B7">
      <w:pPr>
        <w:widowControl w:val="0"/>
        <w:numPr>
          <w:ilvl w:val="0"/>
          <w:numId w:val="8"/>
        </w:numPr>
        <w:tabs>
          <w:tab w:val="left" w:pos="851"/>
          <w:tab w:val="left" w:pos="1227"/>
        </w:tabs>
        <w:suppressAutoHyphens/>
        <w:spacing w:after="200" w:line="276" w:lineRule="auto"/>
        <w:ind w:firstLine="709"/>
        <w:rPr>
          <w:rFonts w:eastAsiaTheme="minorHAnsi"/>
          <w:sz w:val="24"/>
          <w:szCs w:val="24"/>
          <w:lang w:eastAsia="en-US"/>
        </w:rPr>
      </w:pPr>
      <w:r w:rsidRPr="005F155D">
        <w:rPr>
          <w:rFonts w:eastAsiaTheme="minorHAnsi"/>
          <w:sz w:val="24"/>
          <w:szCs w:val="24"/>
          <w:lang w:eastAsia="en-US"/>
        </w:rPr>
        <w:t>несоответствия квалификации выполняемым функциям, а также недостаточной компетентности инженерно-технических работников.</w:t>
      </w:r>
    </w:p>
    <w:p w:rsidR="00C67B9D" w:rsidRPr="005F155D" w:rsidRDefault="00C67B9D" w:rsidP="00497470">
      <w:pPr>
        <w:widowControl w:val="0"/>
        <w:tabs>
          <w:tab w:val="left" w:pos="709"/>
          <w:tab w:val="left" w:pos="851"/>
          <w:tab w:val="left" w:pos="993"/>
        </w:tabs>
        <w:suppressAutoHyphens/>
        <w:spacing w:after="200" w:line="276" w:lineRule="auto"/>
        <w:jc w:val="both"/>
        <w:rPr>
          <w:rFonts w:eastAsiaTheme="minorHAnsi"/>
          <w:sz w:val="24"/>
          <w:szCs w:val="24"/>
          <w:lang w:eastAsia="en-US"/>
        </w:rPr>
      </w:pPr>
      <w:r w:rsidRPr="005F155D">
        <w:rPr>
          <w:rFonts w:eastAsiaTheme="minorHAnsi"/>
          <w:sz w:val="24"/>
          <w:szCs w:val="24"/>
          <w:lang w:eastAsia="en-US"/>
        </w:rPr>
        <w:t>Внешние воздействия природного и техногенного характера, в том числе</w:t>
      </w:r>
    </w:p>
    <w:p w:rsidR="00C67B9D" w:rsidRPr="005F155D" w:rsidRDefault="00C67B9D" w:rsidP="00C67B9D">
      <w:pPr>
        <w:widowControl w:val="0"/>
        <w:tabs>
          <w:tab w:val="left" w:pos="851"/>
        </w:tabs>
        <w:suppressAutoHyphens/>
        <w:ind w:firstLine="709"/>
        <w:rPr>
          <w:rFonts w:eastAsiaTheme="minorHAnsi"/>
          <w:sz w:val="24"/>
          <w:szCs w:val="24"/>
          <w:lang w:eastAsia="en-US"/>
        </w:rPr>
      </w:pPr>
      <w:r w:rsidRPr="005F155D">
        <w:rPr>
          <w:rFonts w:eastAsiaTheme="minorHAnsi"/>
          <w:sz w:val="24"/>
          <w:szCs w:val="24"/>
          <w:lang w:eastAsia="en-US"/>
        </w:rPr>
        <w:t>из-за:</w:t>
      </w:r>
    </w:p>
    <w:p w:rsidR="00C67B9D" w:rsidRPr="005F155D" w:rsidRDefault="00C67B9D" w:rsidP="002C55B7">
      <w:pPr>
        <w:widowControl w:val="0"/>
        <w:numPr>
          <w:ilvl w:val="0"/>
          <w:numId w:val="8"/>
        </w:numPr>
        <w:tabs>
          <w:tab w:val="left" w:pos="851"/>
          <w:tab w:val="left" w:pos="1180"/>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грозовых разрядов;</w:t>
      </w:r>
    </w:p>
    <w:p w:rsidR="00C67B9D" w:rsidRPr="005F155D" w:rsidRDefault="00C67B9D" w:rsidP="002C55B7">
      <w:pPr>
        <w:widowControl w:val="0"/>
        <w:numPr>
          <w:ilvl w:val="0"/>
          <w:numId w:val="8"/>
        </w:numPr>
        <w:tabs>
          <w:tab w:val="left" w:pos="851"/>
          <w:tab w:val="left" w:pos="1180"/>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lastRenderedPageBreak/>
        <w:t>весенних паводков и ливневых дождей;</w:t>
      </w:r>
    </w:p>
    <w:p w:rsidR="00C67B9D" w:rsidRPr="005F155D" w:rsidRDefault="00C67B9D" w:rsidP="002C55B7">
      <w:pPr>
        <w:widowControl w:val="0"/>
        <w:numPr>
          <w:ilvl w:val="0"/>
          <w:numId w:val="8"/>
        </w:numPr>
        <w:tabs>
          <w:tab w:val="left" w:pos="851"/>
          <w:tab w:val="left" w:pos="1180"/>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снежных заносов и понижения температуры воздуха;</w:t>
      </w:r>
    </w:p>
    <w:p w:rsidR="00C67B9D" w:rsidRPr="005F155D" w:rsidRDefault="00C67B9D" w:rsidP="002C55B7">
      <w:pPr>
        <w:widowControl w:val="0"/>
        <w:numPr>
          <w:ilvl w:val="0"/>
          <w:numId w:val="8"/>
        </w:numPr>
        <w:tabs>
          <w:tab w:val="left" w:pos="851"/>
          <w:tab w:val="left" w:pos="1180"/>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наличие тектонической нарушенности массива горных пород;</w:t>
      </w:r>
    </w:p>
    <w:p w:rsidR="00C67B9D" w:rsidRPr="005F155D" w:rsidRDefault="00C67B9D" w:rsidP="002C55B7">
      <w:pPr>
        <w:widowControl w:val="0"/>
        <w:numPr>
          <w:ilvl w:val="0"/>
          <w:numId w:val="8"/>
        </w:numPr>
        <w:tabs>
          <w:tab w:val="left" w:pos="851"/>
          <w:tab w:val="left" w:pos="1180"/>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воздействия внешних природных факторов, приводящих к старению или коррозии материалов конструкций, сооружений и снижению их физико</w:t>
      </w:r>
      <w:r w:rsidRPr="005F155D">
        <w:rPr>
          <w:rFonts w:eastAsiaTheme="minorHAnsi"/>
          <w:sz w:val="24"/>
          <w:szCs w:val="24"/>
          <w:lang w:eastAsia="en-US"/>
        </w:rPr>
        <w:softHyphen/>
        <w:t>химических показателей (воздействие блуждающих токов в грунте, гниение древесины и т.д.).</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В подавляющем большинстве случаев причины аварийных ситуаций обуславливаются человеческим фактором - недостаточной компетенцией, безответственностью должностных лиц, грубейшими нарушениями производственной и технологической дисциплины, невыполнением элементарных требований техники безопасности и проектных решений, терпимым отношением к нарушителям производственной дисциплины.</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Таким образом, надежность эксплуатации опасных производственных объектов (ОПО) горнорудного предприятия зависит от множества организационных, технических и личностных факторов. Несбалансированность или выпадение любого производственного объекта неизбежно ведет к технологическим сбоям, инцидентам или авариям.</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На основе анализа особенностей строения карьера и весьма ограниченных данных об авариях, имевших место на аналогичных объектах, определены основные факторы и причины возникновения и развития наиболее крупных аварий, связанных с применением взрывчатых веществ, и обрушений бортов и уступов карьера (таблица 13.2).</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Выбор наиболее опасных по своим последствиям сценариев аварии осуществлялся на основе анализа типовых сценариев возможных аварий, данных оценки возможного числа пострадавших, оценки риска аварий.</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Наиболее опасные по своим последствиям сценарии возможных аварий приведены в таблице 13.3.</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Блок-схемы анализа вероятных сценариев возникновения и развития возможных аварий и их вероятные последствия представлены на рисунках 13.1 - 13.3.</w:t>
      </w:r>
    </w:p>
    <w:p w:rsidR="00C67B9D" w:rsidRDefault="00C67B9D" w:rsidP="00C67B9D">
      <w:pPr>
        <w:widowControl w:val="0"/>
        <w:tabs>
          <w:tab w:val="right" w:pos="9326"/>
        </w:tabs>
        <w:suppressAutoHyphens/>
        <w:ind w:firstLine="709"/>
        <w:jc w:val="both"/>
        <w:rPr>
          <w:rFonts w:eastAsiaTheme="minorHAnsi"/>
          <w:sz w:val="24"/>
          <w:szCs w:val="24"/>
          <w:lang w:eastAsia="en-US"/>
        </w:rPr>
      </w:pPr>
    </w:p>
    <w:p w:rsidR="00497470" w:rsidRDefault="00497470" w:rsidP="00C67B9D">
      <w:pPr>
        <w:widowControl w:val="0"/>
        <w:tabs>
          <w:tab w:val="right" w:pos="9326"/>
        </w:tabs>
        <w:suppressAutoHyphens/>
        <w:ind w:firstLine="709"/>
        <w:jc w:val="both"/>
        <w:rPr>
          <w:rFonts w:eastAsiaTheme="minorHAnsi"/>
          <w:sz w:val="24"/>
          <w:szCs w:val="24"/>
          <w:lang w:eastAsia="en-US"/>
        </w:rPr>
      </w:pPr>
    </w:p>
    <w:p w:rsidR="00497470" w:rsidRDefault="00497470" w:rsidP="00C67B9D">
      <w:pPr>
        <w:widowControl w:val="0"/>
        <w:tabs>
          <w:tab w:val="right" w:pos="9326"/>
        </w:tabs>
        <w:suppressAutoHyphens/>
        <w:ind w:firstLine="709"/>
        <w:jc w:val="both"/>
        <w:rPr>
          <w:rFonts w:eastAsiaTheme="minorHAnsi"/>
          <w:sz w:val="24"/>
          <w:szCs w:val="24"/>
          <w:lang w:eastAsia="en-US"/>
        </w:rPr>
      </w:pPr>
    </w:p>
    <w:p w:rsidR="00497470" w:rsidRDefault="00497470" w:rsidP="00C67B9D">
      <w:pPr>
        <w:widowControl w:val="0"/>
        <w:tabs>
          <w:tab w:val="right" w:pos="9326"/>
        </w:tabs>
        <w:suppressAutoHyphens/>
        <w:ind w:firstLine="709"/>
        <w:jc w:val="both"/>
        <w:rPr>
          <w:rFonts w:eastAsiaTheme="minorHAnsi"/>
          <w:sz w:val="24"/>
          <w:szCs w:val="24"/>
          <w:lang w:eastAsia="en-US"/>
        </w:rPr>
      </w:pPr>
    </w:p>
    <w:p w:rsidR="00497470" w:rsidRDefault="00497470" w:rsidP="00C67B9D">
      <w:pPr>
        <w:widowControl w:val="0"/>
        <w:tabs>
          <w:tab w:val="right" w:pos="9326"/>
        </w:tabs>
        <w:suppressAutoHyphens/>
        <w:ind w:firstLine="709"/>
        <w:jc w:val="both"/>
        <w:rPr>
          <w:rFonts w:eastAsiaTheme="minorHAnsi"/>
          <w:sz w:val="24"/>
          <w:szCs w:val="24"/>
          <w:lang w:eastAsia="en-US"/>
        </w:rPr>
      </w:pPr>
    </w:p>
    <w:p w:rsidR="00497470" w:rsidRDefault="00497470" w:rsidP="00C67B9D">
      <w:pPr>
        <w:widowControl w:val="0"/>
        <w:tabs>
          <w:tab w:val="right" w:pos="9326"/>
        </w:tabs>
        <w:suppressAutoHyphens/>
        <w:ind w:firstLine="709"/>
        <w:jc w:val="both"/>
        <w:rPr>
          <w:rFonts w:eastAsiaTheme="minorHAnsi"/>
          <w:sz w:val="24"/>
          <w:szCs w:val="24"/>
          <w:lang w:eastAsia="en-US"/>
        </w:rPr>
      </w:pPr>
    </w:p>
    <w:p w:rsidR="00497470" w:rsidRDefault="00497470" w:rsidP="00C67B9D">
      <w:pPr>
        <w:widowControl w:val="0"/>
        <w:tabs>
          <w:tab w:val="right" w:pos="9326"/>
        </w:tabs>
        <w:suppressAutoHyphens/>
        <w:ind w:firstLine="709"/>
        <w:jc w:val="both"/>
        <w:rPr>
          <w:rFonts w:eastAsiaTheme="minorHAnsi"/>
          <w:sz w:val="24"/>
          <w:szCs w:val="24"/>
          <w:lang w:eastAsia="en-US"/>
        </w:rPr>
      </w:pPr>
    </w:p>
    <w:p w:rsidR="00497470" w:rsidRDefault="00497470" w:rsidP="00C67B9D">
      <w:pPr>
        <w:widowControl w:val="0"/>
        <w:tabs>
          <w:tab w:val="right" w:pos="9326"/>
        </w:tabs>
        <w:suppressAutoHyphens/>
        <w:ind w:firstLine="709"/>
        <w:jc w:val="both"/>
        <w:rPr>
          <w:rFonts w:eastAsiaTheme="minorHAnsi"/>
          <w:sz w:val="24"/>
          <w:szCs w:val="24"/>
          <w:lang w:eastAsia="en-US"/>
        </w:rPr>
      </w:pPr>
    </w:p>
    <w:p w:rsidR="00497470" w:rsidRDefault="00497470" w:rsidP="00C67B9D">
      <w:pPr>
        <w:widowControl w:val="0"/>
        <w:tabs>
          <w:tab w:val="right" w:pos="9326"/>
        </w:tabs>
        <w:suppressAutoHyphens/>
        <w:ind w:firstLine="709"/>
        <w:jc w:val="both"/>
        <w:rPr>
          <w:rFonts w:eastAsiaTheme="minorHAnsi"/>
          <w:sz w:val="24"/>
          <w:szCs w:val="24"/>
          <w:lang w:eastAsia="en-US"/>
        </w:rPr>
      </w:pPr>
    </w:p>
    <w:p w:rsidR="00497470" w:rsidRDefault="00497470" w:rsidP="00C67B9D">
      <w:pPr>
        <w:widowControl w:val="0"/>
        <w:tabs>
          <w:tab w:val="right" w:pos="9326"/>
        </w:tabs>
        <w:suppressAutoHyphens/>
        <w:ind w:firstLine="709"/>
        <w:jc w:val="both"/>
        <w:rPr>
          <w:rFonts w:eastAsiaTheme="minorHAnsi"/>
          <w:sz w:val="24"/>
          <w:szCs w:val="24"/>
          <w:lang w:eastAsia="en-US"/>
        </w:rPr>
      </w:pPr>
    </w:p>
    <w:p w:rsidR="00497470" w:rsidRPr="005F155D" w:rsidRDefault="00497470" w:rsidP="00C67B9D">
      <w:pPr>
        <w:widowControl w:val="0"/>
        <w:tabs>
          <w:tab w:val="right" w:pos="9326"/>
        </w:tabs>
        <w:suppressAutoHyphens/>
        <w:ind w:firstLine="709"/>
        <w:jc w:val="both"/>
        <w:rPr>
          <w:rFonts w:eastAsiaTheme="minorHAnsi"/>
          <w:sz w:val="24"/>
          <w:szCs w:val="24"/>
          <w:lang w:eastAsia="en-US"/>
        </w:rPr>
      </w:pPr>
    </w:p>
    <w:p w:rsidR="00C67B9D" w:rsidRPr="005F155D" w:rsidRDefault="00C67B9D" w:rsidP="00C67B9D">
      <w:pPr>
        <w:widowControl w:val="0"/>
        <w:tabs>
          <w:tab w:val="right" w:pos="9326"/>
        </w:tabs>
        <w:suppressAutoHyphens/>
        <w:ind w:firstLine="709"/>
        <w:jc w:val="both"/>
        <w:rPr>
          <w:rFonts w:eastAsiaTheme="minorHAnsi"/>
          <w:sz w:val="24"/>
          <w:szCs w:val="24"/>
          <w:lang w:eastAsia="en-US"/>
        </w:rPr>
      </w:pPr>
    </w:p>
    <w:p w:rsidR="00C67B9D" w:rsidRPr="005F155D" w:rsidRDefault="00C67B9D" w:rsidP="00C67B9D">
      <w:pPr>
        <w:widowControl w:val="0"/>
        <w:tabs>
          <w:tab w:val="right" w:pos="9326"/>
        </w:tabs>
        <w:suppressAutoHyphens/>
        <w:ind w:firstLine="709"/>
        <w:jc w:val="both"/>
        <w:rPr>
          <w:rFonts w:eastAsiaTheme="minorHAnsi"/>
          <w:sz w:val="24"/>
          <w:szCs w:val="24"/>
          <w:lang w:eastAsia="en-US"/>
        </w:rPr>
      </w:pPr>
    </w:p>
    <w:p w:rsidR="00C67B9D" w:rsidRPr="005F155D" w:rsidRDefault="00C67B9D" w:rsidP="00C67B9D">
      <w:pPr>
        <w:widowControl w:val="0"/>
        <w:tabs>
          <w:tab w:val="right" w:pos="9326"/>
        </w:tabs>
        <w:suppressAutoHyphens/>
        <w:ind w:firstLine="709"/>
        <w:jc w:val="right"/>
        <w:rPr>
          <w:rFonts w:eastAsiaTheme="minorHAnsi"/>
          <w:sz w:val="24"/>
          <w:szCs w:val="24"/>
          <w:lang w:eastAsia="en-US"/>
        </w:rPr>
      </w:pPr>
      <w:r w:rsidRPr="005F155D">
        <w:rPr>
          <w:rFonts w:eastAsiaTheme="minorHAnsi"/>
          <w:sz w:val="24"/>
          <w:szCs w:val="24"/>
          <w:lang w:eastAsia="en-US"/>
        </w:rPr>
        <w:t xml:space="preserve">Таблица 13.2 </w:t>
      </w:r>
    </w:p>
    <w:p w:rsidR="00C67B9D" w:rsidRPr="005F155D" w:rsidRDefault="00C67B9D" w:rsidP="00C67B9D">
      <w:pPr>
        <w:widowControl w:val="0"/>
        <w:tabs>
          <w:tab w:val="right" w:pos="9326"/>
        </w:tabs>
        <w:suppressAutoHyphens/>
        <w:jc w:val="center"/>
        <w:rPr>
          <w:rFonts w:eastAsiaTheme="minorHAnsi"/>
          <w:sz w:val="24"/>
          <w:szCs w:val="24"/>
          <w:lang w:eastAsia="en-US"/>
        </w:rPr>
      </w:pPr>
      <w:r w:rsidRPr="005F155D">
        <w:rPr>
          <w:rFonts w:eastAsiaTheme="minorHAnsi"/>
          <w:sz w:val="24"/>
          <w:szCs w:val="24"/>
          <w:lang w:eastAsia="en-US"/>
        </w:rPr>
        <w:t>Перечень основных факторов и возможных причин, способствующих возникновению и развитию наиболее опасных аварий на карьере</w:t>
      </w:r>
    </w:p>
    <w:p w:rsidR="00C67B9D" w:rsidRPr="005F155D" w:rsidRDefault="00C67B9D" w:rsidP="00C67B9D">
      <w:pPr>
        <w:widowControl w:val="0"/>
        <w:suppressAutoHyphens/>
        <w:ind w:firstLine="709"/>
        <w:jc w:val="both"/>
        <w:rPr>
          <w:rFonts w:eastAsiaTheme="minorHAnsi"/>
          <w:sz w:val="24"/>
          <w:szCs w:val="24"/>
          <w:lang w:eastAsia="en-US"/>
        </w:rPr>
      </w:pPr>
    </w:p>
    <w:tbl>
      <w:tblPr>
        <w:tblW w:w="9787" w:type="dxa"/>
        <w:tblInd w:w="-274" w:type="dxa"/>
        <w:tblLayout w:type="fixed"/>
        <w:tblCellMar>
          <w:left w:w="10" w:type="dxa"/>
          <w:right w:w="10" w:type="dxa"/>
        </w:tblCellMar>
        <w:tblLook w:val="04A0" w:firstRow="1" w:lastRow="0" w:firstColumn="1" w:lastColumn="0" w:noHBand="0" w:noVBand="1"/>
      </w:tblPr>
      <w:tblGrid>
        <w:gridCol w:w="1839"/>
        <w:gridCol w:w="2078"/>
        <w:gridCol w:w="5870"/>
      </w:tblGrid>
      <w:tr w:rsidR="00C67B9D" w:rsidRPr="005F155D" w:rsidTr="00C67B9D">
        <w:trPr>
          <w:trHeight w:hRule="exact" w:val="763"/>
        </w:trPr>
        <w:tc>
          <w:tcPr>
            <w:tcW w:w="1839" w:type="dxa"/>
            <w:tcBorders>
              <w:top w:val="single" w:sz="4" w:space="0" w:color="auto"/>
              <w:left w:val="single" w:sz="4" w:space="0" w:color="auto"/>
            </w:tcBorders>
            <w:shd w:val="clear" w:color="auto" w:fill="FFFFFF"/>
          </w:tcPr>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Наименование</w:t>
            </w:r>
          </w:p>
        </w:tc>
        <w:tc>
          <w:tcPr>
            <w:tcW w:w="2078" w:type="dxa"/>
            <w:tcBorders>
              <w:top w:val="single" w:sz="4" w:space="0" w:color="auto"/>
              <w:left w:val="single" w:sz="4" w:space="0" w:color="auto"/>
            </w:tcBorders>
            <w:shd w:val="clear" w:color="auto" w:fill="FFFFFF"/>
          </w:tcPr>
          <w:p w:rsidR="00C67B9D" w:rsidRPr="005F155D" w:rsidRDefault="00C67B9D" w:rsidP="00C67B9D">
            <w:pPr>
              <w:widowControl w:val="0"/>
              <w:suppressAutoHyphens/>
              <w:jc w:val="center"/>
              <w:rPr>
                <w:rFonts w:eastAsiaTheme="minorHAnsi"/>
                <w:sz w:val="24"/>
                <w:szCs w:val="24"/>
                <w:lang w:eastAsia="en-US"/>
              </w:rPr>
            </w:pPr>
            <w:r w:rsidRPr="005F155D">
              <w:rPr>
                <w:rFonts w:eastAsiaTheme="minorHAnsi"/>
                <w:sz w:val="24"/>
                <w:szCs w:val="24"/>
                <w:lang w:eastAsia="en-US"/>
              </w:rPr>
              <w:t>Возможные причины аварий</w:t>
            </w:r>
          </w:p>
        </w:tc>
        <w:tc>
          <w:tcPr>
            <w:tcW w:w="5870" w:type="dxa"/>
            <w:tcBorders>
              <w:top w:val="single" w:sz="4" w:space="0" w:color="auto"/>
              <w:left w:val="single" w:sz="4" w:space="0" w:color="auto"/>
              <w:right w:val="single" w:sz="4" w:space="0" w:color="auto"/>
            </w:tcBorders>
            <w:shd w:val="clear" w:color="auto" w:fill="FFFFFF"/>
          </w:tcPr>
          <w:p w:rsidR="00C67B9D" w:rsidRPr="005F155D" w:rsidRDefault="00C67B9D" w:rsidP="00C67B9D">
            <w:pPr>
              <w:widowControl w:val="0"/>
              <w:suppressAutoHyphens/>
              <w:jc w:val="center"/>
              <w:rPr>
                <w:rFonts w:eastAsiaTheme="minorHAnsi"/>
                <w:sz w:val="24"/>
                <w:szCs w:val="24"/>
                <w:lang w:eastAsia="en-US"/>
              </w:rPr>
            </w:pPr>
            <w:r w:rsidRPr="005F155D">
              <w:rPr>
                <w:rFonts w:eastAsiaTheme="minorHAnsi"/>
                <w:sz w:val="24"/>
                <w:szCs w:val="24"/>
                <w:lang w:eastAsia="en-US"/>
              </w:rPr>
              <w:t>Факторы, способствующие возникновению и развитию аварий</w:t>
            </w:r>
          </w:p>
        </w:tc>
      </w:tr>
      <w:tr w:rsidR="00C67B9D" w:rsidRPr="005F155D" w:rsidTr="00C67B9D">
        <w:trPr>
          <w:trHeight w:hRule="exact" w:val="4177"/>
        </w:trPr>
        <w:tc>
          <w:tcPr>
            <w:tcW w:w="1839" w:type="dxa"/>
            <w:tcBorders>
              <w:top w:val="single" w:sz="4" w:space="0" w:color="auto"/>
              <w:left w:val="single" w:sz="4" w:space="0" w:color="auto"/>
            </w:tcBorders>
            <w:shd w:val="clear" w:color="auto" w:fill="FFFFFF"/>
            <w:vAlign w:val="center"/>
          </w:tcPr>
          <w:p w:rsidR="00C67B9D" w:rsidRPr="005F155D" w:rsidRDefault="00C67B9D" w:rsidP="00C67B9D">
            <w:pPr>
              <w:widowControl w:val="0"/>
              <w:suppressAutoHyphens/>
              <w:jc w:val="center"/>
              <w:rPr>
                <w:rFonts w:eastAsiaTheme="minorHAnsi"/>
                <w:sz w:val="24"/>
                <w:szCs w:val="24"/>
                <w:lang w:eastAsia="en-US"/>
              </w:rPr>
            </w:pPr>
            <w:r w:rsidRPr="005F155D">
              <w:rPr>
                <w:rFonts w:eastAsiaTheme="minorHAnsi"/>
                <w:sz w:val="24"/>
                <w:szCs w:val="24"/>
                <w:lang w:eastAsia="en-US"/>
              </w:rPr>
              <w:lastRenderedPageBreak/>
              <w:t>Карьер</w:t>
            </w:r>
          </w:p>
        </w:tc>
        <w:tc>
          <w:tcPr>
            <w:tcW w:w="2078" w:type="dxa"/>
            <w:tcBorders>
              <w:top w:val="single" w:sz="4" w:space="0" w:color="auto"/>
              <w:left w:val="single" w:sz="4" w:space="0" w:color="auto"/>
            </w:tcBorders>
            <w:shd w:val="clear" w:color="auto" w:fill="FFFFFF"/>
          </w:tcPr>
          <w:p w:rsidR="00C67B9D" w:rsidRPr="005F155D" w:rsidRDefault="00C67B9D" w:rsidP="00C67B9D">
            <w:pPr>
              <w:widowControl w:val="0"/>
              <w:suppressAutoHyphens/>
              <w:jc w:val="center"/>
              <w:rPr>
                <w:rFonts w:eastAsiaTheme="minorHAnsi"/>
                <w:sz w:val="24"/>
                <w:szCs w:val="24"/>
                <w:lang w:eastAsia="en-US"/>
              </w:rPr>
            </w:pPr>
            <w:r w:rsidRPr="005F155D">
              <w:rPr>
                <w:rFonts w:eastAsiaTheme="minorHAnsi"/>
                <w:sz w:val="24"/>
                <w:szCs w:val="24"/>
                <w:lang w:eastAsia="en-US"/>
              </w:rPr>
              <w:t>Обрушение/ оползень горной массы с борта карьера</w:t>
            </w:r>
          </w:p>
        </w:tc>
        <w:tc>
          <w:tcPr>
            <w:tcW w:w="5870" w:type="dxa"/>
            <w:tcBorders>
              <w:top w:val="single" w:sz="4" w:space="0" w:color="auto"/>
              <w:left w:val="single" w:sz="4" w:space="0" w:color="auto"/>
              <w:right w:val="single" w:sz="4" w:space="0" w:color="auto"/>
            </w:tcBorders>
            <w:shd w:val="clear" w:color="auto" w:fill="FFFFFF"/>
            <w:vAlign w:val="bottom"/>
          </w:tcPr>
          <w:p w:rsidR="00C67B9D" w:rsidRPr="005F155D" w:rsidRDefault="00C67B9D" w:rsidP="002C55B7">
            <w:pPr>
              <w:widowControl w:val="0"/>
              <w:numPr>
                <w:ilvl w:val="0"/>
                <w:numId w:val="9"/>
              </w:numPr>
              <w:tabs>
                <w:tab w:val="left" w:pos="43"/>
                <w:tab w:val="left" w:pos="185"/>
                <w:tab w:val="left" w:pos="326"/>
                <w:tab w:val="left" w:pos="543"/>
              </w:tabs>
              <w:suppressAutoHyphens/>
              <w:spacing w:after="200" w:line="276" w:lineRule="auto"/>
              <w:jc w:val="both"/>
              <w:rPr>
                <w:rFonts w:eastAsiaTheme="minorHAnsi"/>
                <w:sz w:val="24"/>
                <w:szCs w:val="24"/>
                <w:lang w:eastAsia="en-US"/>
              </w:rPr>
            </w:pPr>
            <w:r w:rsidRPr="005F155D">
              <w:rPr>
                <w:rFonts w:eastAsiaTheme="minorHAnsi"/>
                <w:sz w:val="24"/>
                <w:szCs w:val="24"/>
                <w:lang w:eastAsia="en-US"/>
              </w:rPr>
              <w:t>Оставление козырька уступа</w:t>
            </w:r>
          </w:p>
          <w:p w:rsidR="00C67B9D" w:rsidRPr="005F155D" w:rsidRDefault="00C67B9D" w:rsidP="002C55B7">
            <w:pPr>
              <w:widowControl w:val="0"/>
              <w:numPr>
                <w:ilvl w:val="0"/>
                <w:numId w:val="9"/>
              </w:numPr>
              <w:tabs>
                <w:tab w:val="left" w:pos="221"/>
              </w:tabs>
              <w:suppressAutoHyphens/>
              <w:spacing w:after="200" w:line="276" w:lineRule="auto"/>
              <w:jc w:val="both"/>
              <w:rPr>
                <w:rFonts w:eastAsiaTheme="minorHAnsi"/>
                <w:sz w:val="24"/>
                <w:szCs w:val="24"/>
                <w:lang w:eastAsia="en-US"/>
              </w:rPr>
            </w:pPr>
            <w:r w:rsidRPr="005F155D">
              <w:rPr>
                <w:rFonts w:eastAsiaTheme="minorHAnsi"/>
                <w:sz w:val="24"/>
                <w:szCs w:val="24"/>
                <w:lang w:eastAsia="en-US"/>
              </w:rPr>
              <w:t>Смещения массива по трещинам</w:t>
            </w:r>
          </w:p>
          <w:p w:rsidR="00C67B9D" w:rsidRPr="005F155D" w:rsidRDefault="00C67B9D" w:rsidP="002C55B7">
            <w:pPr>
              <w:widowControl w:val="0"/>
              <w:numPr>
                <w:ilvl w:val="0"/>
                <w:numId w:val="9"/>
              </w:numPr>
              <w:tabs>
                <w:tab w:val="left" w:pos="235"/>
              </w:tabs>
              <w:suppressAutoHyphens/>
              <w:spacing w:after="200" w:line="276" w:lineRule="auto"/>
              <w:jc w:val="both"/>
              <w:rPr>
                <w:rFonts w:eastAsiaTheme="minorHAnsi"/>
                <w:sz w:val="24"/>
                <w:szCs w:val="24"/>
                <w:lang w:eastAsia="en-US"/>
              </w:rPr>
            </w:pPr>
            <w:r w:rsidRPr="005F155D">
              <w:rPr>
                <w:rFonts w:eastAsiaTheme="minorHAnsi"/>
                <w:sz w:val="24"/>
                <w:szCs w:val="24"/>
                <w:lang w:eastAsia="en-US"/>
              </w:rPr>
              <w:t>Увеличения угла откоса от проектного</w:t>
            </w:r>
          </w:p>
          <w:p w:rsidR="00C67B9D" w:rsidRPr="005F155D" w:rsidRDefault="00C67B9D" w:rsidP="002C55B7">
            <w:pPr>
              <w:widowControl w:val="0"/>
              <w:numPr>
                <w:ilvl w:val="0"/>
                <w:numId w:val="9"/>
              </w:numPr>
              <w:tabs>
                <w:tab w:val="left" w:pos="274"/>
              </w:tabs>
              <w:suppressAutoHyphens/>
              <w:spacing w:after="200" w:line="276" w:lineRule="auto"/>
              <w:rPr>
                <w:rFonts w:eastAsiaTheme="minorHAnsi"/>
                <w:sz w:val="24"/>
                <w:szCs w:val="24"/>
                <w:lang w:eastAsia="en-US"/>
              </w:rPr>
            </w:pPr>
            <w:r w:rsidRPr="005F155D">
              <w:rPr>
                <w:rFonts w:eastAsiaTheme="minorHAnsi"/>
                <w:sz w:val="24"/>
                <w:szCs w:val="24"/>
                <w:lang w:eastAsia="en-US"/>
              </w:rPr>
              <w:t>Подмывания подошвы уступа ливневыми дождями. Возможные последствия (завал рабочих и/или оборудования находящихся в зоне обрушения) травмирование или смертельный исход.</w:t>
            </w:r>
          </w:p>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С целью предотвращения, в проекте разработки месторождения приняты параметры карьера и уступа основываясь на результатах детального изучения массива горных пород месторождения в инженерно</w:t>
            </w:r>
            <w:r w:rsidRPr="005F155D">
              <w:rPr>
                <w:rFonts w:eastAsiaTheme="minorHAnsi"/>
                <w:sz w:val="24"/>
                <w:szCs w:val="24"/>
                <w:lang w:eastAsia="en-US"/>
              </w:rPr>
              <w:softHyphen/>
              <w:t>геологических целях.</w:t>
            </w:r>
          </w:p>
        </w:tc>
      </w:tr>
      <w:tr w:rsidR="00C67B9D" w:rsidRPr="005F155D" w:rsidTr="00C67B9D">
        <w:trPr>
          <w:trHeight w:hRule="exact" w:val="2949"/>
        </w:trPr>
        <w:tc>
          <w:tcPr>
            <w:tcW w:w="1839" w:type="dxa"/>
            <w:tcBorders>
              <w:left w:val="single" w:sz="4" w:space="0" w:color="auto"/>
            </w:tcBorders>
            <w:shd w:val="clear" w:color="auto" w:fill="FFFFFF"/>
            <w:vAlign w:val="bottom"/>
          </w:tcPr>
          <w:p w:rsidR="00C67B9D" w:rsidRPr="005F155D" w:rsidRDefault="00C67B9D" w:rsidP="00C67B9D">
            <w:pPr>
              <w:widowControl w:val="0"/>
              <w:suppressAutoHyphens/>
              <w:jc w:val="center"/>
              <w:rPr>
                <w:rFonts w:eastAsiaTheme="minorHAnsi"/>
                <w:sz w:val="24"/>
                <w:szCs w:val="24"/>
                <w:lang w:eastAsia="en-US"/>
              </w:rPr>
            </w:pPr>
            <w:r w:rsidRPr="005F155D">
              <w:rPr>
                <w:rFonts w:eastAsiaTheme="minorHAnsi"/>
                <w:sz w:val="24"/>
                <w:szCs w:val="24"/>
                <w:lang w:eastAsia="en-US"/>
              </w:rPr>
              <w:t>Карьер</w:t>
            </w:r>
          </w:p>
        </w:tc>
        <w:tc>
          <w:tcPr>
            <w:tcW w:w="2078" w:type="dxa"/>
            <w:tcBorders>
              <w:top w:val="single" w:sz="4" w:space="0" w:color="auto"/>
              <w:left w:val="single" w:sz="4" w:space="0" w:color="auto"/>
            </w:tcBorders>
            <w:shd w:val="clear" w:color="auto" w:fill="FFFFFF"/>
          </w:tcPr>
          <w:p w:rsidR="00C67B9D" w:rsidRPr="005F155D" w:rsidRDefault="00C67B9D" w:rsidP="00C67B9D">
            <w:pPr>
              <w:widowControl w:val="0"/>
              <w:suppressAutoHyphens/>
              <w:jc w:val="center"/>
              <w:rPr>
                <w:rFonts w:eastAsiaTheme="minorHAnsi"/>
                <w:sz w:val="24"/>
                <w:szCs w:val="24"/>
                <w:lang w:eastAsia="en-US"/>
              </w:rPr>
            </w:pPr>
            <w:r w:rsidRPr="005F155D">
              <w:rPr>
                <w:rFonts w:eastAsiaTheme="minorHAnsi"/>
                <w:sz w:val="24"/>
                <w:szCs w:val="24"/>
                <w:lang w:eastAsia="en-US"/>
              </w:rPr>
              <w:t>Преждевременный (несанкциониро</w:t>
            </w:r>
            <w:r w:rsidRPr="005F155D">
              <w:rPr>
                <w:rFonts w:eastAsiaTheme="minorHAnsi"/>
                <w:sz w:val="24"/>
                <w:szCs w:val="24"/>
                <w:lang w:eastAsia="en-US"/>
              </w:rPr>
              <w:softHyphen/>
              <w:t>ванный) взрыв ВМ при проведении взрывов в блоке с механизированным заряжанием скважин.</w:t>
            </w:r>
          </w:p>
        </w:tc>
        <w:tc>
          <w:tcPr>
            <w:tcW w:w="5870" w:type="dxa"/>
            <w:tcBorders>
              <w:top w:val="single" w:sz="4" w:space="0" w:color="auto"/>
              <w:left w:val="single" w:sz="4" w:space="0" w:color="auto"/>
              <w:right w:val="single" w:sz="4" w:space="0" w:color="auto"/>
            </w:tcBorders>
            <w:shd w:val="clear" w:color="auto" w:fill="FFFFFF"/>
          </w:tcPr>
          <w:p w:rsidR="00C67B9D" w:rsidRPr="005F155D" w:rsidRDefault="00C67B9D" w:rsidP="002C55B7">
            <w:pPr>
              <w:widowControl w:val="0"/>
              <w:numPr>
                <w:ilvl w:val="0"/>
                <w:numId w:val="10"/>
              </w:numPr>
              <w:tabs>
                <w:tab w:val="left" w:pos="245"/>
              </w:tabs>
              <w:suppressAutoHyphens/>
              <w:spacing w:after="200" w:line="276" w:lineRule="auto"/>
              <w:rPr>
                <w:rFonts w:eastAsiaTheme="minorHAnsi"/>
                <w:sz w:val="24"/>
                <w:szCs w:val="24"/>
                <w:lang w:eastAsia="en-US"/>
              </w:rPr>
            </w:pPr>
            <w:r w:rsidRPr="005F155D">
              <w:rPr>
                <w:rFonts w:eastAsiaTheme="minorHAnsi"/>
                <w:sz w:val="24"/>
                <w:szCs w:val="24"/>
                <w:lang w:eastAsia="en-US"/>
              </w:rPr>
              <w:t>Воздействие блуждающих токов на электродетонаторы</w:t>
            </w:r>
          </w:p>
          <w:p w:rsidR="00C67B9D" w:rsidRPr="005F155D" w:rsidRDefault="00C67B9D" w:rsidP="002C55B7">
            <w:pPr>
              <w:widowControl w:val="0"/>
              <w:numPr>
                <w:ilvl w:val="0"/>
                <w:numId w:val="10"/>
              </w:numPr>
              <w:tabs>
                <w:tab w:val="left" w:pos="293"/>
              </w:tabs>
              <w:suppressAutoHyphens/>
              <w:spacing w:after="200" w:line="276" w:lineRule="auto"/>
              <w:jc w:val="both"/>
              <w:rPr>
                <w:rFonts w:eastAsiaTheme="minorHAnsi"/>
                <w:sz w:val="24"/>
                <w:szCs w:val="24"/>
                <w:lang w:eastAsia="en-US"/>
              </w:rPr>
            </w:pPr>
            <w:r w:rsidRPr="005F155D">
              <w:rPr>
                <w:rFonts w:eastAsiaTheme="minorHAnsi"/>
                <w:sz w:val="24"/>
                <w:szCs w:val="24"/>
                <w:lang w:eastAsia="en-US"/>
              </w:rPr>
              <w:t>Механическое воздействие на средства взрывания</w:t>
            </w:r>
          </w:p>
          <w:p w:rsidR="00C67B9D" w:rsidRPr="005F155D" w:rsidRDefault="00C67B9D" w:rsidP="002C55B7">
            <w:pPr>
              <w:widowControl w:val="0"/>
              <w:numPr>
                <w:ilvl w:val="0"/>
                <w:numId w:val="10"/>
              </w:numPr>
              <w:tabs>
                <w:tab w:val="left" w:pos="269"/>
              </w:tabs>
              <w:suppressAutoHyphens/>
              <w:spacing w:after="200" w:line="276" w:lineRule="auto"/>
              <w:jc w:val="both"/>
              <w:rPr>
                <w:rFonts w:eastAsiaTheme="minorHAnsi"/>
                <w:sz w:val="24"/>
                <w:szCs w:val="24"/>
                <w:lang w:eastAsia="en-US"/>
              </w:rPr>
            </w:pPr>
            <w:r w:rsidRPr="005F155D">
              <w:rPr>
                <w:rFonts w:eastAsiaTheme="minorHAnsi"/>
                <w:sz w:val="24"/>
                <w:szCs w:val="24"/>
                <w:lang w:eastAsia="en-US"/>
              </w:rPr>
              <w:t>Удар молнии.</w:t>
            </w:r>
          </w:p>
          <w:p w:rsidR="00C67B9D" w:rsidRPr="005F155D" w:rsidRDefault="00C67B9D" w:rsidP="002C55B7">
            <w:pPr>
              <w:widowControl w:val="0"/>
              <w:numPr>
                <w:ilvl w:val="0"/>
                <w:numId w:val="10"/>
              </w:numPr>
              <w:tabs>
                <w:tab w:val="left" w:pos="298"/>
              </w:tabs>
              <w:suppressAutoHyphens/>
              <w:spacing w:after="200" w:line="276" w:lineRule="auto"/>
              <w:rPr>
                <w:rFonts w:eastAsiaTheme="minorHAnsi"/>
                <w:sz w:val="24"/>
                <w:szCs w:val="24"/>
                <w:lang w:eastAsia="en-US"/>
              </w:rPr>
            </w:pPr>
            <w:r w:rsidRPr="005F155D">
              <w:rPr>
                <w:rFonts w:eastAsiaTheme="minorHAnsi"/>
                <w:sz w:val="24"/>
                <w:szCs w:val="24"/>
                <w:lang w:eastAsia="en-US"/>
              </w:rPr>
              <w:t>Возгорания ВМ ^ взрыв ВМ ^ травмирование рабочих находящихся вблизи очага взрыва, в большем случае со смертельным исходом.</w:t>
            </w:r>
          </w:p>
        </w:tc>
      </w:tr>
      <w:tr w:rsidR="00C67B9D" w:rsidRPr="005F155D" w:rsidTr="00A87AA8">
        <w:trPr>
          <w:trHeight w:hRule="exact" w:val="2971"/>
        </w:trPr>
        <w:tc>
          <w:tcPr>
            <w:tcW w:w="1839" w:type="dxa"/>
            <w:tcBorders>
              <w:left w:val="single" w:sz="4" w:space="0" w:color="auto"/>
              <w:bottom w:val="single" w:sz="4" w:space="0" w:color="auto"/>
            </w:tcBorders>
            <w:shd w:val="clear" w:color="auto" w:fill="FFFFFF"/>
          </w:tcPr>
          <w:p w:rsidR="00C67B9D" w:rsidRPr="005F155D" w:rsidRDefault="00C67B9D" w:rsidP="00C67B9D">
            <w:pPr>
              <w:widowControl w:val="0"/>
              <w:suppressAutoHyphens/>
              <w:rPr>
                <w:rFonts w:eastAsiaTheme="minorHAnsi"/>
                <w:sz w:val="24"/>
                <w:szCs w:val="24"/>
                <w:lang w:eastAsia="en-US"/>
              </w:rPr>
            </w:pPr>
          </w:p>
        </w:tc>
        <w:tc>
          <w:tcPr>
            <w:tcW w:w="2078" w:type="dxa"/>
            <w:tcBorders>
              <w:top w:val="single" w:sz="4" w:space="0" w:color="auto"/>
              <w:left w:val="single" w:sz="4" w:space="0" w:color="auto"/>
              <w:bottom w:val="single" w:sz="4" w:space="0" w:color="auto"/>
            </w:tcBorders>
            <w:shd w:val="clear" w:color="auto" w:fill="FFFFFF"/>
          </w:tcPr>
          <w:p w:rsidR="00C67B9D" w:rsidRPr="005F155D" w:rsidRDefault="00C67B9D" w:rsidP="00C67B9D">
            <w:pPr>
              <w:widowControl w:val="0"/>
              <w:suppressAutoHyphens/>
              <w:jc w:val="center"/>
              <w:rPr>
                <w:rFonts w:eastAsiaTheme="minorHAnsi"/>
                <w:sz w:val="24"/>
                <w:szCs w:val="24"/>
                <w:lang w:eastAsia="en-US"/>
              </w:rPr>
            </w:pPr>
            <w:r w:rsidRPr="005F155D">
              <w:rPr>
                <w:rFonts w:eastAsiaTheme="minorHAnsi"/>
                <w:sz w:val="24"/>
                <w:szCs w:val="24"/>
                <w:lang w:eastAsia="en-US"/>
              </w:rPr>
              <w:t>Отказ</w:t>
            </w:r>
          </w:p>
          <w:p w:rsidR="00C67B9D" w:rsidRPr="005F155D" w:rsidRDefault="00C67B9D" w:rsidP="00C67B9D">
            <w:pPr>
              <w:widowControl w:val="0"/>
              <w:suppressAutoHyphens/>
              <w:jc w:val="center"/>
              <w:rPr>
                <w:rFonts w:eastAsiaTheme="minorHAnsi"/>
                <w:sz w:val="24"/>
                <w:szCs w:val="24"/>
                <w:lang w:eastAsia="en-US"/>
              </w:rPr>
            </w:pPr>
            <w:r w:rsidRPr="005F155D">
              <w:rPr>
                <w:rFonts w:eastAsiaTheme="minorHAnsi"/>
                <w:sz w:val="24"/>
                <w:szCs w:val="24"/>
                <w:lang w:eastAsia="en-US"/>
              </w:rPr>
              <w:t>скважинного</w:t>
            </w:r>
          </w:p>
          <w:p w:rsidR="00C67B9D" w:rsidRPr="005F155D" w:rsidRDefault="00C67B9D" w:rsidP="00C67B9D">
            <w:pPr>
              <w:widowControl w:val="0"/>
              <w:suppressAutoHyphens/>
              <w:jc w:val="center"/>
              <w:rPr>
                <w:rFonts w:eastAsiaTheme="minorHAnsi"/>
                <w:sz w:val="24"/>
                <w:szCs w:val="24"/>
                <w:lang w:eastAsia="en-US"/>
              </w:rPr>
            </w:pPr>
            <w:r w:rsidRPr="005F155D">
              <w:rPr>
                <w:rFonts w:eastAsiaTheme="minorHAnsi"/>
                <w:sz w:val="24"/>
                <w:szCs w:val="24"/>
                <w:lang w:eastAsia="en-US"/>
              </w:rPr>
              <w:t>заряда</w:t>
            </w:r>
          </w:p>
        </w:tc>
        <w:tc>
          <w:tcPr>
            <w:tcW w:w="5870" w:type="dxa"/>
            <w:tcBorders>
              <w:top w:val="single" w:sz="4" w:space="0" w:color="auto"/>
              <w:left w:val="single" w:sz="4" w:space="0" w:color="auto"/>
              <w:bottom w:val="single" w:sz="4" w:space="0" w:color="auto"/>
              <w:right w:val="single" w:sz="4" w:space="0" w:color="auto"/>
            </w:tcBorders>
            <w:shd w:val="clear" w:color="auto" w:fill="FFFFFF"/>
          </w:tcPr>
          <w:p w:rsidR="00C67B9D" w:rsidRPr="005F155D" w:rsidRDefault="00C67B9D" w:rsidP="002C55B7">
            <w:pPr>
              <w:widowControl w:val="0"/>
              <w:numPr>
                <w:ilvl w:val="0"/>
                <w:numId w:val="11"/>
              </w:numPr>
              <w:tabs>
                <w:tab w:val="left" w:pos="230"/>
              </w:tabs>
              <w:suppressAutoHyphens/>
              <w:spacing w:after="200" w:line="276" w:lineRule="auto"/>
              <w:rPr>
                <w:rFonts w:eastAsiaTheme="minorHAnsi"/>
                <w:sz w:val="24"/>
                <w:szCs w:val="24"/>
                <w:lang w:eastAsia="en-US"/>
              </w:rPr>
            </w:pPr>
            <w:r w:rsidRPr="005F155D">
              <w:rPr>
                <w:rFonts w:eastAsiaTheme="minorHAnsi"/>
                <w:sz w:val="24"/>
                <w:szCs w:val="24"/>
                <w:lang w:eastAsia="en-US"/>
              </w:rPr>
              <w:t>Низкое качество применяемых ВВ и средств взрывания.</w:t>
            </w:r>
          </w:p>
          <w:p w:rsidR="00C67B9D" w:rsidRPr="005F155D" w:rsidRDefault="00C67B9D" w:rsidP="002C55B7">
            <w:pPr>
              <w:widowControl w:val="0"/>
              <w:numPr>
                <w:ilvl w:val="0"/>
                <w:numId w:val="11"/>
              </w:numPr>
              <w:tabs>
                <w:tab w:val="left" w:pos="264"/>
              </w:tabs>
              <w:suppressAutoHyphens/>
              <w:spacing w:after="200" w:line="276" w:lineRule="auto"/>
              <w:jc w:val="both"/>
              <w:rPr>
                <w:rFonts w:eastAsiaTheme="minorHAnsi"/>
                <w:sz w:val="24"/>
                <w:szCs w:val="24"/>
                <w:lang w:eastAsia="en-US"/>
              </w:rPr>
            </w:pPr>
            <w:r w:rsidRPr="005F155D">
              <w:rPr>
                <w:rFonts w:eastAsiaTheme="minorHAnsi"/>
                <w:sz w:val="24"/>
                <w:szCs w:val="24"/>
                <w:lang w:eastAsia="en-US"/>
              </w:rPr>
              <w:t>Нарушение технологии ведения взрывных работ.</w:t>
            </w:r>
          </w:p>
          <w:p w:rsidR="00C67B9D" w:rsidRPr="005F155D" w:rsidRDefault="00C67B9D" w:rsidP="002C55B7">
            <w:pPr>
              <w:widowControl w:val="0"/>
              <w:numPr>
                <w:ilvl w:val="0"/>
                <w:numId w:val="11"/>
              </w:numPr>
              <w:tabs>
                <w:tab w:val="left" w:pos="293"/>
              </w:tabs>
              <w:suppressAutoHyphens/>
              <w:spacing w:after="200" w:line="276" w:lineRule="auto"/>
              <w:rPr>
                <w:rFonts w:eastAsiaTheme="minorHAnsi"/>
                <w:sz w:val="24"/>
                <w:szCs w:val="24"/>
                <w:lang w:eastAsia="en-US"/>
              </w:rPr>
            </w:pPr>
            <w:r w:rsidRPr="005F155D">
              <w:rPr>
                <w:rFonts w:eastAsiaTheme="minorHAnsi"/>
                <w:sz w:val="24"/>
                <w:szCs w:val="24"/>
                <w:lang w:eastAsia="en-US"/>
              </w:rPr>
              <w:t>Несоблюдение условий нахождения ВВ (обводненность).</w:t>
            </w:r>
          </w:p>
          <w:p w:rsidR="00C67B9D" w:rsidRPr="005F155D" w:rsidRDefault="00C67B9D" w:rsidP="002C55B7">
            <w:pPr>
              <w:widowControl w:val="0"/>
              <w:numPr>
                <w:ilvl w:val="0"/>
                <w:numId w:val="11"/>
              </w:numPr>
              <w:tabs>
                <w:tab w:val="left" w:pos="235"/>
              </w:tabs>
              <w:suppressAutoHyphens/>
              <w:spacing w:after="200" w:line="276" w:lineRule="auto"/>
              <w:rPr>
                <w:rFonts w:eastAsiaTheme="minorHAnsi"/>
                <w:sz w:val="24"/>
                <w:szCs w:val="24"/>
                <w:lang w:eastAsia="en-US"/>
              </w:rPr>
            </w:pPr>
            <w:r w:rsidRPr="005F155D">
              <w:rPr>
                <w:rFonts w:eastAsiaTheme="minorHAnsi"/>
                <w:sz w:val="24"/>
                <w:szCs w:val="24"/>
                <w:lang w:eastAsia="en-US"/>
              </w:rPr>
              <w:t>Брак в работе персонала при зарядке скважин и монтаже коммутационной сети</w:t>
            </w:r>
          </w:p>
        </w:tc>
      </w:tr>
    </w:tbl>
    <w:p w:rsidR="00C67B9D" w:rsidRPr="005F155D" w:rsidRDefault="00C67B9D" w:rsidP="00C67B9D">
      <w:pPr>
        <w:widowControl w:val="0"/>
        <w:suppressAutoHyphens/>
        <w:ind w:firstLine="709"/>
        <w:jc w:val="both"/>
        <w:rPr>
          <w:rFonts w:eastAsiaTheme="minorHAnsi"/>
          <w:sz w:val="24"/>
          <w:szCs w:val="24"/>
          <w:lang w:eastAsia="en-US"/>
        </w:rPr>
      </w:pPr>
    </w:p>
    <w:p w:rsidR="00C67B9D" w:rsidRPr="005F155D" w:rsidRDefault="00C67B9D" w:rsidP="00C67B9D">
      <w:pPr>
        <w:widowControl w:val="0"/>
        <w:suppressAutoHyphens/>
        <w:ind w:firstLine="709"/>
        <w:jc w:val="both"/>
        <w:rPr>
          <w:rFonts w:eastAsiaTheme="minorHAnsi"/>
          <w:sz w:val="24"/>
          <w:szCs w:val="24"/>
          <w:lang w:eastAsia="en-US"/>
        </w:rPr>
      </w:pPr>
    </w:p>
    <w:p w:rsidR="00C67B9D" w:rsidRPr="005F155D" w:rsidRDefault="00C67B9D" w:rsidP="00C67B9D">
      <w:pPr>
        <w:widowControl w:val="0"/>
        <w:suppressAutoHyphens/>
        <w:ind w:firstLine="709"/>
        <w:jc w:val="both"/>
        <w:rPr>
          <w:rFonts w:eastAsiaTheme="minorHAnsi"/>
          <w:sz w:val="24"/>
          <w:szCs w:val="24"/>
          <w:lang w:eastAsia="en-US"/>
        </w:rPr>
      </w:pPr>
    </w:p>
    <w:p w:rsidR="00C67B9D" w:rsidRPr="005F155D" w:rsidRDefault="00C67B9D" w:rsidP="00C67B9D">
      <w:pPr>
        <w:widowControl w:val="0"/>
        <w:suppressAutoHyphens/>
        <w:ind w:firstLine="709"/>
        <w:jc w:val="both"/>
        <w:rPr>
          <w:rFonts w:eastAsiaTheme="minorHAnsi"/>
          <w:sz w:val="24"/>
          <w:szCs w:val="24"/>
          <w:lang w:eastAsia="en-US"/>
        </w:rPr>
      </w:pPr>
    </w:p>
    <w:p w:rsidR="00C67B9D" w:rsidRDefault="00C67B9D" w:rsidP="00C67B9D">
      <w:pPr>
        <w:widowControl w:val="0"/>
        <w:suppressAutoHyphens/>
        <w:ind w:firstLine="709"/>
        <w:jc w:val="both"/>
        <w:rPr>
          <w:rFonts w:eastAsiaTheme="minorHAnsi"/>
          <w:sz w:val="24"/>
          <w:szCs w:val="24"/>
          <w:lang w:eastAsia="en-US"/>
        </w:rPr>
      </w:pPr>
    </w:p>
    <w:p w:rsidR="00497470" w:rsidRDefault="00497470" w:rsidP="00C67B9D">
      <w:pPr>
        <w:widowControl w:val="0"/>
        <w:suppressAutoHyphens/>
        <w:ind w:firstLine="709"/>
        <w:jc w:val="both"/>
        <w:rPr>
          <w:rFonts w:eastAsiaTheme="minorHAnsi"/>
          <w:sz w:val="24"/>
          <w:szCs w:val="24"/>
          <w:lang w:eastAsia="en-US"/>
        </w:rPr>
      </w:pPr>
    </w:p>
    <w:p w:rsidR="00497470" w:rsidRDefault="00497470" w:rsidP="00C67B9D">
      <w:pPr>
        <w:widowControl w:val="0"/>
        <w:suppressAutoHyphens/>
        <w:ind w:firstLine="709"/>
        <w:jc w:val="both"/>
        <w:rPr>
          <w:rFonts w:eastAsiaTheme="minorHAnsi"/>
          <w:sz w:val="24"/>
          <w:szCs w:val="24"/>
          <w:lang w:eastAsia="en-US"/>
        </w:rPr>
      </w:pPr>
    </w:p>
    <w:p w:rsidR="00497470" w:rsidRDefault="00497470" w:rsidP="00C67B9D">
      <w:pPr>
        <w:widowControl w:val="0"/>
        <w:suppressAutoHyphens/>
        <w:ind w:firstLine="709"/>
        <w:jc w:val="both"/>
        <w:rPr>
          <w:rFonts w:eastAsiaTheme="minorHAnsi"/>
          <w:sz w:val="24"/>
          <w:szCs w:val="24"/>
          <w:lang w:eastAsia="en-US"/>
        </w:rPr>
      </w:pPr>
    </w:p>
    <w:p w:rsidR="00497470" w:rsidRDefault="00497470" w:rsidP="00C67B9D">
      <w:pPr>
        <w:widowControl w:val="0"/>
        <w:suppressAutoHyphens/>
        <w:ind w:firstLine="709"/>
        <w:jc w:val="both"/>
        <w:rPr>
          <w:rFonts w:eastAsiaTheme="minorHAnsi"/>
          <w:sz w:val="24"/>
          <w:szCs w:val="24"/>
          <w:lang w:eastAsia="en-US"/>
        </w:rPr>
      </w:pPr>
    </w:p>
    <w:p w:rsidR="003861EC" w:rsidRDefault="003861EC" w:rsidP="00C67B9D">
      <w:pPr>
        <w:widowControl w:val="0"/>
        <w:suppressAutoHyphens/>
        <w:ind w:firstLine="709"/>
        <w:jc w:val="both"/>
        <w:rPr>
          <w:rFonts w:eastAsiaTheme="minorHAnsi"/>
          <w:sz w:val="24"/>
          <w:szCs w:val="24"/>
          <w:lang w:eastAsia="en-US"/>
        </w:rPr>
      </w:pPr>
    </w:p>
    <w:p w:rsidR="003861EC" w:rsidRDefault="003861EC" w:rsidP="00C67B9D">
      <w:pPr>
        <w:widowControl w:val="0"/>
        <w:suppressAutoHyphens/>
        <w:ind w:firstLine="709"/>
        <w:jc w:val="both"/>
        <w:rPr>
          <w:rFonts w:eastAsiaTheme="minorHAnsi"/>
          <w:sz w:val="24"/>
          <w:szCs w:val="24"/>
          <w:lang w:eastAsia="en-US"/>
        </w:rPr>
      </w:pPr>
    </w:p>
    <w:p w:rsidR="003861EC" w:rsidRDefault="003861EC" w:rsidP="00C67B9D">
      <w:pPr>
        <w:widowControl w:val="0"/>
        <w:suppressAutoHyphens/>
        <w:ind w:firstLine="709"/>
        <w:jc w:val="both"/>
        <w:rPr>
          <w:rFonts w:eastAsiaTheme="minorHAnsi"/>
          <w:sz w:val="24"/>
          <w:szCs w:val="24"/>
          <w:lang w:eastAsia="en-US"/>
        </w:rPr>
      </w:pPr>
    </w:p>
    <w:p w:rsidR="003861EC" w:rsidRPr="005F155D" w:rsidRDefault="003861EC" w:rsidP="00C67B9D">
      <w:pPr>
        <w:widowControl w:val="0"/>
        <w:suppressAutoHyphens/>
        <w:ind w:firstLine="709"/>
        <w:jc w:val="both"/>
        <w:rPr>
          <w:rFonts w:eastAsiaTheme="minorHAnsi"/>
          <w:sz w:val="24"/>
          <w:szCs w:val="24"/>
          <w:lang w:eastAsia="en-US"/>
        </w:rPr>
      </w:pPr>
    </w:p>
    <w:p w:rsidR="00C67B9D" w:rsidRPr="005F155D" w:rsidRDefault="00C67B9D" w:rsidP="00C67B9D">
      <w:pPr>
        <w:widowControl w:val="0"/>
        <w:suppressAutoHyphens/>
        <w:ind w:firstLine="709"/>
        <w:jc w:val="both"/>
        <w:rPr>
          <w:rFonts w:eastAsiaTheme="minorHAnsi"/>
          <w:sz w:val="24"/>
          <w:szCs w:val="24"/>
          <w:lang w:eastAsia="en-US"/>
        </w:rPr>
      </w:pPr>
    </w:p>
    <w:p w:rsidR="00C67B9D" w:rsidRPr="005F155D" w:rsidRDefault="00C67B9D" w:rsidP="00C67B9D">
      <w:pPr>
        <w:widowControl w:val="0"/>
        <w:suppressAutoHyphens/>
        <w:ind w:firstLine="709"/>
        <w:jc w:val="both"/>
        <w:rPr>
          <w:rFonts w:eastAsiaTheme="minorHAnsi"/>
          <w:sz w:val="24"/>
          <w:szCs w:val="24"/>
          <w:lang w:eastAsia="en-US"/>
        </w:rPr>
      </w:pPr>
    </w:p>
    <w:p w:rsidR="00C67B9D" w:rsidRPr="005F155D" w:rsidRDefault="00C67B9D" w:rsidP="00C67B9D">
      <w:pPr>
        <w:widowControl w:val="0"/>
        <w:suppressAutoHyphens/>
        <w:ind w:firstLine="709"/>
        <w:jc w:val="right"/>
        <w:rPr>
          <w:rFonts w:eastAsiaTheme="minorHAnsi"/>
          <w:sz w:val="24"/>
          <w:szCs w:val="24"/>
          <w:lang w:eastAsia="en-US"/>
        </w:rPr>
      </w:pPr>
      <w:r w:rsidRPr="005F155D">
        <w:rPr>
          <w:rFonts w:eastAsiaTheme="minorHAnsi"/>
          <w:sz w:val="24"/>
          <w:szCs w:val="24"/>
          <w:lang w:eastAsia="en-US"/>
        </w:rPr>
        <w:lastRenderedPageBreak/>
        <w:t xml:space="preserve">Таблица 13.3 </w:t>
      </w:r>
    </w:p>
    <w:p w:rsidR="00C67B9D" w:rsidRPr="005F155D" w:rsidRDefault="00C67B9D" w:rsidP="00C67B9D">
      <w:pPr>
        <w:widowControl w:val="0"/>
        <w:suppressAutoHyphens/>
        <w:jc w:val="center"/>
        <w:rPr>
          <w:rFonts w:eastAsiaTheme="minorHAnsi"/>
          <w:sz w:val="24"/>
          <w:szCs w:val="24"/>
          <w:lang w:eastAsia="en-US"/>
        </w:rPr>
      </w:pPr>
      <w:r w:rsidRPr="005F155D">
        <w:rPr>
          <w:rFonts w:eastAsiaTheme="minorHAnsi"/>
          <w:sz w:val="24"/>
          <w:szCs w:val="24"/>
          <w:lang w:eastAsia="en-US"/>
        </w:rPr>
        <w:t xml:space="preserve"> Наиболее опасные сценарии возможных аварий</w:t>
      </w:r>
    </w:p>
    <w:p w:rsidR="00C67B9D" w:rsidRPr="005F155D" w:rsidRDefault="00C67B9D" w:rsidP="00C67B9D">
      <w:pPr>
        <w:widowControl w:val="0"/>
        <w:suppressAutoHyphens/>
        <w:jc w:val="center"/>
        <w:rPr>
          <w:rFonts w:eastAsiaTheme="minorHAnsi"/>
          <w:sz w:val="24"/>
          <w:szCs w:val="24"/>
          <w:lang w:eastAsia="en-US"/>
        </w:rPr>
      </w:pPr>
    </w:p>
    <w:tbl>
      <w:tblPr>
        <w:tblW w:w="9644" w:type="dxa"/>
        <w:tblLayout w:type="fixed"/>
        <w:tblCellMar>
          <w:left w:w="10" w:type="dxa"/>
          <w:right w:w="10" w:type="dxa"/>
        </w:tblCellMar>
        <w:tblLook w:val="04A0" w:firstRow="1" w:lastRow="0" w:firstColumn="1" w:lastColumn="0" w:noHBand="0" w:noVBand="1"/>
      </w:tblPr>
      <w:tblGrid>
        <w:gridCol w:w="577"/>
        <w:gridCol w:w="1123"/>
        <w:gridCol w:w="3667"/>
        <w:gridCol w:w="1128"/>
        <w:gridCol w:w="3149"/>
      </w:tblGrid>
      <w:tr w:rsidR="00C67B9D" w:rsidRPr="005F155D" w:rsidTr="00C67B9D">
        <w:trPr>
          <w:trHeight w:hRule="exact" w:val="662"/>
        </w:trPr>
        <w:tc>
          <w:tcPr>
            <w:tcW w:w="577" w:type="dxa"/>
            <w:vMerge w:val="restart"/>
            <w:tcBorders>
              <w:top w:val="single" w:sz="4" w:space="0" w:color="auto"/>
              <w:left w:val="single" w:sz="4" w:space="0" w:color="auto"/>
            </w:tcBorders>
            <w:shd w:val="clear" w:color="auto" w:fill="FFFFFF"/>
          </w:tcPr>
          <w:p w:rsidR="00C67B9D" w:rsidRPr="005F155D" w:rsidRDefault="00C67B9D" w:rsidP="00C67B9D">
            <w:pPr>
              <w:widowControl w:val="0"/>
              <w:suppressAutoHyphens/>
              <w:rPr>
                <w:rFonts w:eastAsiaTheme="minorHAnsi"/>
                <w:sz w:val="24"/>
                <w:szCs w:val="24"/>
                <w:lang w:eastAsia="en-US"/>
              </w:rPr>
            </w:pPr>
          </w:p>
        </w:tc>
        <w:tc>
          <w:tcPr>
            <w:tcW w:w="4790" w:type="dxa"/>
            <w:gridSpan w:val="2"/>
            <w:tcBorders>
              <w:top w:val="single" w:sz="4" w:space="0" w:color="auto"/>
              <w:left w:val="single" w:sz="4" w:space="0" w:color="auto"/>
            </w:tcBorders>
            <w:shd w:val="clear" w:color="auto" w:fill="FFFFFF"/>
            <w:vAlign w:val="center"/>
          </w:tcPr>
          <w:p w:rsidR="00C67B9D" w:rsidRPr="00A87AA8" w:rsidRDefault="00C67B9D" w:rsidP="00C67B9D">
            <w:pPr>
              <w:widowControl w:val="0"/>
              <w:suppressAutoHyphens/>
              <w:jc w:val="center"/>
              <w:rPr>
                <w:rFonts w:eastAsiaTheme="minorHAnsi"/>
                <w:sz w:val="24"/>
                <w:szCs w:val="24"/>
                <w:lang w:eastAsia="en-US"/>
              </w:rPr>
            </w:pPr>
            <w:r w:rsidRPr="00A87AA8">
              <w:rPr>
                <w:rFonts w:eastAsiaTheme="minorHAnsi"/>
                <w:sz w:val="24"/>
                <w:szCs w:val="24"/>
                <w:lang w:eastAsia="en-US"/>
              </w:rPr>
              <w:t>Наиболее опасный сценарий, связанный с обращением ВМ</w:t>
            </w:r>
          </w:p>
        </w:tc>
        <w:tc>
          <w:tcPr>
            <w:tcW w:w="4277" w:type="dxa"/>
            <w:gridSpan w:val="2"/>
            <w:tcBorders>
              <w:top w:val="single" w:sz="4" w:space="0" w:color="auto"/>
              <w:left w:val="single" w:sz="4" w:space="0" w:color="auto"/>
              <w:right w:val="single" w:sz="4" w:space="0" w:color="auto"/>
            </w:tcBorders>
            <w:shd w:val="clear" w:color="auto" w:fill="FFFFFF"/>
            <w:vAlign w:val="center"/>
          </w:tcPr>
          <w:p w:rsidR="00C67B9D" w:rsidRPr="00A87AA8" w:rsidRDefault="00C67B9D" w:rsidP="00C67B9D">
            <w:pPr>
              <w:widowControl w:val="0"/>
              <w:suppressAutoHyphens/>
              <w:jc w:val="center"/>
              <w:rPr>
                <w:rFonts w:eastAsiaTheme="minorHAnsi"/>
                <w:sz w:val="24"/>
                <w:szCs w:val="24"/>
                <w:lang w:eastAsia="en-US"/>
              </w:rPr>
            </w:pPr>
            <w:r w:rsidRPr="00A87AA8">
              <w:rPr>
                <w:rFonts w:eastAsiaTheme="minorHAnsi"/>
                <w:sz w:val="24"/>
                <w:szCs w:val="24"/>
                <w:lang w:eastAsia="en-US"/>
              </w:rPr>
              <w:t>Наиболее опасный сценарий, связанный с обрушением горной массы</w:t>
            </w:r>
          </w:p>
        </w:tc>
      </w:tr>
      <w:tr w:rsidR="00C67B9D" w:rsidRPr="005F155D" w:rsidTr="00C67B9D">
        <w:trPr>
          <w:trHeight w:hRule="exact" w:val="796"/>
        </w:trPr>
        <w:tc>
          <w:tcPr>
            <w:tcW w:w="577" w:type="dxa"/>
            <w:vMerge/>
            <w:tcBorders>
              <w:left w:val="single" w:sz="4" w:space="0" w:color="auto"/>
            </w:tcBorders>
            <w:shd w:val="clear" w:color="auto" w:fill="FFFFFF"/>
          </w:tcPr>
          <w:p w:rsidR="00C67B9D" w:rsidRPr="005F155D" w:rsidRDefault="00C67B9D" w:rsidP="00C67B9D">
            <w:pPr>
              <w:widowControl w:val="0"/>
              <w:suppressAutoHyphens/>
              <w:rPr>
                <w:rFonts w:eastAsiaTheme="minorHAnsi"/>
                <w:sz w:val="24"/>
                <w:szCs w:val="24"/>
                <w:lang w:eastAsia="en-US"/>
              </w:rPr>
            </w:pPr>
          </w:p>
        </w:tc>
        <w:tc>
          <w:tcPr>
            <w:tcW w:w="1123" w:type="dxa"/>
            <w:tcBorders>
              <w:top w:val="single" w:sz="4" w:space="0" w:color="auto"/>
              <w:left w:val="single" w:sz="4" w:space="0" w:color="auto"/>
            </w:tcBorders>
            <w:shd w:val="clear" w:color="auto" w:fill="FFFFFF"/>
            <w:vAlign w:val="center"/>
          </w:tcPr>
          <w:p w:rsidR="00C67B9D" w:rsidRPr="00A87AA8" w:rsidRDefault="00C67B9D" w:rsidP="00C67B9D">
            <w:pPr>
              <w:widowControl w:val="0"/>
              <w:suppressAutoHyphens/>
              <w:jc w:val="center"/>
              <w:rPr>
                <w:rFonts w:eastAsiaTheme="minorHAnsi"/>
                <w:sz w:val="24"/>
                <w:szCs w:val="24"/>
                <w:lang w:eastAsia="en-US"/>
              </w:rPr>
            </w:pPr>
            <w:r w:rsidRPr="00A87AA8">
              <w:rPr>
                <w:rFonts w:eastAsiaTheme="minorHAnsi"/>
                <w:sz w:val="24"/>
                <w:szCs w:val="24"/>
                <w:lang w:eastAsia="en-US"/>
              </w:rPr>
              <w:t>Номер</w:t>
            </w:r>
          </w:p>
          <w:p w:rsidR="00C67B9D" w:rsidRPr="00A87AA8" w:rsidRDefault="00C67B9D" w:rsidP="00C67B9D">
            <w:pPr>
              <w:widowControl w:val="0"/>
              <w:suppressAutoHyphens/>
              <w:jc w:val="center"/>
              <w:rPr>
                <w:rFonts w:eastAsiaTheme="minorHAnsi"/>
                <w:sz w:val="24"/>
                <w:szCs w:val="24"/>
                <w:lang w:eastAsia="en-US"/>
              </w:rPr>
            </w:pPr>
            <w:r w:rsidRPr="00A87AA8">
              <w:rPr>
                <w:rFonts w:eastAsiaTheme="minorHAnsi"/>
                <w:sz w:val="24"/>
                <w:szCs w:val="24"/>
                <w:lang w:eastAsia="en-US"/>
              </w:rPr>
              <w:t>сценария</w:t>
            </w:r>
          </w:p>
        </w:tc>
        <w:tc>
          <w:tcPr>
            <w:tcW w:w="3667" w:type="dxa"/>
            <w:tcBorders>
              <w:top w:val="single" w:sz="4" w:space="0" w:color="auto"/>
              <w:left w:val="single" w:sz="4" w:space="0" w:color="auto"/>
            </w:tcBorders>
            <w:shd w:val="clear" w:color="auto" w:fill="FFFFFF"/>
            <w:vAlign w:val="center"/>
          </w:tcPr>
          <w:p w:rsidR="00C67B9D" w:rsidRPr="00A87AA8" w:rsidRDefault="00C67B9D" w:rsidP="00C67B9D">
            <w:pPr>
              <w:widowControl w:val="0"/>
              <w:suppressAutoHyphens/>
              <w:jc w:val="center"/>
              <w:rPr>
                <w:rFonts w:eastAsiaTheme="minorHAnsi"/>
                <w:sz w:val="24"/>
                <w:szCs w:val="24"/>
                <w:lang w:eastAsia="en-US"/>
              </w:rPr>
            </w:pPr>
            <w:r w:rsidRPr="00A87AA8">
              <w:rPr>
                <w:rFonts w:eastAsiaTheme="minorHAnsi"/>
                <w:sz w:val="24"/>
                <w:szCs w:val="24"/>
                <w:lang w:eastAsia="en-US"/>
              </w:rPr>
              <w:t>Описание сценария</w:t>
            </w:r>
          </w:p>
        </w:tc>
        <w:tc>
          <w:tcPr>
            <w:tcW w:w="1128" w:type="dxa"/>
            <w:tcBorders>
              <w:top w:val="single" w:sz="4" w:space="0" w:color="auto"/>
              <w:left w:val="single" w:sz="4" w:space="0" w:color="auto"/>
            </w:tcBorders>
            <w:shd w:val="clear" w:color="auto" w:fill="FFFFFF"/>
            <w:vAlign w:val="center"/>
          </w:tcPr>
          <w:p w:rsidR="00C67B9D" w:rsidRPr="00A87AA8" w:rsidRDefault="00C67B9D" w:rsidP="00C67B9D">
            <w:pPr>
              <w:widowControl w:val="0"/>
              <w:suppressAutoHyphens/>
              <w:jc w:val="center"/>
              <w:rPr>
                <w:rFonts w:eastAsiaTheme="minorHAnsi"/>
                <w:sz w:val="24"/>
                <w:szCs w:val="24"/>
                <w:lang w:eastAsia="en-US"/>
              </w:rPr>
            </w:pPr>
            <w:r w:rsidRPr="00A87AA8">
              <w:rPr>
                <w:rFonts w:eastAsiaTheme="minorHAnsi"/>
                <w:sz w:val="24"/>
                <w:szCs w:val="24"/>
                <w:lang w:eastAsia="en-US"/>
              </w:rPr>
              <w:t>Номер</w:t>
            </w:r>
          </w:p>
          <w:p w:rsidR="00C67B9D" w:rsidRPr="00A87AA8" w:rsidRDefault="00C67B9D" w:rsidP="00C67B9D">
            <w:pPr>
              <w:widowControl w:val="0"/>
              <w:suppressAutoHyphens/>
              <w:jc w:val="center"/>
              <w:rPr>
                <w:rFonts w:eastAsiaTheme="minorHAnsi"/>
                <w:sz w:val="24"/>
                <w:szCs w:val="24"/>
                <w:lang w:eastAsia="en-US"/>
              </w:rPr>
            </w:pPr>
            <w:r w:rsidRPr="00A87AA8">
              <w:rPr>
                <w:rFonts w:eastAsiaTheme="minorHAnsi"/>
                <w:sz w:val="24"/>
                <w:szCs w:val="24"/>
                <w:lang w:eastAsia="en-US"/>
              </w:rPr>
              <w:t>сценария</w:t>
            </w:r>
          </w:p>
        </w:tc>
        <w:tc>
          <w:tcPr>
            <w:tcW w:w="3149" w:type="dxa"/>
            <w:tcBorders>
              <w:top w:val="single" w:sz="4" w:space="0" w:color="auto"/>
              <w:left w:val="single" w:sz="4" w:space="0" w:color="auto"/>
              <w:right w:val="single" w:sz="4" w:space="0" w:color="auto"/>
            </w:tcBorders>
            <w:shd w:val="clear" w:color="auto" w:fill="FFFFFF"/>
            <w:vAlign w:val="center"/>
          </w:tcPr>
          <w:p w:rsidR="00C67B9D" w:rsidRPr="00A87AA8" w:rsidRDefault="00C67B9D" w:rsidP="00C67B9D">
            <w:pPr>
              <w:widowControl w:val="0"/>
              <w:suppressAutoHyphens/>
              <w:jc w:val="center"/>
              <w:rPr>
                <w:rFonts w:eastAsiaTheme="minorHAnsi"/>
                <w:sz w:val="24"/>
                <w:szCs w:val="24"/>
                <w:lang w:eastAsia="en-US"/>
              </w:rPr>
            </w:pPr>
            <w:r w:rsidRPr="00A87AA8">
              <w:rPr>
                <w:rFonts w:eastAsiaTheme="minorHAnsi"/>
                <w:sz w:val="24"/>
                <w:szCs w:val="24"/>
                <w:lang w:eastAsia="en-US"/>
              </w:rPr>
              <w:t>Описание сценария</w:t>
            </w:r>
          </w:p>
        </w:tc>
      </w:tr>
      <w:tr w:rsidR="00C67B9D" w:rsidRPr="005F155D" w:rsidTr="00C67B9D">
        <w:trPr>
          <w:trHeight w:hRule="exact" w:val="5812"/>
        </w:trPr>
        <w:tc>
          <w:tcPr>
            <w:tcW w:w="577" w:type="dxa"/>
            <w:tcBorders>
              <w:top w:val="single" w:sz="4" w:space="0" w:color="auto"/>
              <w:left w:val="single" w:sz="4" w:space="0" w:color="auto"/>
            </w:tcBorders>
            <w:shd w:val="clear" w:color="auto" w:fill="FFFFFF"/>
            <w:textDirection w:val="btLr"/>
          </w:tcPr>
          <w:p w:rsidR="00C67B9D" w:rsidRPr="005F155D" w:rsidRDefault="00C67B9D" w:rsidP="00C67B9D">
            <w:pPr>
              <w:widowControl w:val="0"/>
              <w:suppressAutoHyphens/>
              <w:jc w:val="center"/>
              <w:rPr>
                <w:rFonts w:eastAsiaTheme="minorHAnsi"/>
                <w:sz w:val="24"/>
                <w:szCs w:val="24"/>
                <w:lang w:eastAsia="en-US"/>
              </w:rPr>
            </w:pPr>
            <w:r w:rsidRPr="005F155D">
              <w:rPr>
                <w:rFonts w:eastAsiaTheme="minorHAnsi"/>
                <w:sz w:val="24"/>
                <w:szCs w:val="24"/>
                <w:lang w:eastAsia="en-US"/>
              </w:rPr>
              <w:t>Карьер</w:t>
            </w:r>
          </w:p>
        </w:tc>
        <w:tc>
          <w:tcPr>
            <w:tcW w:w="1123" w:type="dxa"/>
            <w:tcBorders>
              <w:top w:val="single" w:sz="4" w:space="0" w:color="auto"/>
              <w:left w:val="single" w:sz="4" w:space="0" w:color="auto"/>
            </w:tcBorders>
            <w:shd w:val="clear" w:color="auto" w:fill="FFFFFF"/>
            <w:vAlign w:val="center"/>
          </w:tcPr>
          <w:p w:rsidR="00C67B9D" w:rsidRPr="00A87AA8" w:rsidRDefault="00C67B9D" w:rsidP="00C67B9D">
            <w:pPr>
              <w:widowControl w:val="0"/>
              <w:suppressAutoHyphens/>
              <w:jc w:val="center"/>
              <w:rPr>
                <w:rFonts w:eastAsiaTheme="minorHAnsi"/>
                <w:sz w:val="24"/>
                <w:szCs w:val="24"/>
                <w:lang w:eastAsia="en-US"/>
              </w:rPr>
            </w:pPr>
            <w:r w:rsidRPr="00A87AA8">
              <w:rPr>
                <w:rFonts w:eastAsiaTheme="minorHAnsi"/>
                <w:sz w:val="24"/>
                <w:szCs w:val="24"/>
                <w:lang w:eastAsia="en-US"/>
              </w:rPr>
              <w:t>С1</w:t>
            </w:r>
          </w:p>
        </w:tc>
        <w:tc>
          <w:tcPr>
            <w:tcW w:w="3667" w:type="dxa"/>
            <w:tcBorders>
              <w:top w:val="single" w:sz="4" w:space="0" w:color="auto"/>
              <w:left w:val="single" w:sz="4" w:space="0" w:color="auto"/>
            </w:tcBorders>
            <w:shd w:val="clear" w:color="auto" w:fill="FFFFFF"/>
          </w:tcPr>
          <w:p w:rsidR="00C67B9D" w:rsidRPr="00A87AA8" w:rsidRDefault="00C67B9D" w:rsidP="00C67B9D">
            <w:pPr>
              <w:widowControl w:val="0"/>
              <w:suppressAutoHyphens/>
              <w:ind w:right="102"/>
              <w:jc w:val="both"/>
              <w:rPr>
                <w:rFonts w:eastAsiaTheme="minorHAnsi"/>
                <w:sz w:val="24"/>
                <w:szCs w:val="24"/>
                <w:lang w:eastAsia="en-US"/>
              </w:rPr>
            </w:pPr>
            <w:r w:rsidRPr="00A87AA8">
              <w:rPr>
                <w:rFonts w:eastAsiaTheme="minorHAnsi"/>
                <w:sz w:val="24"/>
                <w:szCs w:val="24"/>
                <w:lang w:eastAsia="en-US"/>
              </w:rPr>
              <w:t>Нарушение правил безопасности при ведении горных работ ^ недостаточная подготовка блока перед заряжанием ^ несоблюдение требований безопасности при проверке средств инициирования ^ самовольная передача взрывниками ВМ горнорабочим для заряжания блока и монтажа взрывной сети, производство взрывных работ в отсутствии взрывперсонала ^ нарушение порядка подготовки ВМ к применению, нарушение охраны границ опасной зоны ^ механическое воздействие на отказавшие заряды ВВ ^ преждевременный (несанкционированный) взрыв заряда ВВ</w:t>
            </w:r>
          </w:p>
        </w:tc>
        <w:tc>
          <w:tcPr>
            <w:tcW w:w="1128" w:type="dxa"/>
            <w:tcBorders>
              <w:top w:val="single" w:sz="4" w:space="0" w:color="auto"/>
              <w:left w:val="single" w:sz="4" w:space="0" w:color="auto"/>
            </w:tcBorders>
            <w:shd w:val="clear" w:color="auto" w:fill="FFFFFF"/>
            <w:vAlign w:val="center"/>
          </w:tcPr>
          <w:p w:rsidR="00C67B9D" w:rsidRPr="00A87AA8" w:rsidRDefault="00C67B9D" w:rsidP="00C67B9D">
            <w:pPr>
              <w:widowControl w:val="0"/>
              <w:suppressAutoHyphens/>
              <w:jc w:val="center"/>
              <w:rPr>
                <w:rFonts w:eastAsiaTheme="minorHAnsi"/>
                <w:sz w:val="24"/>
                <w:szCs w:val="24"/>
                <w:lang w:eastAsia="en-US"/>
              </w:rPr>
            </w:pPr>
            <w:r w:rsidRPr="00A87AA8">
              <w:rPr>
                <w:rFonts w:eastAsiaTheme="minorHAnsi"/>
                <w:sz w:val="24"/>
                <w:szCs w:val="24"/>
                <w:lang w:eastAsia="en-US"/>
              </w:rPr>
              <w:t>С2</w:t>
            </w:r>
          </w:p>
        </w:tc>
        <w:tc>
          <w:tcPr>
            <w:tcW w:w="3149" w:type="dxa"/>
            <w:tcBorders>
              <w:top w:val="single" w:sz="4" w:space="0" w:color="auto"/>
              <w:left w:val="single" w:sz="4" w:space="0" w:color="auto"/>
              <w:right w:val="single" w:sz="4" w:space="0" w:color="auto"/>
            </w:tcBorders>
            <w:shd w:val="clear" w:color="auto" w:fill="FFFFFF"/>
            <w:vAlign w:val="center"/>
          </w:tcPr>
          <w:p w:rsidR="00C67B9D" w:rsidRPr="00A87AA8" w:rsidRDefault="00C67B9D" w:rsidP="003861EC">
            <w:pPr>
              <w:widowControl w:val="0"/>
              <w:suppressAutoHyphens/>
              <w:rPr>
                <w:rFonts w:eastAsiaTheme="minorHAnsi"/>
                <w:sz w:val="24"/>
                <w:szCs w:val="24"/>
                <w:lang w:eastAsia="en-US"/>
              </w:rPr>
            </w:pPr>
            <w:r w:rsidRPr="00A87AA8">
              <w:rPr>
                <w:rFonts w:eastAsiaTheme="minorHAnsi"/>
                <w:sz w:val="24"/>
                <w:szCs w:val="24"/>
                <w:lang w:eastAsia="en-US"/>
              </w:rPr>
              <w:t>Выход горных работ в зону трещиноватости массива</w:t>
            </w:r>
            <w:r w:rsidR="003861EC">
              <w:rPr>
                <w:rFonts w:eastAsiaTheme="minorHAnsi"/>
                <w:sz w:val="24"/>
                <w:szCs w:val="24"/>
                <w:lang w:eastAsia="en-US"/>
              </w:rPr>
              <w:t>;</w:t>
            </w:r>
            <w:r w:rsidRPr="00A87AA8">
              <w:rPr>
                <w:rFonts w:eastAsiaTheme="minorHAnsi"/>
                <w:sz w:val="24"/>
                <w:szCs w:val="24"/>
                <w:lang w:eastAsia="en-US"/>
              </w:rPr>
              <w:t xml:space="preserve"> нарушение проектных параметров ведения горных работ</w:t>
            </w:r>
            <w:r w:rsidR="003861EC">
              <w:rPr>
                <w:rFonts w:eastAsiaTheme="minorHAnsi"/>
                <w:sz w:val="24"/>
                <w:szCs w:val="24"/>
                <w:lang w:eastAsia="en-US"/>
              </w:rPr>
              <w:t>;</w:t>
            </w:r>
            <w:r w:rsidRPr="00A87AA8">
              <w:rPr>
                <w:rFonts w:eastAsiaTheme="minorHAnsi"/>
                <w:sz w:val="24"/>
                <w:szCs w:val="24"/>
                <w:lang w:eastAsia="en-US"/>
              </w:rPr>
              <w:t xml:space="preserve"> снижение устойчивости бортов и уступов карьера</w:t>
            </w:r>
            <w:r w:rsidR="003861EC">
              <w:rPr>
                <w:rFonts w:eastAsiaTheme="minorHAnsi"/>
                <w:sz w:val="24"/>
                <w:szCs w:val="24"/>
                <w:lang w:eastAsia="en-US"/>
              </w:rPr>
              <w:t>;</w:t>
            </w:r>
            <w:r w:rsidRPr="00A87AA8">
              <w:rPr>
                <w:rFonts w:eastAsiaTheme="minorHAnsi"/>
                <w:sz w:val="24"/>
                <w:szCs w:val="24"/>
                <w:lang w:eastAsia="en-US"/>
              </w:rPr>
              <w:t xml:space="preserve"> обрушение больших объемов горной массы</w:t>
            </w:r>
            <w:r w:rsidR="003861EC">
              <w:rPr>
                <w:rFonts w:eastAsiaTheme="minorHAnsi"/>
                <w:sz w:val="24"/>
                <w:szCs w:val="24"/>
                <w:lang w:eastAsia="en-US"/>
              </w:rPr>
              <w:t>; выход обрушений подземных выработок в борт карьера.</w:t>
            </w:r>
          </w:p>
        </w:tc>
      </w:tr>
      <w:tr w:rsidR="00C67B9D" w:rsidRPr="005F155D" w:rsidTr="00C67B9D">
        <w:trPr>
          <w:trHeight w:hRule="exact" w:val="1008"/>
        </w:trPr>
        <w:tc>
          <w:tcPr>
            <w:tcW w:w="577" w:type="dxa"/>
            <w:vMerge w:val="restart"/>
            <w:tcBorders>
              <w:top w:val="single" w:sz="4" w:space="0" w:color="auto"/>
              <w:left w:val="single" w:sz="4" w:space="0" w:color="auto"/>
            </w:tcBorders>
            <w:shd w:val="clear" w:color="auto" w:fill="FFFFFF"/>
          </w:tcPr>
          <w:p w:rsidR="00C67B9D" w:rsidRPr="005F155D" w:rsidRDefault="00C67B9D" w:rsidP="00C67B9D">
            <w:pPr>
              <w:widowControl w:val="0"/>
              <w:suppressAutoHyphens/>
              <w:rPr>
                <w:rFonts w:eastAsiaTheme="minorHAnsi"/>
                <w:sz w:val="24"/>
                <w:szCs w:val="24"/>
                <w:lang w:eastAsia="en-US"/>
              </w:rPr>
            </w:pPr>
          </w:p>
        </w:tc>
        <w:tc>
          <w:tcPr>
            <w:tcW w:w="4790" w:type="dxa"/>
            <w:gridSpan w:val="2"/>
            <w:tcBorders>
              <w:top w:val="single" w:sz="4" w:space="0" w:color="auto"/>
              <w:left w:val="single" w:sz="4" w:space="0" w:color="auto"/>
            </w:tcBorders>
            <w:shd w:val="clear" w:color="auto" w:fill="FFFFFF"/>
            <w:vAlign w:val="center"/>
          </w:tcPr>
          <w:p w:rsidR="00C67B9D" w:rsidRPr="00A87AA8" w:rsidRDefault="00C67B9D" w:rsidP="00C67B9D">
            <w:pPr>
              <w:widowControl w:val="0"/>
              <w:suppressAutoHyphens/>
              <w:jc w:val="center"/>
              <w:rPr>
                <w:rFonts w:eastAsiaTheme="minorHAnsi"/>
                <w:sz w:val="24"/>
                <w:szCs w:val="24"/>
                <w:lang w:eastAsia="en-US"/>
              </w:rPr>
            </w:pPr>
            <w:r w:rsidRPr="00A87AA8">
              <w:rPr>
                <w:rFonts w:eastAsiaTheme="minorHAnsi"/>
                <w:sz w:val="24"/>
                <w:szCs w:val="24"/>
                <w:lang w:eastAsia="en-US"/>
              </w:rPr>
              <w:t>Пожар при заправке дизельного технологического оборудования карьера из топливозаправщика</w:t>
            </w:r>
          </w:p>
        </w:tc>
        <w:tc>
          <w:tcPr>
            <w:tcW w:w="4277" w:type="dxa"/>
            <w:gridSpan w:val="2"/>
            <w:tcBorders>
              <w:top w:val="single" w:sz="4" w:space="0" w:color="auto"/>
              <w:left w:val="single" w:sz="4" w:space="0" w:color="auto"/>
              <w:right w:val="single" w:sz="4" w:space="0" w:color="auto"/>
            </w:tcBorders>
            <w:shd w:val="clear" w:color="auto" w:fill="FFFFFF"/>
            <w:vAlign w:val="center"/>
          </w:tcPr>
          <w:p w:rsidR="00C67B9D" w:rsidRPr="00A87AA8" w:rsidRDefault="00C67B9D" w:rsidP="00C67B9D">
            <w:pPr>
              <w:widowControl w:val="0"/>
              <w:suppressAutoHyphens/>
              <w:jc w:val="center"/>
              <w:rPr>
                <w:rFonts w:eastAsiaTheme="minorHAnsi"/>
                <w:sz w:val="24"/>
                <w:szCs w:val="24"/>
                <w:lang w:eastAsia="en-US"/>
              </w:rPr>
            </w:pPr>
            <w:r w:rsidRPr="00A87AA8">
              <w:rPr>
                <w:rFonts w:eastAsiaTheme="minorHAnsi"/>
                <w:sz w:val="24"/>
                <w:szCs w:val="24"/>
                <w:lang w:eastAsia="en-US"/>
              </w:rPr>
              <w:t>Пожар при заправке емкости на складе ГСМ</w:t>
            </w:r>
          </w:p>
        </w:tc>
      </w:tr>
      <w:tr w:rsidR="00C67B9D" w:rsidRPr="005F155D" w:rsidTr="00C67B9D">
        <w:trPr>
          <w:trHeight w:hRule="exact" w:val="701"/>
        </w:trPr>
        <w:tc>
          <w:tcPr>
            <w:tcW w:w="577" w:type="dxa"/>
            <w:vMerge/>
            <w:tcBorders>
              <w:left w:val="single" w:sz="4" w:space="0" w:color="auto"/>
            </w:tcBorders>
            <w:shd w:val="clear" w:color="auto" w:fill="FFFFFF"/>
          </w:tcPr>
          <w:p w:rsidR="00C67B9D" w:rsidRPr="005F155D" w:rsidRDefault="00C67B9D" w:rsidP="00C67B9D">
            <w:pPr>
              <w:widowControl w:val="0"/>
              <w:suppressAutoHyphens/>
              <w:rPr>
                <w:rFonts w:eastAsiaTheme="minorHAnsi"/>
                <w:sz w:val="24"/>
                <w:szCs w:val="24"/>
                <w:lang w:eastAsia="en-US"/>
              </w:rPr>
            </w:pPr>
          </w:p>
        </w:tc>
        <w:tc>
          <w:tcPr>
            <w:tcW w:w="1123" w:type="dxa"/>
            <w:tcBorders>
              <w:top w:val="single" w:sz="4" w:space="0" w:color="auto"/>
              <w:left w:val="single" w:sz="4" w:space="0" w:color="auto"/>
            </w:tcBorders>
            <w:shd w:val="clear" w:color="auto" w:fill="FFFFFF"/>
            <w:vAlign w:val="center"/>
          </w:tcPr>
          <w:p w:rsidR="00C67B9D" w:rsidRPr="00A87AA8" w:rsidRDefault="00C67B9D" w:rsidP="00C67B9D">
            <w:pPr>
              <w:widowControl w:val="0"/>
              <w:suppressAutoHyphens/>
              <w:jc w:val="center"/>
              <w:rPr>
                <w:rFonts w:eastAsiaTheme="minorHAnsi"/>
                <w:sz w:val="24"/>
                <w:szCs w:val="24"/>
                <w:lang w:eastAsia="en-US"/>
              </w:rPr>
            </w:pPr>
            <w:r w:rsidRPr="00A87AA8">
              <w:rPr>
                <w:rFonts w:eastAsiaTheme="minorHAnsi"/>
                <w:sz w:val="24"/>
                <w:szCs w:val="24"/>
                <w:lang w:eastAsia="en-US"/>
              </w:rPr>
              <w:t>Номер</w:t>
            </w:r>
          </w:p>
          <w:p w:rsidR="00C67B9D" w:rsidRPr="00A87AA8" w:rsidRDefault="00C67B9D" w:rsidP="00C67B9D">
            <w:pPr>
              <w:widowControl w:val="0"/>
              <w:suppressAutoHyphens/>
              <w:jc w:val="center"/>
              <w:rPr>
                <w:rFonts w:eastAsiaTheme="minorHAnsi"/>
                <w:sz w:val="24"/>
                <w:szCs w:val="24"/>
                <w:lang w:eastAsia="en-US"/>
              </w:rPr>
            </w:pPr>
            <w:r w:rsidRPr="00A87AA8">
              <w:rPr>
                <w:rFonts w:eastAsiaTheme="minorHAnsi"/>
                <w:sz w:val="24"/>
                <w:szCs w:val="24"/>
                <w:lang w:eastAsia="en-US"/>
              </w:rPr>
              <w:t>сценария</w:t>
            </w:r>
          </w:p>
        </w:tc>
        <w:tc>
          <w:tcPr>
            <w:tcW w:w="3667" w:type="dxa"/>
            <w:tcBorders>
              <w:top w:val="single" w:sz="4" w:space="0" w:color="auto"/>
              <w:left w:val="single" w:sz="4" w:space="0" w:color="auto"/>
            </w:tcBorders>
            <w:shd w:val="clear" w:color="auto" w:fill="FFFFFF"/>
            <w:vAlign w:val="center"/>
          </w:tcPr>
          <w:p w:rsidR="00C67B9D" w:rsidRPr="00A87AA8" w:rsidRDefault="00C67B9D" w:rsidP="00C67B9D">
            <w:pPr>
              <w:widowControl w:val="0"/>
              <w:suppressAutoHyphens/>
              <w:jc w:val="center"/>
              <w:rPr>
                <w:rFonts w:eastAsiaTheme="minorHAnsi"/>
                <w:sz w:val="24"/>
                <w:szCs w:val="24"/>
                <w:lang w:eastAsia="en-US"/>
              </w:rPr>
            </w:pPr>
            <w:r w:rsidRPr="00A87AA8">
              <w:rPr>
                <w:rFonts w:eastAsiaTheme="minorHAnsi"/>
                <w:sz w:val="24"/>
                <w:szCs w:val="24"/>
                <w:lang w:eastAsia="en-US"/>
              </w:rPr>
              <w:t>Описание сценария</w:t>
            </w:r>
          </w:p>
        </w:tc>
        <w:tc>
          <w:tcPr>
            <w:tcW w:w="1128" w:type="dxa"/>
            <w:tcBorders>
              <w:top w:val="single" w:sz="4" w:space="0" w:color="auto"/>
              <w:left w:val="single" w:sz="4" w:space="0" w:color="auto"/>
            </w:tcBorders>
            <w:shd w:val="clear" w:color="auto" w:fill="FFFFFF"/>
            <w:vAlign w:val="center"/>
          </w:tcPr>
          <w:p w:rsidR="00C67B9D" w:rsidRPr="00A87AA8" w:rsidRDefault="00C67B9D" w:rsidP="00C67B9D">
            <w:pPr>
              <w:widowControl w:val="0"/>
              <w:suppressAutoHyphens/>
              <w:jc w:val="center"/>
              <w:rPr>
                <w:rFonts w:eastAsiaTheme="minorHAnsi"/>
                <w:sz w:val="24"/>
                <w:szCs w:val="24"/>
                <w:lang w:eastAsia="en-US"/>
              </w:rPr>
            </w:pPr>
            <w:r w:rsidRPr="00A87AA8">
              <w:rPr>
                <w:rFonts w:eastAsiaTheme="minorHAnsi"/>
                <w:sz w:val="24"/>
                <w:szCs w:val="24"/>
                <w:lang w:eastAsia="en-US"/>
              </w:rPr>
              <w:t>Номер</w:t>
            </w:r>
          </w:p>
          <w:p w:rsidR="00C67B9D" w:rsidRPr="00A87AA8" w:rsidRDefault="00C67B9D" w:rsidP="00C67B9D">
            <w:pPr>
              <w:widowControl w:val="0"/>
              <w:suppressAutoHyphens/>
              <w:jc w:val="center"/>
              <w:rPr>
                <w:rFonts w:eastAsiaTheme="minorHAnsi"/>
                <w:sz w:val="24"/>
                <w:szCs w:val="24"/>
                <w:lang w:eastAsia="en-US"/>
              </w:rPr>
            </w:pPr>
            <w:r w:rsidRPr="00A87AA8">
              <w:rPr>
                <w:rFonts w:eastAsiaTheme="minorHAnsi"/>
                <w:sz w:val="24"/>
                <w:szCs w:val="24"/>
                <w:lang w:eastAsia="en-US"/>
              </w:rPr>
              <w:t>сценария</w:t>
            </w:r>
          </w:p>
        </w:tc>
        <w:tc>
          <w:tcPr>
            <w:tcW w:w="3149" w:type="dxa"/>
            <w:tcBorders>
              <w:top w:val="single" w:sz="4" w:space="0" w:color="auto"/>
              <w:left w:val="single" w:sz="4" w:space="0" w:color="auto"/>
              <w:right w:val="single" w:sz="4" w:space="0" w:color="auto"/>
            </w:tcBorders>
            <w:shd w:val="clear" w:color="auto" w:fill="FFFFFF"/>
            <w:vAlign w:val="center"/>
          </w:tcPr>
          <w:p w:rsidR="00C67B9D" w:rsidRPr="00A87AA8" w:rsidRDefault="00C67B9D" w:rsidP="00C67B9D">
            <w:pPr>
              <w:widowControl w:val="0"/>
              <w:suppressAutoHyphens/>
              <w:jc w:val="center"/>
              <w:rPr>
                <w:rFonts w:eastAsiaTheme="minorHAnsi"/>
                <w:sz w:val="24"/>
                <w:szCs w:val="24"/>
                <w:lang w:eastAsia="en-US"/>
              </w:rPr>
            </w:pPr>
            <w:r w:rsidRPr="00A87AA8">
              <w:rPr>
                <w:rFonts w:eastAsiaTheme="minorHAnsi"/>
                <w:sz w:val="24"/>
                <w:szCs w:val="24"/>
                <w:lang w:eastAsia="en-US"/>
              </w:rPr>
              <w:t>Описание сценария</w:t>
            </w:r>
          </w:p>
        </w:tc>
      </w:tr>
      <w:tr w:rsidR="00C67B9D" w:rsidRPr="005F155D" w:rsidTr="00C67B9D">
        <w:trPr>
          <w:trHeight w:hRule="exact" w:val="3687"/>
        </w:trPr>
        <w:tc>
          <w:tcPr>
            <w:tcW w:w="577" w:type="dxa"/>
            <w:tcBorders>
              <w:top w:val="single" w:sz="4" w:space="0" w:color="auto"/>
              <w:left w:val="single" w:sz="4" w:space="0" w:color="auto"/>
              <w:bottom w:val="single" w:sz="4" w:space="0" w:color="auto"/>
            </w:tcBorders>
            <w:shd w:val="clear" w:color="auto" w:fill="FFFFFF"/>
          </w:tcPr>
          <w:p w:rsidR="00C67B9D" w:rsidRPr="005F155D" w:rsidRDefault="00C67B9D" w:rsidP="00C67B9D">
            <w:pPr>
              <w:widowControl w:val="0"/>
              <w:suppressAutoHyphens/>
              <w:rPr>
                <w:rFonts w:eastAsiaTheme="minorHAnsi"/>
                <w:sz w:val="24"/>
                <w:szCs w:val="24"/>
                <w:lang w:eastAsia="en-US"/>
              </w:rPr>
            </w:pPr>
          </w:p>
        </w:tc>
        <w:tc>
          <w:tcPr>
            <w:tcW w:w="1123" w:type="dxa"/>
            <w:tcBorders>
              <w:top w:val="single" w:sz="4" w:space="0" w:color="auto"/>
              <w:left w:val="single" w:sz="4" w:space="0" w:color="auto"/>
              <w:bottom w:val="single" w:sz="4" w:space="0" w:color="auto"/>
            </w:tcBorders>
            <w:shd w:val="clear" w:color="auto" w:fill="FFFFFF"/>
          </w:tcPr>
          <w:p w:rsidR="00C67B9D" w:rsidRPr="00A87AA8" w:rsidRDefault="00C67B9D" w:rsidP="00C67B9D">
            <w:pPr>
              <w:widowControl w:val="0"/>
              <w:suppressAutoHyphens/>
              <w:jc w:val="center"/>
              <w:rPr>
                <w:rFonts w:eastAsiaTheme="minorHAnsi"/>
                <w:sz w:val="24"/>
                <w:szCs w:val="24"/>
                <w:lang w:eastAsia="en-US"/>
              </w:rPr>
            </w:pPr>
            <w:r w:rsidRPr="00A87AA8">
              <w:rPr>
                <w:rFonts w:eastAsiaTheme="minorHAnsi"/>
                <w:sz w:val="24"/>
                <w:szCs w:val="24"/>
                <w:lang w:eastAsia="en-US"/>
              </w:rPr>
              <w:t>С3</w:t>
            </w:r>
          </w:p>
        </w:tc>
        <w:tc>
          <w:tcPr>
            <w:tcW w:w="3667" w:type="dxa"/>
            <w:tcBorders>
              <w:top w:val="single" w:sz="4" w:space="0" w:color="auto"/>
              <w:left w:val="single" w:sz="4" w:space="0" w:color="auto"/>
              <w:bottom w:val="single" w:sz="4" w:space="0" w:color="auto"/>
            </w:tcBorders>
            <w:shd w:val="clear" w:color="auto" w:fill="FFFFFF"/>
          </w:tcPr>
          <w:p w:rsidR="00C67B9D" w:rsidRPr="00A87AA8" w:rsidRDefault="00C67B9D" w:rsidP="00C67B9D">
            <w:pPr>
              <w:widowControl w:val="0"/>
              <w:suppressAutoHyphens/>
              <w:rPr>
                <w:rFonts w:eastAsiaTheme="minorHAnsi"/>
                <w:sz w:val="24"/>
                <w:szCs w:val="24"/>
                <w:lang w:eastAsia="en-US"/>
              </w:rPr>
            </w:pPr>
            <w:r w:rsidRPr="00A87AA8">
              <w:rPr>
                <w:rFonts w:eastAsiaTheme="minorHAnsi"/>
                <w:sz w:val="24"/>
                <w:szCs w:val="24"/>
                <w:lang w:eastAsia="en-US"/>
              </w:rPr>
              <w:t>разрыв шланга раздаточной колонки ^ выброс нефтепродукта из автоцистерны ^ образование разлива топлива и парогазового облака ^ воспламенение (взрыв) разливав перегрев с разрывом автоцистерны^ образование факельного горения (или «огненного шара») до полного выгорания нефтепродукта.</w:t>
            </w:r>
          </w:p>
          <w:p w:rsidR="00C67B9D" w:rsidRPr="00A87AA8" w:rsidRDefault="00C67B9D" w:rsidP="00C67B9D">
            <w:pPr>
              <w:widowControl w:val="0"/>
              <w:suppressAutoHyphens/>
              <w:rPr>
                <w:rFonts w:eastAsiaTheme="minorHAnsi"/>
                <w:sz w:val="24"/>
                <w:szCs w:val="24"/>
                <w:lang w:eastAsia="en-US"/>
              </w:rPr>
            </w:pPr>
            <w:r w:rsidRPr="00A87AA8">
              <w:rPr>
                <w:rFonts w:eastAsiaTheme="minorHAnsi"/>
                <w:sz w:val="24"/>
                <w:szCs w:val="24"/>
                <w:lang w:eastAsia="en-US"/>
              </w:rPr>
              <w:t>Образование статического электричества при проведении заправочных работ приведшее к самовоспламенению (взрыву) нефтепродукта.</w:t>
            </w:r>
          </w:p>
        </w:tc>
        <w:tc>
          <w:tcPr>
            <w:tcW w:w="1128" w:type="dxa"/>
            <w:tcBorders>
              <w:top w:val="single" w:sz="4" w:space="0" w:color="auto"/>
              <w:left w:val="single" w:sz="4" w:space="0" w:color="auto"/>
              <w:bottom w:val="single" w:sz="4" w:space="0" w:color="auto"/>
            </w:tcBorders>
            <w:shd w:val="clear" w:color="auto" w:fill="FFFFFF"/>
          </w:tcPr>
          <w:p w:rsidR="00C67B9D" w:rsidRPr="00A87AA8" w:rsidRDefault="00C67B9D" w:rsidP="00C67B9D">
            <w:pPr>
              <w:widowControl w:val="0"/>
              <w:suppressAutoHyphens/>
              <w:jc w:val="center"/>
              <w:rPr>
                <w:rFonts w:eastAsiaTheme="minorHAnsi"/>
                <w:sz w:val="24"/>
                <w:szCs w:val="24"/>
                <w:lang w:eastAsia="en-US"/>
              </w:rPr>
            </w:pPr>
            <w:r w:rsidRPr="00A87AA8">
              <w:rPr>
                <w:rFonts w:eastAsiaTheme="minorHAnsi"/>
                <w:sz w:val="24"/>
                <w:szCs w:val="24"/>
                <w:lang w:eastAsia="en-US"/>
              </w:rPr>
              <w:t>С4</w:t>
            </w:r>
          </w:p>
        </w:tc>
        <w:tc>
          <w:tcPr>
            <w:tcW w:w="3149" w:type="dxa"/>
            <w:tcBorders>
              <w:top w:val="single" w:sz="4" w:space="0" w:color="auto"/>
              <w:left w:val="single" w:sz="4" w:space="0" w:color="auto"/>
              <w:bottom w:val="single" w:sz="4" w:space="0" w:color="auto"/>
              <w:right w:val="single" w:sz="4" w:space="0" w:color="auto"/>
            </w:tcBorders>
            <w:shd w:val="clear" w:color="auto" w:fill="FFFFFF"/>
            <w:vAlign w:val="center"/>
          </w:tcPr>
          <w:p w:rsidR="00C67B9D" w:rsidRPr="00A87AA8" w:rsidRDefault="00C67B9D" w:rsidP="00C67B9D">
            <w:pPr>
              <w:widowControl w:val="0"/>
              <w:suppressAutoHyphens/>
              <w:rPr>
                <w:rFonts w:eastAsiaTheme="minorHAnsi"/>
                <w:sz w:val="24"/>
                <w:szCs w:val="24"/>
                <w:lang w:eastAsia="en-US"/>
              </w:rPr>
            </w:pPr>
            <w:r w:rsidRPr="00A87AA8">
              <w:rPr>
                <w:rFonts w:eastAsiaTheme="minorHAnsi"/>
                <w:sz w:val="24"/>
                <w:szCs w:val="24"/>
                <w:lang w:eastAsia="en-US"/>
              </w:rPr>
              <w:t>Развитие аварийной ситуации аналогично сценарию С3</w:t>
            </w:r>
          </w:p>
        </w:tc>
      </w:tr>
    </w:tbl>
    <w:p w:rsidR="00A87AA8" w:rsidRDefault="00A87AA8" w:rsidP="00C67B9D">
      <w:pPr>
        <w:widowControl w:val="0"/>
        <w:suppressAutoHyphens/>
        <w:jc w:val="center"/>
        <w:rPr>
          <w:rFonts w:eastAsiaTheme="minorHAnsi"/>
          <w:sz w:val="24"/>
          <w:szCs w:val="24"/>
          <w:lang w:eastAsia="en-US"/>
        </w:rPr>
      </w:pPr>
    </w:p>
    <w:p w:rsidR="00A87AA8" w:rsidRDefault="00A87AA8" w:rsidP="00C67B9D">
      <w:pPr>
        <w:widowControl w:val="0"/>
        <w:suppressAutoHyphens/>
        <w:jc w:val="center"/>
        <w:rPr>
          <w:rFonts w:eastAsiaTheme="minorHAnsi"/>
          <w:sz w:val="24"/>
          <w:szCs w:val="24"/>
          <w:lang w:eastAsia="en-US"/>
        </w:rPr>
      </w:pPr>
    </w:p>
    <w:p w:rsidR="00A87AA8" w:rsidRDefault="00A87AA8" w:rsidP="00C67B9D">
      <w:pPr>
        <w:widowControl w:val="0"/>
        <w:suppressAutoHyphens/>
        <w:jc w:val="center"/>
        <w:rPr>
          <w:rFonts w:eastAsiaTheme="minorHAnsi"/>
          <w:sz w:val="24"/>
          <w:szCs w:val="24"/>
          <w:lang w:eastAsia="en-US"/>
        </w:rPr>
      </w:pPr>
    </w:p>
    <w:p w:rsidR="00A87AA8" w:rsidRDefault="00A87AA8" w:rsidP="00C67B9D">
      <w:pPr>
        <w:widowControl w:val="0"/>
        <w:suppressAutoHyphens/>
        <w:jc w:val="center"/>
        <w:rPr>
          <w:rFonts w:eastAsiaTheme="minorHAnsi"/>
          <w:sz w:val="24"/>
          <w:szCs w:val="24"/>
          <w:lang w:eastAsia="en-US"/>
        </w:rPr>
      </w:pPr>
    </w:p>
    <w:p w:rsidR="00A87AA8" w:rsidRDefault="00A87AA8" w:rsidP="00C67B9D">
      <w:pPr>
        <w:widowControl w:val="0"/>
        <w:suppressAutoHyphens/>
        <w:jc w:val="center"/>
        <w:rPr>
          <w:rFonts w:eastAsiaTheme="minorHAnsi"/>
          <w:sz w:val="24"/>
          <w:szCs w:val="24"/>
          <w:lang w:eastAsia="en-US"/>
        </w:rPr>
      </w:pPr>
    </w:p>
    <w:p w:rsidR="00C67B9D" w:rsidRPr="005F155D" w:rsidRDefault="00C67B9D" w:rsidP="00C67B9D">
      <w:pPr>
        <w:widowControl w:val="0"/>
        <w:suppressAutoHyphens/>
        <w:jc w:val="center"/>
        <w:rPr>
          <w:rFonts w:eastAsiaTheme="minorHAnsi"/>
          <w:sz w:val="24"/>
          <w:szCs w:val="24"/>
          <w:lang w:eastAsia="en-US"/>
        </w:rPr>
      </w:pPr>
      <w:r w:rsidRPr="005F155D">
        <w:rPr>
          <w:rFonts w:eastAsiaTheme="minorHAnsi"/>
          <w:noProof/>
          <w:sz w:val="24"/>
          <w:szCs w:val="24"/>
          <w:lang w:val="en-US" w:eastAsia="en-US"/>
        </w:rPr>
        <w:drawing>
          <wp:inline distT="0" distB="0" distL="0" distR="0" wp14:anchorId="5C536CFB" wp14:editId="0788AE88">
            <wp:extent cx="5913911" cy="3776535"/>
            <wp:effectExtent l="0" t="0" r="0" b="0"/>
            <wp:docPr id="279" name="Рисунок 279" descr="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image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920858" cy="3780971"/>
                    </a:xfrm>
                    <a:prstGeom prst="rect">
                      <a:avLst/>
                    </a:prstGeom>
                    <a:noFill/>
                    <a:ln>
                      <a:noFill/>
                    </a:ln>
                  </pic:spPr>
                </pic:pic>
              </a:graphicData>
            </a:graphic>
          </wp:inline>
        </w:drawing>
      </w:r>
    </w:p>
    <w:p w:rsidR="00A87AA8" w:rsidRDefault="00A87AA8" w:rsidP="00C67B9D">
      <w:pPr>
        <w:widowControl w:val="0"/>
        <w:suppressAutoHyphens/>
        <w:jc w:val="center"/>
        <w:rPr>
          <w:rFonts w:eastAsiaTheme="minorHAnsi"/>
          <w:sz w:val="24"/>
          <w:szCs w:val="24"/>
          <w:lang w:eastAsia="en-US"/>
        </w:rPr>
      </w:pPr>
    </w:p>
    <w:p w:rsidR="00A87AA8" w:rsidRDefault="00A87AA8" w:rsidP="00C67B9D">
      <w:pPr>
        <w:widowControl w:val="0"/>
        <w:suppressAutoHyphens/>
        <w:jc w:val="center"/>
        <w:rPr>
          <w:rFonts w:eastAsiaTheme="minorHAnsi"/>
          <w:sz w:val="24"/>
          <w:szCs w:val="24"/>
          <w:lang w:eastAsia="en-US"/>
        </w:rPr>
      </w:pPr>
    </w:p>
    <w:p w:rsidR="00C67B9D" w:rsidRPr="005F155D" w:rsidRDefault="00C67B9D" w:rsidP="00C67B9D">
      <w:pPr>
        <w:widowControl w:val="0"/>
        <w:suppressAutoHyphens/>
        <w:jc w:val="center"/>
        <w:rPr>
          <w:rFonts w:eastAsiaTheme="minorHAnsi"/>
          <w:sz w:val="24"/>
          <w:szCs w:val="24"/>
          <w:lang w:eastAsia="en-US"/>
        </w:rPr>
      </w:pPr>
      <w:r w:rsidRPr="005F155D">
        <w:rPr>
          <w:rFonts w:eastAsiaTheme="minorHAnsi"/>
          <w:sz w:val="24"/>
          <w:szCs w:val="24"/>
          <w:lang w:eastAsia="en-US"/>
        </w:rPr>
        <w:t>Рис. 13.1. Блок-схема вероятного сценария аварии при обрушении (оползней)</w:t>
      </w:r>
    </w:p>
    <w:p w:rsidR="00C67B9D" w:rsidRPr="005F155D" w:rsidRDefault="00C67B9D" w:rsidP="00C67B9D">
      <w:pPr>
        <w:widowControl w:val="0"/>
        <w:suppressAutoHyphens/>
        <w:ind w:firstLine="709"/>
        <w:jc w:val="center"/>
        <w:rPr>
          <w:rFonts w:eastAsiaTheme="minorHAnsi"/>
          <w:sz w:val="24"/>
          <w:szCs w:val="24"/>
          <w:lang w:eastAsia="en-US"/>
        </w:rPr>
      </w:pPr>
      <w:r w:rsidRPr="005F155D">
        <w:rPr>
          <w:rFonts w:eastAsiaTheme="minorHAnsi"/>
          <w:sz w:val="24"/>
          <w:szCs w:val="24"/>
          <w:lang w:eastAsia="en-US"/>
        </w:rPr>
        <w:t>горной массы с борта (уступа) карьера</w:t>
      </w:r>
    </w:p>
    <w:p w:rsidR="00C67B9D" w:rsidRPr="005F155D" w:rsidRDefault="00C67B9D" w:rsidP="00C67B9D">
      <w:pPr>
        <w:widowControl w:val="0"/>
        <w:suppressAutoHyphens/>
        <w:ind w:firstLine="709"/>
        <w:jc w:val="center"/>
        <w:rPr>
          <w:rFonts w:eastAsiaTheme="minorHAnsi"/>
          <w:sz w:val="24"/>
          <w:szCs w:val="24"/>
          <w:lang w:eastAsia="en-US"/>
        </w:rPr>
      </w:pPr>
    </w:p>
    <w:p w:rsidR="00C67B9D" w:rsidRPr="005F155D" w:rsidRDefault="00C67B9D" w:rsidP="00C67B9D">
      <w:pPr>
        <w:widowControl w:val="0"/>
        <w:suppressAutoHyphens/>
        <w:ind w:firstLine="709"/>
        <w:rPr>
          <w:rFonts w:eastAsiaTheme="minorHAnsi"/>
          <w:sz w:val="24"/>
          <w:szCs w:val="24"/>
          <w:lang w:eastAsia="en-US"/>
        </w:rPr>
      </w:pPr>
    </w:p>
    <w:p w:rsidR="00C67B9D" w:rsidRPr="005F155D" w:rsidRDefault="00C67B9D" w:rsidP="00C67B9D">
      <w:pPr>
        <w:widowControl w:val="0"/>
        <w:suppressAutoHyphens/>
        <w:jc w:val="center"/>
        <w:rPr>
          <w:rFonts w:eastAsiaTheme="minorHAnsi"/>
          <w:sz w:val="24"/>
          <w:szCs w:val="24"/>
          <w:lang w:eastAsia="en-US"/>
        </w:rPr>
      </w:pPr>
      <w:r w:rsidRPr="005F155D">
        <w:rPr>
          <w:rFonts w:eastAsiaTheme="minorHAnsi"/>
          <w:noProof/>
          <w:sz w:val="24"/>
          <w:szCs w:val="24"/>
          <w:lang w:val="en-US" w:eastAsia="en-US"/>
        </w:rPr>
        <w:drawing>
          <wp:inline distT="0" distB="0" distL="0" distR="0" wp14:anchorId="219C469D" wp14:editId="034DB926">
            <wp:extent cx="5913755" cy="2789833"/>
            <wp:effectExtent l="0" t="0" r="0" b="0"/>
            <wp:docPr id="282" name="Рисунок 282" descr="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descr="image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26524" cy="2795857"/>
                    </a:xfrm>
                    <a:prstGeom prst="rect">
                      <a:avLst/>
                    </a:prstGeom>
                    <a:noFill/>
                    <a:ln>
                      <a:noFill/>
                    </a:ln>
                  </pic:spPr>
                </pic:pic>
              </a:graphicData>
            </a:graphic>
          </wp:inline>
        </w:drawing>
      </w:r>
    </w:p>
    <w:p w:rsidR="00C67B9D" w:rsidRPr="005F155D" w:rsidRDefault="00C67B9D" w:rsidP="00C67B9D">
      <w:pPr>
        <w:widowControl w:val="0"/>
        <w:suppressAutoHyphens/>
        <w:ind w:firstLine="709"/>
        <w:rPr>
          <w:rFonts w:eastAsiaTheme="minorHAnsi"/>
          <w:sz w:val="24"/>
          <w:szCs w:val="24"/>
          <w:lang w:eastAsia="en-US"/>
        </w:rPr>
      </w:pPr>
    </w:p>
    <w:p w:rsidR="00C67B9D" w:rsidRDefault="00C67B9D" w:rsidP="00C67B9D">
      <w:pPr>
        <w:widowControl w:val="0"/>
        <w:suppressAutoHyphens/>
        <w:jc w:val="center"/>
        <w:rPr>
          <w:rFonts w:eastAsiaTheme="minorHAnsi"/>
          <w:sz w:val="24"/>
          <w:szCs w:val="24"/>
          <w:lang w:eastAsia="en-US"/>
        </w:rPr>
      </w:pPr>
      <w:r w:rsidRPr="005F155D">
        <w:rPr>
          <w:rFonts w:eastAsiaTheme="minorHAnsi"/>
          <w:sz w:val="24"/>
          <w:szCs w:val="24"/>
          <w:lang w:eastAsia="en-US"/>
        </w:rPr>
        <w:t>Рис. 13.2. Блок-схема вероятного сценария аварии при преждевременном (несанкционированном) взрыве ВВ при проведении взрыва в блоке с механизированным заряжанием скважин</w:t>
      </w:r>
      <w:r w:rsidR="00A87AA8">
        <w:rPr>
          <w:rFonts w:eastAsiaTheme="minorHAnsi"/>
          <w:sz w:val="24"/>
          <w:szCs w:val="24"/>
          <w:lang w:eastAsia="en-US"/>
        </w:rPr>
        <w:t>.</w:t>
      </w:r>
    </w:p>
    <w:p w:rsidR="00A87AA8" w:rsidRDefault="00A87AA8" w:rsidP="00C67B9D">
      <w:pPr>
        <w:widowControl w:val="0"/>
        <w:suppressAutoHyphens/>
        <w:jc w:val="center"/>
        <w:rPr>
          <w:rFonts w:eastAsiaTheme="minorHAnsi"/>
          <w:sz w:val="24"/>
          <w:szCs w:val="24"/>
          <w:lang w:eastAsia="en-US"/>
        </w:rPr>
      </w:pPr>
    </w:p>
    <w:p w:rsidR="00A87AA8" w:rsidRDefault="00A87AA8" w:rsidP="00C67B9D">
      <w:pPr>
        <w:widowControl w:val="0"/>
        <w:suppressAutoHyphens/>
        <w:jc w:val="center"/>
        <w:rPr>
          <w:rFonts w:eastAsiaTheme="minorHAnsi"/>
          <w:sz w:val="24"/>
          <w:szCs w:val="24"/>
          <w:lang w:eastAsia="en-US"/>
        </w:rPr>
      </w:pPr>
    </w:p>
    <w:p w:rsidR="00A87AA8" w:rsidRDefault="00A87AA8" w:rsidP="00C67B9D">
      <w:pPr>
        <w:widowControl w:val="0"/>
        <w:suppressAutoHyphens/>
        <w:jc w:val="center"/>
        <w:rPr>
          <w:rFonts w:eastAsiaTheme="minorHAnsi"/>
          <w:sz w:val="24"/>
          <w:szCs w:val="24"/>
          <w:lang w:eastAsia="en-US"/>
        </w:rPr>
      </w:pPr>
    </w:p>
    <w:p w:rsidR="00A87AA8" w:rsidRDefault="00A87AA8" w:rsidP="00C67B9D">
      <w:pPr>
        <w:widowControl w:val="0"/>
        <w:suppressAutoHyphens/>
        <w:jc w:val="center"/>
        <w:rPr>
          <w:rFonts w:eastAsiaTheme="minorHAnsi"/>
          <w:sz w:val="24"/>
          <w:szCs w:val="24"/>
          <w:lang w:eastAsia="en-US"/>
        </w:rPr>
      </w:pPr>
    </w:p>
    <w:p w:rsidR="00A87AA8" w:rsidRDefault="00A87AA8" w:rsidP="00C67B9D">
      <w:pPr>
        <w:widowControl w:val="0"/>
        <w:suppressAutoHyphens/>
        <w:jc w:val="center"/>
        <w:rPr>
          <w:rFonts w:eastAsiaTheme="minorHAnsi"/>
          <w:sz w:val="24"/>
          <w:szCs w:val="24"/>
          <w:lang w:eastAsia="en-US"/>
        </w:rPr>
      </w:pPr>
    </w:p>
    <w:p w:rsidR="00A87AA8" w:rsidRDefault="00A87AA8" w:rsidP="00C67B9D">
      <w:pPr>
        <w:widowControl w:val="0"/>
        <w:suppressAutoHyphens/>
        <w:jc w:val="center"/>
        <w:rPr>
          <w:rFonts w:eastAsiaTheme="minorHAnsi"/>
          <w:sz w:val="24"/>
          <w:szCs w:val="24"/>
          <w:lang w:eastAsia="en-US"/>
        </w:rPr>
      </w:pPr>
    </w:p>
    <w:p w:rsidR="00A87AA8" w:rsidRPr="005F155D" w:rsidRDefault="00A87AA8" w:rsidP="00C67B9D">
      <w:pPr>
        <w:widowControl w:val="0"/>
        <w:suppressAutoHyphens/>
        <w:jc w:val="center"/>
        <w:rPr>
          <w:rFonts w:eastAsiaTheme="minorHAnsi"/>
          <w:sz w:val="24"/>
          <w:szCs w:val="24"/>
          <w:lang w:eastAsia="en-US"/>
        </w:rPr>
      </w:pPr>
    </w:p>
    <w:p w:rsidR="00C67B9D" w:rsidRPr="005F155D" w:rsidRDefault="00C67B9D" w:rsidP="00C67B9D">
      <w:pPr>
        <w:widowControl w:val="0"/>
        <w:suppressAutoHyphens/>
        <w:jc w:val="center"/>
        <w:rPr>
          <w:rFonts w:eastAsiaTheme="minorHAnsi"/>
          <w:sz w:val="24"/>
          <w:szCs w:val="24"/>
          <w:lang w:eastAsia="en-US"/>
        </w:rPr>
      </w:pPr>
      <w:r w:rsidRPr="005F155D">
        <w:rPr>
          <w:rFonts w:eastAsiaTheme="minorHAnsi"/>
          <w:noProof/>
          <w:sz w:val="24"/>
          <w:szCs w:val="24"/>
          <w:lang w:val="en-US" w:eastAsia="en-US"/>
        </w:rPr>
        <w:drawing>
          <wp:inline distT="0" distB="0" distL="0" distR="0" wp14:anchorId="57C49E8D" wp14:editId="2D036676">
            <wp:extent cx="5940425" cy="3763384"/>
            <wp:effectExtent l="0" t="0" r="3175" b="8890"/>
            <wp:docPr id="296" name="Рисунок 296" descr="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image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940425" cy="3763384"/>
                    </a:xfrm>
                    <a:prstGeom prst="rect">
                      <a:avLst/>
                    </a:prstGeom>
                    <a:noFill/>
                    <a:ln>
                      <a:noFill/>
                    </a:ln>
                  </pic:spPr>
                </pic:pic>
              </a:graphicData>
            </a:graphic>
          </wp:inline>
        </w:drawing>
      </w:r>
    </w:p>
    <w:p w:rsidR="00A87AA8" w:rsidRDefault="00A87AA8" w:rsidP="00C67B9D">
      <w:pPr>
        <w:widowControl w:val="0"/>
        <w:suppressAutoHyphens/>
        <w:jc w:val="center"/>
        <w:rPr>
          <w:rFonts w:eastAsiaTheme="minorHAnsi"/>
          <w:sz w:val="24"/>
          <w:szCs w:val="24"/>
          <w:lang w:eastAsia="en-US"/>
        </w:rPr>
      </w:pPr>
    </w:p>
    <w:p w:rsidR="00C67B9D" w:rsidRPr="005F155D" w:rsidRDefault="00C67B9D" w:rsidP="00C67B9D">
      <w:pPr>
        <w:widowControl w:val="0"/>
        <w:suppressAutoHyphens/>
        <w:jc w:val="center"/>
        <w:rPr>
          <w:rFonts w:eastAsiaTheme="minorHAnsi"/>
          <w:sz w:val="24"/>
          <w:szCs w:val="24"/>
          <w:lang w:eastAsia="en-US"/>
        </w:rPr>
      </w:pPr>
      <w:r w:rsidRPr="005F155D">
        <w:rPr>
          <w:rFonts w:eastAsiaTheme="minorHAnsi"/>
          <w:sz w:val="24"/>
          <w:szCs w:val="24"/>
          <w:lang w:eastAsia="en-US"/>
        </w:rPr>
        <w:t>Рис. 13.3.  Блок-схема вероятного сценария возникновения и развития аварии при заправке дизельного технологического оборудования карьера из топливозаправщика или заправке емкости на складе ГСМ</w:t>
      </w:r>
    </w:p>
    <w:p w:rsidR="00C67B9D" w:rsidRPr="005F155D" w:rsidRDefault="00C67B9D" w:rsidP="00C67B9D">
      <w:pPr>
        <w:widowControl w:val="0"/>
        <w:tabs>
          <w:tab w:val="left" w:pos="1599"/>
        </w:tabs>
        <w:suppressAutoHyphens/>
        <w:jc w:val="center"/>
        <w:rPr>
          <w:rFonts w:eastAsiaTheme="minorHAnsi"/>
          <w:b/>
          <w:sz w:val="24"/>
          <w:szCs w:val="24"/>
          <w:lang w:eastAsia="en-US"/>
        </w:rPr>
      </w:pPr>
      <w:r w:rsidRPr="005F155D">
        <w:rPr>
          <w:rFonts w:eastAsiaTheme="minorHAnsi"/>
          <w:b/>
          <w:sz w:val="24"/>
          <w:szCs w:val="24"/>
          <w:lang w:eastAsia="en-US"/>
        </w:rPr>
        <w:t>Основные результаты анализа опасностей и риска</w:t>
      </w:r>
    </w:p>
    <w:p w:rsidR="00C67B9D" w:rsidRPr="005F155D" w:rsidRDefault="00C67B9D" w:rsidP="00C67B9D">
      <w:pPr>
        <w:widowControl w:val="0"/>
        <w:tabs>
          <w:tab w:val="left" w:pos="1599"/>
        </w:tabs>
        <w:suppressAutoHyphens/>
        <w:ind w:firstLine="709"/>
        <w:jc w:val="both"/>
        <w:rPr>
          <w:rFonts w:eastAsiaTheme="minorHAnsi"/>
          <w:sz w:val="24"/>
          <w:szCs w:val="24"/>
          <w:lang w:eastAsia="en-US"/>
        </w:rPr>
      </w:pP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Степень риска аварий, по рассмотренным сценариям, на месторождении можно считать приемлемой. Наиболее высокая степень риска аварии - обрушение пород с борта (уступа) в рабочей зоне. Обрушения представляют высокий уровень вероятности возникновения аварийных ситуаций при условии недостаточного контроля за состоянием массива и параметрами карьера.</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Учитывая достаточную удаленность населенных пунктов от селитебной зоны, предполагаемые аварии на месторождении будут носить локальный характер, и не будут выходить за его пределы. Из оценок последствий аварий следует, что вероятность воздействия аварий на население поселков, расположенных вблизи от района работ, отсутствует.</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На основании анализа опасностей и риска возможных аварий, анализа аварий происшедших на аналогичных производственных объектах, представляется возможным сделать вывод, что при соблюдении проектных решений направленных на предупреждение аварийных ситуаций, установленных норм и правил охраны труда, техники безопасности и технической эксплуатации еще более снизится степень риска возникновения аварий и несчастных случаев на предприятии.</w:t>
      </w:r>
    </w:p>
    <w:p w:rsidR="00C67B9D" w:rsidRPr="005F155D" w:rsidRDefault="00C67B9D" w:rsidP="00C67B9D">
      <w:pPr>
        <w:widowControl w:val="0"/>
        <w:suppressAutoHyphens/>
        <w:ind w:firstLine="709"/>
        <w:jc w:val="both"/>
        <w:rPr>
          <w:rFonts w:eastAsiaTheme="minorHAnsi"/>
          <w:sz w:val="24"/>
          <w:szCs w:val="24"/>
          <w:lang w:eastAsia="en-US"/>
        </w:rPr>
      </w:pPr>
    </w:p>
    <w:p w:rsidR="00C67B9D" w:rsidRPr="005F155D" w:rsidRDefault="00C67B9D" w:rsidP="00C67B9D">
      <w:pPr>
        <w:widowControl w:val="0"/>
        <w:tabs>
          <w:tab w:val="left" w:pos="2117"/>
        </w:tabs>
        <w:suppressAutoHyphens/>
        <w:jc w:val="center"/>
        <w:rPr>
          <w:rFonts w:eastAsiaTheme="minorHAnsi"/>
          <w:b/>
          <w:sz w:val="24"/>
          <w:szCs w:val="24"/>
          <w:lang w:eastAsia="en-US"/>
        </w:rPr>
      </w:pPr>
      <w:r w:rsidRPr="005F155D">
        <w:rPr>
          <w:rFonts w:eastAsiaTheme="minorHAnsi"/>
          <w:b/>
          <w:sz w:val="24"/>
          <w:szCs w:val="24"/>
          <w:lang w:eastAsia="en-US"/>
        </w:rPr>
        <w:t>Система производственного контроля за соблюдением требований промышленной безопасности</w:t>
      </w:r>
    </w:p>
    <w:p w:rsidR="00C67B9D" w:rsidRPr="005F155D" w:rsidRDefault="00C67B9D" w:rsidP="00C67B9D">
      <w:pPr>
        <w:widowControl w:val="0"/>
        <w:tabs>
          <w:tab w:val="left" w:pos="2117"/>
        </w:tabs>
        <w:suppressAutoHyphens/>
        <w:ind w:firstLine="709"/>
        <w:jc w:val="both"/>
        <w:rPr>
          <w:rFonts w:eastAsiaTheme="minorHAnsi"/>
          <w:sz w:val="24"/>
          <w:szCs w:val="24"/>
          <w:lang w:eastAsia="en-US"/>
        </w:rPr>
      </w:pP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Система производственного контроля за соблюдением требований промышленной безопасности на месторождении организовывается в соответствии требованиями Закона РК от 11 апреля 2014 г. «О гражданской защите» №188-V ЗРК.</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Производственный контроль в области промышленной безопасности осуществляется должностными лицами службы производственного контроля в целях максимально возможного снижения риска вредного воздействия опасных производственных факторов на работников, население, попадающее в расчетную зону распространения чрезвычайной ситуации, окружающую среду.</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Руководящие работники и лица, ответственные за обеспечение безопасности и охраны труда предприятия, осуществляющего производственную деятельность, периодически, не реже одного раза в три года, обязаны пройти обучение и проверку знаний по вопросам безопасности и охраны труда в организациях, осуществляющих профессиональную подготовку, переподготовку и повышение квалификации кадров.</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Специалисты по безопасности и охране труда должны обеспечивать:</w:t>
      </w:r>
    </w:p>
    <w:p w:rsidR="00C67B9D" w:rsidRPr="005F155D" w:rsidRDefault="00C67B9D" w:rsidP="002C55B7">
      <w:pPr>
        <w:widowControl w:val="0"/>
        <w:numPr>
          <w:ilvl w:val="0"/>
          <w:numId w:val="8"/>
        </w:numPr>
        <w:tabs>
          <w:tab w:val="left" w:pos="1152"/>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контроль за соблюдением требований Правил безопасности, законодательства РК о труде и о безопасности и охране труда, стандартов, правил и норм безопасности труда;</w:t>
      </w:r>
    </w:p>
    <w:p w:rsidR="00C67B9D" w:rsidRPr="005F155D" w:rsidRDefault="00C67B9D" w:rsidP="002C55B7">
      <w:pPr>
        <w:widowControl w:val="0"/>
        <w:numPr>
          <w:ilvl w:val="0"/>
          <w:numId w:val="8"/>
        </w:numPr>
        <w:tabs>
          <w:tab w:val="left" w:pos="916"/>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организацию обучения ИТР и других работников правилам безопасности и охраны труда, промышленной безопасности и пожарной безопасности;</w:t>
      </w:r>
    </w:p>
    <w:p w:rsidR="00C67B9D" w:rsidRPr="005F155D" w:rsidRDefault="00C67B9D" w:rsidP="002C55B7">
      <w:pPr>
        <w:widowControl w:val="0"/>
        <w:numPr>
          <w:ilvl w:val="0"/>
          <w:numId w:val="8"/>
        </w:numPr>
        <w:tabs>
          <w:tab w:val="left" w:pos="922"/>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контроль за соблюдением установленных сроков испытания оборудования, электроустановок и средств индивидуальной и коллективной защиты;</w:t>
      </w:r>
    </w:p>
    <w:p w:rsidR="00C67B9D" w:rsidRPr="005F155D" w:rsidRDefault="00C67B9D" w:rsidP="002C55B7">
      <w:pPr>
        <w:widowControl w:val="0"/>
        <w:numPr>
          <w:ilvl w:val="0"/>
          <w:numId w:val="8"/>
        </w:numPr>
        <w:tabs>
          <w:tab w:val="left" w:pos="916"/>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другие вопросы, связанные с функциями специалиста по безопасности и охране труда, определенные нормативными документами РК.</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Производственный контроль в области промышленной безопасности осуществляется на основе нормативного акта о производственном контроле в области промышленной безопасности, утверждаемого приказом руководителя организации.</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Нормативный акт должен содержать права и обязанности должностных лиц организации, осуществляющих производственный контроль в области промышленной безопасности.</w:t>
      </w:r>
    </w:p>
    <w:p w:rsidR="00C67B9D" w:rsidRPr="005F155D" w:rsidRDefault="00C67B9D" w:rsidP="00C67B9D">
      <w:pPr>
        <w:widowControl w:val="0"/>
        <w:suppressAutoHyphens/>
        <w:ind w:firstLine="709"/>
        <w:jc w:val="both"/>
        <w:rPr>
          <w:rFonts w:eastAsiaTheme="minorHAnsi"/>
          <w:sz w:val="24"/>
          <w:szCs w:val="24"/>
          <w:lang w:eastAsia="en-US"/>
        </w:rPr>
      </w:pPr>
    </w:p>
    <w:p w:rsidR="00C67B9D" w:rsidRPr="005F155D" w:rsidRDefault="00C67B9D" w:rsidP="00C67B9D">
      <w:pPr>
        <w:widowControl w:val="0"/>
        <w:tabs>
          <w:tab w:val="left" w:pos="2117"/>
        </w:tabs>
        <w:suppressAutoHyphens/>
        <w:jc w:val="center"/>
        <w:rPr>
          <w:rFonts w:eastAsiaTheme="minorHAnsi"/>
          <w:b/>
          <w:sz w:val="24"/>
          <w:szCs w:val="24"/>
          <w:lang w:eastAsia="en-US"/>
        </w:rPr>
      </w:pPr>
      <w:r w:rsidRPr="005F155D">
        <w:rPr>
          <w:rFonts w:eastAsiaTheme="minorHAnsi"/>
          <w:b/>
          <w:sz w:val="24"/>
          <w:szCs w:val="24"/>
          <w:lang w:eastAsia="en-US"/>
        </w:rPr>
        <w:t>Мероприятия по обучению персонала действиям при инцидентах и в аварийных ситуациях</w:t>
      </w:r>
    </w:p>
    <w:p w:rsidR="00C67B9D" w:rsidRPr="005F155D" w:rsidRDefault="00C67B9D" w:rsidP="00C67B9D">
      <w:pPr>
        <w:widowControl w:val="0"/>
        <w:tabs>
          <w:tab w:val="left" w:pos="2117"/>
        </w:tabs>
        <w:suppressAutoHyphens/>
        <w:ind w:firstLine="709"/>
        <w:jc w:val="both"/>
        <w:rPr>
          <w:rFonts w:eastAsiaTheme="minorHAnsi"/>
          <w:sz w:val="24"/>
          <w:szCs w:val="24"/>
          <w:lang w:eastAsia="en-US"/>
        </w:rPr>
      </w:pP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Обеспечение подготовки, переподготовки специалистов, работников опасных производственных объектов по вопросам промышленной безопасности возлагается на руководителей организаций, эксплуатирующих опасные производственные объекты.</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Подготовка, переподготовка осуществляются путем проведения обучения и последующей проверки знаний (экзаменов).</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Проверка знаний обеспечивается руководителями предприятия в соответствии с утвержденными графиками.</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На предприятии в обязательном порядке должен разрабатываться план ликвидации возможных пожаров и аварий, который должен предусматривать взаимодействие персонала и соответствующих специализированных служб. План разрабатывается на основе Закона РК «О гражданской защите» и нормативных документов по промышленной безопасности действующих в РК.</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Эксплуатационный персонал предприятия обязан:</w:t>
      </w:r>
    </w:p>
    <w:p w:rsidR="00C67B9D" w:rsidRPr="005F155D" w:rsidRDefault="00C67B9D" w:rsidP="002C55B7">
      <w:pPr>
        <w:widowControl w:val="0"/>
        <w:numPr>
          <w:ilvl w:val="0"/>
          <w:numId w:val="8"/>
        </w:numPr>
        <w:tabs>
          <w:tab w:val="left" w:pos="918"/>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 xml:space="preserve">соблюдать нормы, правила и инструкции по безопасности и охране труда, </w:t>
      </w:r>
      <w:r w:rsidRPr="005F155D">
        <w:rPr>
          <w:rFonts w:eastAsiaTheme="minorHAnsi"/>
          <w:sz w:val="24"/>
          <w:szCs w:val="24"/>
          <w:lang w:eastAsia="en-US"/>
        </w:rPr>
        <w:lastRenderedPageBreak/>
        <w:t>пожарной безопасности;</w:t>
      </w:r>
    </w:p>
    <w:p w:rsidR="00C67B9D" w:rsidRPr="005F155D" w:rsidRDefault="00C67B9D" w:rsidP="002C55B7">
      <w:pPr>
        <w:widowControl w:val="0"/>
        <w:numPr>
          <w:ilvl w:val="0"/>
          <w:numId w:val="8"/>
        </w:numPr>
        <w:tabs>
          <w:tab w:val="left" w:pos="918"/>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применять по назначению коллективные и индивидуальные средства защиты;</w:t>
      </w:r>
    </w:p>
    <w:p w:rsidR="00C67B9D" w:rsidRPr="005F155D" w:rsidRDefault="00C67B9D" w:rsidP="002C55B7">
      <w:pPr>
        <w:widowControl w:val="0"/>
        <w:numPr>
          <w:ilvl w:val="0"/>
          <w:numId w:val="8"/>
        </w:numPr>
        <w:tabs>
          <w:tab w:val="left" w:pos="918"/>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незамедлительно сообщать своему непосредственному руководителю о каждом несчастном случае и профессиональном отравлении, произошедшем на производстве, свидетелем которого он был;</w:t>
      </w:r>
    </w:p>
    <w:p w:rsidR="00C67B9D" w:rsidRPr="005F155D" w:rsidRDefault="00C67B9D" w:rsidP="002C55B7">
      <w:pPr>
        <w:widowControl w:val="0"/>
        <w:numPr>
          <w:ilvl w:val="0"/>
          <w:numId w:val="8"/>
        </w:numPr>
        <w:tabs>
          <w:tab w:val="left" w:pos="918"/>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оказывать пострадавшему первичную медицинско-санитарную помощь, а также помогать в доставке пострадавшего в медицинскую организацию (медицинский пункт);</w:t>
      </w:r>
    </w:p>
    <w:p w:rsidR="00C67B9D" w:rsidRPr="005F155D" w:rsidRDefault="00C67B9D" w:rsidP="002C55B7">
      <w:pPr>
        <w:widowControl w:val="0"/>
        <w:numPr>
          <w:ilvl w:val="0"/>
          <w:numId w:val="8"/>
        </w:numPr>
        <w:tabs>
          <w:tab w:val="left" w:pos="917"/>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проходить обязательное медицинское освидетельствование, в соответствии с законодательством РК о безопасности и охране труда.</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Мероприятия по обучению персонала действиям при инцидентах и в аварийных ситуациях приведены в таблице 13.4.</w:t>
      </w:r>
    </w:p>
    <w:p w:rsidR="00C67B9D" w:rsidRPr="005F155D" w:rsidRDefault="00C67B9D" w:rsidP="00C67B9D">
      <w:pPr>
        <w:widowControl w:val="0"/>
        <w:suppressAutoHyphens/>
        <w:ind w:firstLine="709"/>
        <w:jc w:val="right"/>
        <w:rPr>
          <w:rFonts w:eastAsiaTheme="minorHAnsi"/>
          <w:sz w:val="24"/>
          <w:szCs w:val="24"/>
          <w:lang w:eastAsia="en-US"/>
        </w:rPr>
      </w:pPr>
      <w:r w:rsidRPr="005F155D">
        <w:rPr>
          <w:rFonts w:eastAsiaTheme="minorHAnsi"/>
          <w:sz w:val="24"/>
          <w:szCs w:val="24"/>
          <w:lang w:eastAsia="en-US"/>
        </w:rPr>
        <w:t>Таблица 13.4</w:t>
      </w:r>
    </w:p>
    <w:p w:rsidR="00C67B9D" w:rsidRPr="005F155D" w:rsidRDefault="00C67B9D" w:rsidP="00C67B9D">
      <w:pPr>
        <w:widowControl w:val="0"/>
        <w:suppressAutoHyphens/>
        <w:jc w:val="center"/>
        <w:rPr>
          <w:rFonts w:eastAsiaTheme="minorHAnsi"/>
          <w:sz w:val="24"/>
          <w:szCs w:val="24"/>
          <w:lang w:eastAsia="en-US"/>
        </w:rPr>
      </w:pPr>
      <w:r w:rsidRPr="005F155D">
        <w:rPr>
          <w:rFonts w:eastAsiaTheme="minorHAnsi"/>
          <w:sz w:val="24"/>
          <w:szCs w:val="24"/>
          <w:lang w:eastAsia="en-US"/>
        </w:rPr>
        <w:t>Мероприятия по обучению персонала действиям при инцидентах и в аварийных ситуациях</w:t>
      </w:r>
    </w:p>
    <w:p w:rsidR="00C67B9D" w:rsidRPr="005F155D" w:rsidRDefault="00C67B9D" w:rsidP="00C67B9D">
      <w:pPr>
        <w:widowControl w:val="0"/>
        <w:suppressAutoHyphens/>
        <w:jc w:val="center"/>
        <w:rPr>
          <w:rFonts w:eastAsiaTheme="minorHAnsi"/>
          <w:sz w:val="24"/>
          <w:szCs w:val="24"/>
          <w:lang w:eastAsia="en-US"/>
        </w:rPr>
      </w:pPr>
    </w:p>
    <w:tbl>
      <w:tblPr>
        <w:tblW w:w="9854" w:type="dxa"/>
        <w:tblLayout w:type="fixed"/>
        <w:tblCellMar>
          <w:left w:w="10" w:type="dxa"/>
          <w:right w:w="10" w:type="dxa"/>
        </w:tblCellMar>
        <w:tblLook w:val="04A0" w:firstRow="1" w:lastRow="0" w:firstColumn="1" w:lastColumn="0" w:noHBand="0" w:noVBand="1"/>
      </w:tblPr>
      <w:tblGrid>
        <w:gridCol w:w="475"/>
        <w:gridCol w:w="2616"/>
        <w:gridCol w:w="1416"/>
        <w:gridCol w:w="1421"/>
        <w:gridCol w:w="1430"/>
        <w:gridCol w:w="2496"/>
      </w:tblGrid>
      <w:tr w:rsidR="00C67B9D" w:rsidRPr="005F155D" w:rsidTr="00C67B9D">
        <w:trPr>
          <w:trHeight w:hRule="exact" w:val="613"/>
        </w:trPr>
        <w:tc>
          <w:tcPr>
            <w:tcW w:w="475" w:type="dxa"/>
            <w:tcBorders>
              <w:top w:val="single" w:sz="4" w:space="0" w:color="auto"/>
              <w:left w:val="single" w:sz="4" w:space="0" w:color="auto"/>
            </w:tcBorders>
            <w:shd w:val="clear" w:color="auto" w:fill="FFFFFF"/>
          </w:tcPr>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w:t>
            </w:r>
          </w:p>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п/п</w:t>
            </w:r>
          </w:p>
        </w:tc>
        <w:tc>
          <w:tcPr>
            <w:tcW w:w="2616" w:type="dxa"/>
            <w:tcBorders>
              <w:top w:val="single" w:sz="4" w:space="0" w:color="auto"/>
              <w:left w:val="single" w:sz="4" w:space="0" w:color="auto"/>
            </w:tcBorders>
            <w:shd w:val="clear" w:color="auto" w:fill="FFFFFF"/>
          </w:tcPr>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Переченьмероприятий</w:t>
            </w:r>
          </w:p>
        </w:tc>
        <w:tc>
          <w:tcPr>
            <w:tcW w:w="1416" w:type="dxa"/>
            <w:tcBorders>
              <w:top w:val="single" w:sz="4" w:space="0" w:color="auto"/>
              <w:left w:val="single" w:sz="4" w:space="0" w:color="auto"/>
            </w:tcBorders>
            <w:shd w:val="clear" w:color="auto" w:fill="FFFFFF"/>
          </w:tcPr>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Срокипроведения</w:t>
            </w:r>
          </w:p>
        </w:tc>
        <w:tc>
          <w:tcPr>
            <w:tcW w:w="1421" w:type="dxa"/>
            <w:tcBorders>
              <w:top w:val="single" w:sz="4" w:space="0" w:color="auto"/>
              <w:left w:val="single" w:sz="4" w:space="0" w:color="auto"/>
            </w:tcBorders>
            <w:shd w:val="clear" w:color="auto" w:fill="FFFFFF"/>
          </w:tcPr>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Кол-во</w:t>
            </w:r>
          </w:p>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участников</w:t>
            </w:r>
          </w:p>
        </w:tc>
        <w:tc>
          <w:tcPr>
            <w:tcW w:w="1430" w:type="dxa"/>
            <w:tcBorders>
              <w:top w:val="single" w:sz="4" w:space="0" w:color="auto"/>
              <w:left w:val="single" w:sz="4" w:space="0" w:color="auto"/>
            </w:tcBorders>
            <w:shd w:val="clear" w:color="auto" w:fill="FFFFFF"/>
          </w:tcPr>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Результаты</w:t>
            </w:r>
          </w:p>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проведения</w:t>
            </w:r>
          </w:p>
        </w:tc>
        <w:tc>
          <w:tcPr>
            <w:tcW w:w="2496" w:type="dxa"/>
            <w:tcBorders>
              <w:top w:val="single" w:sz="4" w:space="0" w:color="auto"/>
              <w:left w:val="single" w:sz="4" w:space="0" w:color="auto"/>
              <w:right w:val="single" w:sz="4" w:space="0" w:color="auto"/>
            </w:tcBorders>
            <w:shd w:val="clear" w:color="auto" w:fill="FFFFFF"/>
          </w:tcPr>
          <w:p w:rsidR="00C67B9D" w:rsidRPr="005F155D" w:rsidRDefault="00C67B9D" w:rsidP="00C67B9D">
            <w:pPr>
              <w:widowControl w:val="0"/>
              <w:suppressAutoHyphens/>
              <w:ind w:firstLine="709"/>
              <w:rPr>
                <w:rFonts w:eastAsiaTheme="minorHAnsi"/>
                <w:sz w:val="24"/>
                <w:szCs w:val="24"/>
                <w:lang w:eastAsia="en-US"/>
              </w:rPr>
            </w:pPr>
            <w:r w:rsidRPr="005F155D">
              <w:rPr>
                <w:rFonts w:eastAsiaTheme="minorHAnsi"/>
                <w:sz w:val="24"/>
                <w:szCs w:val="24"/>
                <w:lang w:eastAsia="en-US"/>
              </w:rPr>
              <w:t>Примечание</w:t>
            </w:r>
          </w:p>
        </w:tc>
      </w:tr>
      <w:tr w:rsidR="00C67B9D" w:rsidRPr="005F155D" w:rsidTr="00C67B9D">
        <w:trPr>
          <w:trHeight w:hRule="exact" w:val="562"/>
        </w:trPr>
        <w:tc>
          <w:tcPr>
            <w:tcW w:w="475" w:type="dxa"/>
            <w:tcBorders>
              <w:top w:val="single" w:sz="4" w:space="0" w:color="auto"/>
              <w:left w:val="single" w:sz="4" w:space="0" w:color="auto"/>
            </w:tcBorders>
            <w:shd w:val="clear" w:color="auto" w:fill="FFFFFF"/>
          </w:tcPr>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1</w:t>
            </w:r>
          </w:p>
        </w:tc>
        <w:tc>
          <w:tcPr>
            <w:tcW w:w="2616" w:type="dxa"/>
            <w:tcBorders>
              <w:top w:val="single" w:sz="4" w:space="0" w:color="auto"/>
              <w:left w:val="single" w:sz="4" w:space="0" w:color="auto"/>
            </w:tcBorders>
            <w:shd w:val="clear" w:color="auto" w:fill="FFFFFF"/>
          </w:tcPr>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Специальные курсы подготовки</w:t>
            </w:r>
          </w:p>
        </w:tc>
        <w:tc>
          <w:tcPr>
            <w:tcW w:w="1416" w:type="dxa"/>
            <w:tcBorders>
              <w:top w:val="single" w:sz="4" w:space="0" w:color="auto"/>
              <w:left w:val="single" w:sz="4" w:space="0" w:color="auto"/>
            </w:tcBorders>
            <w:shd w:val="clear" w:color="auto" w:fill="FFFFFF"/>
          </w:tcPr>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Согласно</w:t>
            </w:r>
          </w:p>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Закона</w:t>
            </w:r>
          </w:p>
        </w:tc>
        <w:tc>
          <w:tcPr>
            <w:tcW w:w="1421" w:type="dxa"/>
            <w:tcBorders>
              <w:top w:val="single" w:sz="4" w:space="0" w:color="auto"/>
              <w:left w:val="single" w:sz="4" w:space="0" w:color="auto"/>
            </w:tcBorders>
            <w:shd w:val="clear" w:color="auto" w:fill="FFFFFF"/>
          </w:tcPr>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рабочие и ИТР</w:t>
            </w:r>
          </w:p>
        </w:tc>
        <w:tc>
          <w:tcPr>
            <w:tcW w:w="1430" w:type="dxa"/>
            <w:tcBorders>
              <w:top w:val="single" w:sz="4" w:space="0" w:color="auto"/>
              <w:left w:val="single" w:sz="4" w:space="0" w:color="auto"/>
            </w:tcBorders>
            <w:shd w:val="clear" w:color="auto" w:fill="FFFFFF"/>
          </w:tcPr>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Акт</w:t>
            </w:r>
          </w:p>
        </w:tc>
        <w:tc>
          <w:tcPr>
            <w:tcW w:w="2496" w:type="dxa"/>
            <w:tcBorders>
              <w:top w:val="single" w:sz="4" w:space="0" w:color="auto"/>
              <w:left w:val="single" w:sz="4" w:space="0" w:color="auto"/>
              <w:right w:val="single" w:sz="4" w:space="0" w:color="auto"/>
            </w:tcBorders>
            <w:shd w:val="clear" w:color="auto" w:fill="FFFFFF"/>
          </w:tcPr>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Повышение уровня безопасности труда</w:t>
            </w:r>
          </w:p>
        </w:tc>
      </w:tr>
      <w:tr w:rsidR="00C67B9D" w:rsidRPr="005F155D" w:rsidTr="00C67B9D">
        <w:trPr>
          <w:trHeight w:hRule="exact" w:val="559"/>
        </w:trPr>
        <w:tc>
          <w:tcPr>
            <w:tcW w:w="475" w:type="dxa"/>
            <w:tcBorders>
              <w:top w:val="single" w:sz="4" w:space="0" w:color="auto"/>
              <w:left w:val="single" w:sz="4" w:space="0" w:color="auto"/>
              <w:bottom w:val="single" w:sz="4" w:space="0" w:color="auto"/>
            </w:tcBorders>
            <w:shd w:val="clear" w:color="auto" w:fill="FFFFFF"/>
          </w:tcPr>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2</w:t>
            </w:r>
          </w:p>
        </w:tc>
        <w:tc>
          <w:tcPr>
            <w:tcW w:w="2616" w:type="dxa"/>
            <w:tcBorders>
              <w:top w:val="single" w:sz="4" w:space="0" w:color="auto"/>
              <w:left w:val="single" w:sz="4" w:space="0" w:color="auto"/>
              <w:bottom w:val="single" w:sz="4" w:space="0" w:color="auto"/>
            </w:tcBorders>
            <w:shd w:val="clear" w:color="auto" w:fill="FFFFFF"/>
          </w:tcPr>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Специальные учения по ликвидации аварий</w:t>
            </w:r>
          </w:p>
        </w:tc>
        <w:tc>
          <w:tcPr>
            <w:tcW w:w="1416" w:type="dxa"/>
            <w:tcBorders>
              <w:top w:val="single" w:sz="4" w:space="0" w:color="auto"/>
              <w:left w:val="single" w:sz="4" w:space="0" w:color="auto"/>
              <w:bottom w:val="single" w:sz="4" w:space="0" w:color="auto"/>
            </w:tcBorders>
            <w:shd w:val="clear" w:color="auto" w:fill="FFFFFF"/>
          </w:tcPr>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1 раза в год</w:t>
            </w:r>
          </w:p>
        </w:tc>
        <w:tc>
          <w:tcPr>
            <w:tcW w:w="1421" w:type="dxa"/>
            <w:tcBorders>
              <w:top w:val="single" w:sz="4" w:space="0" w:color="auto"/>
              <w:left w:val="single" w:sz="4" w:space="0" w:color="auto"/>
              <w:bottom w:val="single" w:sz="4" w:space="0" w:color="auto"/>
            </w:tcBorders>
            <w:shd w:val="clear" w:color="auto" w:fill="FFFFFF"/>
          </w:tcPr>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Согласно</w:t>
            </w:r>
          </w:p>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графика</w:t>
            </w:r>
          </w:p>
        </w:tc>
        <w:tc>
          <w:tcPr>
            <w:tcW w:w="1430" w:type="dxa"/>
            <w:tcBorders>
              <w:top w:val="single" w:sz="4" w:space="0" w:color="auto"/>
              <w:left w:val="single" w:sz="4" w:space="0" w:color="auto"/>
              <w:bottom w:val="single" w:sz="4" w:space="0" w:color="auto"/>
            </w:tcBorders>
            <w:shd w:val="clear" w:color="auto" w:fill="FFFFFF"/>
          </w:tcPr>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Акт</w:t>
            </w:r>
          </w:p>
        </w:tc>
        <w:tc>
          <w:tcPr>
            <w:tcW w:w="2496" w:type="dxa"/>
            <w:tcBorders>
              <w:top w:val="single" w:sz="4" w:space="0" w:color="auto"/>
              <w:left w:val="single" w:sz="4" w:space="0" w:color="auto"/>
              <w:bottom w:val="single" w:sz="4" w:space="0" w:color="auto"/>
              <w:right w:val="single" w:sz="4" w:space="0" w:color="auto"/>
            </w:tcBorders>
            <w:shd w:val="clear" w:color="auto" w:fill="FFFFFF"/>
          </w:tcPr>
          <w:p w:rsidR="00C67B9D" w:rsidRPr="005F155D" w:rsidRDefault="00C67B9D" w:rsidP="00C67B9D">
            <w:pPr>
              <w:widowControl w:val="0"/>
              <w:suppressAutoHyphens/>
              <w:ind w:right="53"/>
              <w:jc w:val="both"/>
              <w:rPr>
                <w:rFonts w:eastAsiaTheme="minorHAnsi"/>
                <w:sz w:val="24"/>
                <w:szCs w:val="24"/>
                <w:lang w:eastAsia="en-US"/>
              </w:rPr>
            </w:pPr>
            <w:r w:rsidRPr="005F155D">
              <w:rPr>
                <w:rFonts w:eastAsiaTheme="minorHAnsi"/>
                <w:sz w:val="24"/>
                <w:szCs w:val="24"/>
                <w:lang w:eastAsia="en-US"/>
              </w:rPr>
              <w:t>Повышениеуровня безопасности труда</w:t>
            </w:r>
          </w:p>
        </w:tc>
      </w:tr>
    </w:tbl>
    <w:p w:rsidR="00C67B9D" w:rsidRPr="005F155D" w:rsidRDefault="00C67B9D" w:rsidP="00C67B9D">
      <w:pPr>
        <w:widowControl w:val="0"/>
        <w:suppressAutoHyphens/>
        <w:ind w:firstLine="709"/>
        <w:rPr>
          <w:rFonts w:eastAsiaTheme="minorHAnsi"/>
          <w:sz w:val="24"/>
          <w:szCs w:val="24"/>
          <w:lang w:eastAsia="en-US"/>
        </w:rPr>
      </w:pPr>
    </w:p>
    <w:p w:rsidR="00C67B9D" w:rsidRPr="005F155D" w:rsidRDefault="00C67B9D" w:rsidP="00C67B9D">
      <w:pPr>
        <w:jc w:val="center"/>
        <w:rPr>
          <w:rFonts w:eastAsiaTheme="minorHAnsi"/>
          <w:sz w:val="24"/>
          <w:szCs w:val="24"/>
          <w:lang w:eastAsia="en-US"/>
        </w:rPr>
      </w:pPr>
    </w:p>
    <w:p w:rsidR="00C67B9D" w:rsidRPr="005F155D" w:rsidRDefault="00C67B9D" w:rsidP="00C67B9D">
      <w:pPr>
        <w:widowControl w:val="0"/>
        <w:suppressAutoHyphens/>
        <w:jc w:val="center"/>
        <w:rPr>
          <w:rFonts w:eastAsiaTheme="minorHAnsi"/>
          <w:b/>
          <w:sz w:val="24"/>
          <w:szCs w:val="24"/>
          <w:lang w:eastAsia="en-US"/>
        </w:rPr>
      </w:pPr>
      <w:r w:rsidRPr="005F155D">
        <w:rPr>
          <w:rFonts w:eastAsiaTheme="minorHAnsi"/>
          <w:b/>
          <w:sz w:val="24"/>
          <w:szCs w:val="24"/>
          <w:lang w:eastAsia="en-US"/>
        </w:rPr>
        <w:t>Мероприятия по безопасности при ведении горных работ</w:t>
      </w:r>
    </w:p>
    <w:p w:rsidR="00C67B9D" w:rsidRPr="005F155D" w:rsidRDefault="00C67B9D" w:rsidP="00C67B9D">
      <w:pPr>
        <w:widowControl w:val="0"/>
        <w:suppressAutoHyphens/>
        <w:ind w:firstLine="709"/>
        <w:jc w:val="both"/>
        <w:rPr>
          <w:rFonts w:eastAsiaTheme="minorHAnsi"/>
          <w:sz w:val="24"/>
          <w:szCs w:val="24"/>
          <w:lang w:eastAsia="en-US"/>
        </w:rPr>
      </w:pP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Горные работы на карьерах проводятся в соответствии с «Правилами обеспечения промышленной безопасности для опасных производственных объектов, ведущих горные и геологоразведочные работы» (Приказ Министра по инвестициям и развитию РК от 30 декабря 2014 года № 352), а также в соответствии с настоящим проектом в части, касающейся обеспечения безопасных условий ведения горных работ.</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Создание на карьере безопасных условий ведения горных работ предусматривается за счет следующих технических решений:</w:t>
      </w:r>
    </w:p>
    <w:p w:rsidR="00C67B9D" w:rsidRPr="005F155D" w:rsidRDefault="00C67B9D" w:rsidP="002C55B7">
      <w:pPr>
        <w:widowControl w:val="0"/>
        <w:numPr>
          <w:ilvl w:val="0"/>
          <w:numId w:val="8"/>
        </w:numPr>
        <w:tabs>
          <w:tab w:val="left" w:pos="948"/>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формирование в рабочей зоне карьера рабочих площадок и уступов с расчетными параметрами на горизонтах размещения горнотранспортного оборудования и соответствующих коммуникаций;</w:t>
      </w:r>
    </w:p>
    <w:p w:rsidR="00C67B9D" w:rsidRPr="005F155D" w:rsidRDefault="00C67B9D" w:rsidP="002C55B7">
      <w:pPr>
        <w:widowControl w:val="0"/>
        <w:numPr>
          <w:ilvl w:val="0"/>
          <w:numId w:val="8"/>
        </w:numPr>
        <w:tabs>
          <w:tab w:val="left" w:pos="948"/>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обеспечение предельно допустимых размеров рабочих площадок по их назначению;</w:t>
      </w:r>
    </w:p>
    <w:p w:rsidR="00C67B9D" w:rsidRPr="005F155D" w:rsidRDefault="00C67B9D" w:rsidP="002C55B7">
      <w:pPr>
        <w:widowControl w:val="0"/>
        <w:numPr>
          <w:ilvl w:val="0"/>
          <w:numId w:val="8"/>
        </w:numPr>
        <w:tabs>
          <w:tab w:val="left" w:pos="993"/>
          <w:tab w:val="left" w:pos="1171"/>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формирование автомобильных транспортных коммуникаций с параметрами, соответствующими требованиям СНиП2.05.07-91* «Промышленный транспорт».</w:t>
      </w:r>
    </w:p>
    <w:p w:rsidR="00C67B9D" w:rsidRPr="005F155D" w:rsidRDefault="00C67B9D" w:rsidP="00C67B9D">
      <w:pPr>
        <w:widowControl w:val="0"/>
        <w:tabs>
          <w:tab w:val="left" w:pos="1610"/>
          <w:tab w:val="left" w:pos="3569"/>
          <w:tab w:val="left" w:pos="5330"/>
          <w:tab w:val="left" w:pos="5983"/>
          <w:tab w:val="left" w:pos="7222"/>
        </w:tabs>
        <w:suppressAutoHyphens/>
        <w:ind w:firstLine="709"/>
        <w:jc w:val="both"/>
        <w:rPr>
          <w:rFonts w:eastAsiaTheme="minorHAnsi"/>
          <w:sz w:val="24"/>
          <w:szCs w:val="24"/>
          <w:lang w:eastAsia="en-US"/>
        </w:rPr>
      </w:pPr>
      <w:r w:rsidRPr="005F155D">
        <w:rPr>
          <w:rFonts w:eastAsiaTheme="minorHAnsi"/>
          <w:sz w:val="24"/>
          <w:szCs w:val="24"/>
          <w:lang w:eastAsia="en-US"/>
        </w:rPr>
        <w:t>При выборе основных параметров карьера учитываются «Правила обеспечения</w:t>
      </w:r>
      <w:r w:rsidRPr="005F155D">
        <w:rPr>
          <w:rFonts w:eastAsiaTheme="minorHAnsi"/>
          <w:sz w:val="24"/>
          <w:szCs w:val="24"/>
          <w:lang w:eastAsia="en-US"/>
        </w:rPr>
        <w:tab/>
        <w:t>промышленной</w:t>
      </w:r>
      <w:r w:rsidRPr="005F155D">
        <w:rPr>
          <w:rFonts w:eastAsiaTheme="minorHAnsi"/>
          <w:sz w:val="24"/>
          <w:szCs w:val="24"/>
          <w:lang w:eastAsia="en-US"/>
        </w:rPr>
        <w:tab/>
        <w:t>безопасности</w:t>
      </w:r>
      <w:r w:rsidRPr="005F155D">
        <w:rPr>
          <w:rFonts w:eastAsiaTheme="minorHAnsi"/>
          <w:sz w:val="24"/>
          <w:szCs w:val="24"/>
          <w:lang w:eastAsia="en-US"/>
        </w:rPr>
        <w:tab/>
        <w:t>для</w:t>
      </w:r>
      <w:r w:rsidRPr="005F155D">
        <w:rPr>
          <w:rFonts w:eastAsiaTheme="minorHAnsi"/>
          <w:sz w:val="24"/>
          <w:szCs w:val="24"/>
          <w:lang w:eastAsia="en-US"/>
        </w:rPr>
        <w:tab/>
        <w:t>опасных производственных объектов, ведущих горные и геологоразведочные работы».</w:t>
      </w:r>
    </w:p>
    <w:p w:rsidR="00C67B9D" w:rsidRPr="005F155D" w:rsidRDefault="00C67B9D" w:rsidP="00C67B9D">
      <w:pPr>
        <w:widowControl w:val="0"/>
        <w:tabs>
          <w:tab w:val="left" w:pos="1610"/>
          <w:tab w:val="left" w:pos="3569"/>
          <w:tab w:val="left" w:pos="5330"/>
          <w:tab w:val="left" w:pos="5983"/>
          <w:tab w:val="left" w:pos="7222"/>
        </w:tabs>
        <w:suppressAutoHyphens/>
        <w:ind w:firstLine="709"/>
        <w:jc w:val="both"/>
        <w:rPr>
          <w:rFonts w:eastAsiaTheme="minorHAnsi"/>
          <w:sz w:val="24"/>
          <w:szCs w:val="24"/>
          <w:lang w:eastAsia="en-US"/>
        </w:rPr>
      </w:pPr>
      <w:r w:rsidRPr="005F155D">
        <w:rPr>
          <w:rFonts w:eastAsiaTheme="minorHAnsi"/>
          <w:sz w:val="24"/>
          <w:szCs w:val="24"/>
          <w:lang w:eastAsia="en-US"/>
        </w:rPr>
        <w:t xml:space="preserve">Высота уступа определяется проектом с учетом физико-механических свойств </w:t>
      </w:r>
      <w:r w:rsidRPr="005F155D">
        <w:rPr>
          <w:rFonts w:eastAsiaTheme="minorHAnsi"/>
          <w:sz w:val="24"/>
          <w:szCs w:val="24"/>
          <w:lang w:eastAsia="en-US"/>
        </w:rPr>
        <w:lastRenderedPageBreak/>
        <w:t>горных пород и полезного ископаемого, горнотехнических условий залегания. Принятая высота уступа обеспечивает выполнение «Правил обеспечения</w:t>
      </w:r>
      <w:r w:rsidRPr="005F155D">
        <w:rPr>
          <w:rFonts w:eastAsiaTheme="minorHAnsi"/>
          <w:sz w:val="24"/>
          <w:szCs w:val="24"/>
          <w:lang w:eastAsia="en-US"/>
        </w:rPr>
        <w:tab/>
        <w:t>промышленной</w:t>
      </w:r>
      <w:r w:rsidRPr="005F155D">
        <w:rPr>
          <w:rFonts w:eastAsiaTheme="minorHAnsi"/>
          <w:sz w:val="24"/>
          <w:szCs w:val="24"/>
          <w:lang w:eastAsia="en-US"/>
        </w:rPr>
        <w:tab/>
        <w:t>безопасности</w:t>
      </w:r>
      <w:r w:rsidRPr="005F155D">
        <w:rPr>
          <w:rFonts w:eastAsiaTheme="minorHAnsi"/>
          <w:sz w:val="24"/>
          <w:szCs w:val="24"/>
          <w:lang w:eastAsia="en-US"/>
        </w:rPr>
        <w:tab/>
        <w:t>для</w:t>
      </w:r>
      <w:r w:rsidRPr="005F155D">
        <w:rPr>
          <w:rFonts w:eastAsiaTheme="minorHAnsi"/>
          <w:sz w:val="24"/>
          <w:szCs w:val="24"/>
          <w:lang w:eastAsia="en-US"/>
        </w:rPr>
        <w:tab/>
        <w:t>опасных производственных объектов, ведущих горные и геологоразведочные работы».</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Протяженность временно нерабочих площадок устанавливается проектом в зависимости от требуемой интенсивности разработки, высоты рабочих уступов и применяемого оборудования, но не превышает 20% активного фронта работ. Временно нерабочие площадки обеспечивают условия для разноса вышележащего уступа и принимаются не менее чем ширина транспортной бермы.</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Минимальная ширина разрезных и съездных траншей определяется с учетом параметров применяемого оборудования и принятых транспортных схем, а также свободного дополнительного прохода шириной не менее 1,5 м.</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Ширина рабочей площадки определяется расчетом - в соответствии с нормами технологического проектирования. При погашении уступов будут оставляться предохранительные бермы. Бермы, по которым происходит систематическое передвижение рабочих.</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Принятая ширина рабочих площадок обеспечивает размещение на горизонтах горного оборудования, транспортных коммуникаций и создание готовых к выемке запасов не менее норматива.</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Углы наклона бортов устанавливаются на основании анализа геологических, гидрогеологических, сейсмических, горнотехнических условий месторождения, влияющих на устойчивость горных пород в откосах.</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Значения углов откосов уступов и бортов карьера на конечном контуре рассчитаны, исходя из условия обеспечения их устойчивости.</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Основополагающим документом и ориентиром при развитии горных работ является проектный план карьера на конец отработки. Дополнительно проектом предусмотрены планы промежуточных положений горных работ в разные этапы эксплуатации.</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Маркшейдерские работы должны выполняться в соответствии с требованиями Инструкции по производству маркшейдерских работ и других нормативных документов, а также законодательства о недрах и недропользовании.</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На горно-выемочной и транспортной технике должны быть технологические паспорта ведения работ.</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С целью предотвращения опасных ситуаций, возникающих вследствие разрушающих деформаций, особенно глубинного характера, на карьере организуется специальная маркшейдерская сеть для ведения инструментальных наблюдений за деформациями дневной поверхности, примыкающей к бортам карьера, которая позволяет надежно контролировать деформации прибортового массива.</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Запыленность воздуха и количество вредных веществ на рабочих местах не превышают величин, установленных санитарными нормами.</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Горные выработки карьера в местах, представляющих опасность падения в них людей, животных, а также провалы, оползневые участки, воронки будут ограждены.</w:t>
      </w:r>
    </w:p>
    <w:p w:rsidR="00C67B9D" w:rsidRPr="005F155D" w:rsidRDefault="00C67B9D" w:rsidP="00C67B9D">
      <w:pPr>
        <w:widowControl w:val="0"/>
        <w:tabs>
          <w:tab w:val="left" w:pos="6122"/>
        </w:tabs>
        <w:suppressAutoHyphens/>
        <w:ind w:firstLine="709"/>
        <w:jc w:val="both"/>
        <w:rPr>
          <w:rFonts w:eastAsiaTheme="minorHAnsi"/>
          <w:sz w:val="24"/>
          <w:szCs w:val="24"/>
          <w:lang w:eastAsia="en-US"/>
        </w:rPr>
      </w:pPr>
      <w:r w:rsidRPr="005F155D">
        <w:rPr>
          <w:rFonts w:eastAsiaTheme="minorHAnsi"/>
          <w:sz w:val="24"/>
          <w:szCs w:val="24"/>
          <w:lang w:eastAsia="en-US"/>
        </w:rPr>
        <w:t>К управлению горными и транспортными машинами допускаются лица прошедшие специальное обучение, сдавшие</w:t>
      </w:r>
      <w:r w:rsidRPr="005F155D">
        <w:rPr>
          <w:rFonts w:eastAsiaTheme="minorHAnsi"/>
          <w:sz w:val="24"/>
          <w:szCs w:val="24"/>
          <w:lang w:eastAsia="en-US"/>
        </w:rPr>
        <w:tab/>
        <w:t>экзамены и получившие</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удостоверение на право управления соответствующей техникой.</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Погрузочные работы проводятся на основе типовых паспортов экскаваторных забоев.</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Дробление негабаритных кусков как буровзрывным, так и механическим способом, регламентируется действующими на предприятии инструкциями.</w:t>
      </w:r>
    </w:p>
    <w:p w:rsidR="00C67B9D" w:rsidRPr="005F155D" w:rsidRDefault="00C67B9D" w:rsidP="00C67B9D">
      <w:pPr>
        <w:widowControl w:val="0"/>
        <w:tabs>
          <w:tab w:val="left" w:pos="6122"/>
          <w:tab w:val="left" w:pos="7555"/>
        </w:tabs>
        <w:suppressAutoHyphens/>
        <w:ind w:firstLine="709"/>
        <w:jc w:val="both"/>
        <w:rPr>
          <w:rFonts w:eastAsiaTheme="minorHAnsi"/>
          <w:sz w:val="24"/>
          <w:szCs w:val="24"/>
          <w:lang w:eastAsia="en-US"/>
        </w:rPr>
      </w:pPr>
      <w:r w:rsidRPr="005F155D">
        <w:rPr>
          <w:rFonts w:eastAsiaTheme="minorHAnsi"/>
          <w:sz w:val="24"/>
          <w:szCs w:val="24"/>
          <w:lang w:eastAsia="en-US"/>
        </w:rPr>
        <w:t>Смазочные и обтирочные материалы хранятся в специально предназначенных для этих целей емкостях. Заправка различными горюче</w:t>
      </w:r>
      <w:r w:rsidRPr="005F155D">
        <w:rPr>
          <w:rFonts w:eastAsiaTheme="minorHAnsi"/>
          <w:sz w:val="24"/>
          <w:szCs w:val="24"/>
          <w:lang w:eastAsia="en-US"/>
        </w:rPr>
        <w:softHyphen/>
        <w:t xml:space="preserve">смазочными материалами автосамосвалов, бульдозеров и другого оборудования, будет осуществляться на рабочих местах с помощью передвижных механизированных, специализированных заправочных </w:t>
      </w:r>
      <w:r w:rsidRPr="005F155D">
        <w:rPr>
          <w:rFonts w:eastAsiaTheme="minorHAnsi"/>
          <w:sz w:val="24"/>
          <w:szCs w:val="24"/>
          <w:lang w:eastAsia="en-US"/>
        </w:rPr>
        <w:lastRenderedPageBreak/>
        <w:t>агрегатов.</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Текущий и профилактический ремонт и аварийный ремонт экскаваторов при помощи передвижной ремонтной мастерской капитальный - выполняется ремонтными службами.</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Выводы из прошлых проектов, текущего производства и прочих источников должны приниматься во внимание во время разработки проекта для улучшения показателей безопасности.</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Технические стандарты для проектирования, строительства и ввода в эксплуатацию должны соответствовать действующему законодательству.</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Анализ проекта на технологичность строительства, работоспособность и ремонтопригодность нового производства, оборудования и систем должен обеспечивать процесс выявления, управления и документирования рисков в безопасности.</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Проекты развития должны сопровождаться документальной системой управления проектом для обеспечения соответствие проектной и снабженческой спецификациям, а также соответствие стадий строительства, ввода в эксплуатацию и передачи объекта технологическому персоналу утвержденным стандартам.</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Критически важные оборудование, системы, процедуры и мероприятия должны быть документально оформлены до ввода в эксплуатацию.</w:t>
      </w:r>
    </w:p>
    <w:p w:rsidR="00C67B9D" w:rsidRPr="005F155D" w:rsidRDefault="00C67B9D" w:rsidP="00C67B9D">
      <w:pPr>
        <w:widowControl w:val="0"/>
        <w:suppressAutoHyphens/>
        <w:ind w:firstLine="709"/>
        <w:jc w:val="both"/>
        <w:rPr>
          <w:rFonts w:eastAsiaTheme="minorHAnsi"/>
          <w:sz w:val="24"/>
          <w:szCs w:val="24"/>
          <w:lang w:eastAsia="en-US"/>
        </w:rPr>
      </w:pPr>
    </w:p>
    <w:p w:rsidR="00C67B9D" w:rsidRPr="005F155D" w:rsidRDefault="00C67B9D" w:rsidP="00C67B9D">
      <w:pPr>
        <w:widowControl w:val="0"/>
        <w:suppressAutoHyphens/>
        <w:jc w:val="center"/>
        <w:rPr>
          <w:rFonts w:eastAsiaTheme="minorHAnsi"/>
          <w:i/>
          <w:sz w:val="24"/>
          <w:szCs w:val="24"/>
          <w:lang w:eastAsia="en-US"/>
        </w:rPr>
      </w:pPr>
      <w:r w:rsidRPr="005F155D">
        <w:rPr>
          <w:rFonts w:eastAsiaTheme="minorHAnsi"/>
          <w:i/>
          <w:sz w:val="24"/>
          <w:szCs w:val="24"/>
          <w:lang w:eastAsia="en-US"/>
        </w:rPr>
        <w:t>Для работ на высоте</w:t>
      </w:r>
    </w:p>
    <w:p w:rsidR="00C67B9D" w:rsidRPr="005F155D" w:rsidRDefault="00C67B9D" w:rsidP="00C67B9D">
      <w:pPr>
        <w:widowControl w:val="0"/>
        <w:suppressAutoHyphens/>
        <w:ind w:firstLine="709"/>
        <w:rPr>
          <w:rFonts w:eastAsiaTheme="minorHAnsi"/>
          <w:i/>
          <w:sz w:val="24"/>
          <w:szCs w:val="24"/>
          <w:lang w:eastAsia="en-US"/>
        </w:rPr>
      </w:pP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Устройства защиты от падения</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Назначение всех устройств защиты от падения подразумевает недопущение контакта человека с поверхностью или окружающими предметами во время падения.</w:t>
      </w:r>
    </w:p>
    <w:p w:rsidR="00C67B9D" w:rsidRPr="005F155D" w:rsidRDefault="00C67B9D" w:rsidP="002C55B7">
      <w:pPr>
        <w:widowControl w:val="0"/>
        <w:numPr>
          <w:ilvl w:val="0"/>
          <w:numId w:val="12"/>
        </w:numPr>
        <w:tabs>
          <w:tab w:val="left" w:pos="567"/>
          <w:tab w:val="left" w:pos="993"/>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Устройства защиты от падения должны включать, но не ограничиваться следующими:</w:t>
      </w:r>
    </w:p>
    <w:p w:rsidR="00C67B9D" w:rsidRPr="005F155D" w:rsidRDefault="00C67B9D" w:rsidP="002C55B7">
      <w:pPr>
        <w:widowControl w:val="0"/>
        <w:numPr>
          <w:ilvl w:val="0"/>
          <w:numId w:val="13"/>
        </w:numPr>
        <w:tabs>
          <w:tab w:val="left" w:pos="900"/>
          <w:tab w:val="left" w:pos="1439"/>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Сертифицированная страховочная привязь;</w:t>
      </w:r>
    </w:p>
    <w:p w:rsidR="00C67B9D" w:rsidRPr="005F155D" w:rsidRDefault="00C67B9D" w:rsidP="002C55B7">
      <w:pPr>
        <w:widowControl w:val="0"/>
        <w:numPr>
          <w:ilvl w:val="0"/>
          <w:numId w:val="13"/>
        </w:numPr>
        <w:tabs>
          <w:tab w:val="left" w:pos="851"/>
          <w:tab w:val="left" w:pos="993"/>
          <w:tab w:val="left" w:pos="1463"/>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Ограничительные стропы (там, где высота падения менее 4 метров);</w:t>
      </w:r>
    </w:p>
    <w:p w:rsidR="00C67B9D" w:rsidRPr="005F155D" w:rsidRDefault="00C67B9D" w:rsidP="002C55B7">
      <w:pPr>
        <w:widowControl w:val="0"/>
        <w:numPr>
          <w:ilvl w:val="0"/>
          <w:numId w:val="13"/>
        </w:numPr>
        <w:tabs>
          <w:tab w:val="left" w:pos="900"/>
          <w:tab w:val="left" w:pos="1463"/>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Строп с амортизатором (там, где высота падения выше 4 метров); и</w:t>
      </w:r>
    </w:p>
    <w:p w:rsidR="00C67B9D" w:rsidRPr="005F155D" w:rsidRDefault="00C67B9D" w:rsidP="002C55B7">
      <w:pPr>
        <w:widowControl w:val="0"/>
        <w:numPr>
          <w:ilvl w:val="0"/>
          <w:numId w:val="13"/>
        </w:numPr>
        <w:tabs>
          <w:tab w:val="left" w:pos="567"/>
          <w:tab w:val="left" w:pos="851"/>
          <w:tab w:val="left" w:pos="993"/>
        </w:tabs>
        <w:suppressAutoHyphens/>
        <w:spacing w:after="200" w:line="276" w:lineRule="auto"/>
        <w:ind w:firstLine="709"/>
        <w:rPr>
          <w:rFonts w:eastAsiaTheme="minorHAnsi"/>
          <w:sz w:val="24"/>
          <w:szCs w:val="24"/>
          <w:lang w:eastAsia="en-US"/>
        </w:rPr>
      </w:pPr>
      <w:r w:rsidRPr="005F155D">
        <w:rPr>
          <w:rFonts w:eastAsiaTheme="minorHAnsi"/>
          <w:sz w:val="24"/>
          <w:szCs w:val="24"/>
          <w:lang w:eastAsia="en-US"/>
        </w:rPr>
        <w:t>Поясной карабин двойного или тройного действия и надежные точки крепления.</w:t>
      </w:r>
    </w:p>
    <w:p w:rsidR="00C67B9D" w:rsidRPr="005F155D" w:rsidRDefault="00C67B9D" w:rsidP="002C55B7">
      <w:pPr>
        <w:widowControl w:val="0"/>
        <w:numPr>
          <w:ilvl w:val="0"/>
          <w:numId w:val="12"/>
        </w:numPr>
        <w:tabs>
          <w:tab w:val="left" w:pos="936"/>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Любой человек, который применяет устройства защиты от падения, должен пройти соответствующее обучение и проверку знаний и иметь достаточную квалификацию для выполнения задания.</w:t>
      </w:r>
    </w:p>
    <w:p w:rsidR="00C67B9D" w:rsidRPr="005F155D" w:rsidRDefault="00C67B9D" w:rsidP="002C55B7">
      <w:pPr>
        <w:widowControl w:val="0"/>
        <w:numPr>
          <w:ilvl w:val="0"/>
          <w:numId w:val="12"/>
        </w:numPr>
        <w:tabs>
          <w:tab w:val="left" w:pos="936"/>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Там, где это практически возможно, точки крепления должны располагаться выше уровня головы работника.</w:t>
      </w:r>
    </w:p>
    <w:p w:rsidR="00C67B9D" w:rsidRPr="005F155D" w:rsidRDefault="00C67B9D" w:rsidP="002C55B7">
      <w:pPr>
        <w:widowControl w:val="0"/>
        <w:numPr>
          <w:ilvl w:val="0"/>
          <w:numId w:val="12"/>
        </w:numPr>
        <w:tabs>
          <w:tab w:val="left" w:pos="936"/>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Точки крепления должны быть проверены и утверждаться компетентным лицом в том, что они в состоянии выдержать все комбинации нагрузки при наихудших условиях.</w:t>
      </w:r>
    </w:p>
    <w:p w:rsidR="00C67B9D" w:rsidRPr="005F155D" w:rsidRDefault="00C67B9D" w:rsidP="002C55B7">
      <w:pPr>
        <w:widowControl w:val="0"/>
        <w:numPr>
          <w:ilvl w:val="0"/>
          <w:numId w:val="12"/>
        </w:numPr>
        <w:tabs>
          <w:tab w:val="left" w:pos="993"/>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Оборудование для защиты от падения должно:</w:t>
      </w:r>
    </w:p>
    <w:p w:rsidR="00C67B9D" w:rsidRPr="005F155D" w:rsidRDefault="00C67B9D" w:rsidP="002C55B7">
      <w:pPr>
        <w:widowControl w:val="0"/>
        <w:numPr>
          <w:ilvl w:val="0"/>
          <w:numId w:val="14"/>
        </w:numPr>
        <w:tabs>
          <w:tab w:val="left" w:pos="851"/>
          <w:tab w:val="left" w:pos="993"/>
          <w:tab w:val="left" w:pos="1502"/>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Регулярно испытываться и утверждаться для эксплуатации;</w:t>
      </w:r>
    </w:p>
    <w:p w:rsidR="00C67B9D" w:rsidRPr="005F155D" w:rsidRDefault="00C67B9D" w:rsidP="002C55B7">
      <w:pPr>
        <w:widowControl w:val="0"/>
        <w:numPr>
          <w:ilvl w:val="0"/>
          <w:numId w:val="14"/>
        </w:numPr>
        <w:tabs>
          <w:tab w:val="left" w:pos="851"/>
          <w:tab w:val="left" w:pos="993"/>
          <w:tab w:val="left" w:pos="1502"/>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Проверяться работником перед применением;</w:t>
      </w:r>
    </w:p>
    <w:p w:rsidR="00C67B9D" w:rsidRPr="005F155D" w:rsidRDefault="00C67B9D" w:rsidP="002C55B7">
      <w:pPr>
        <w:widowControl w:val="0"/>
        <w:numPr>
          <w:ilvl w:val="0"/>
          <w:numId w:val="14"/>
        </w:numPr>
        <w:tabs>
          <w:tab w:val="left" w:pos="851"/>
          <w:tab w:val="left" w:pos="993"/>
          <w:tab w:val="left" w:pos="1502"/>
        </w:tabs>
        <w:suppressAutoHyphens/>
        <w:spacing w:after="200" w:line="276" w:lineRule="auto"/>
        <w:ind w:firstLine="709"/>
        <w:rPr>
          <w:rFonts w:eastAsiaTheme="minorHAnsi"/>
          <w:sz w:val="24"/>
          <w:szCs w:val="24"/>
          <w:lang w:eastAsia="en-US"/>
        </w:rPr>
      </w:pPr>
      <w:r w:rsidRPr="005F155D">
        <w:rPr>
          <w:rFonts w:eastAsiaTheme="minorHAnsi"/>
          <w:sz w:val="24"/>
          <w:szCs w:val="24"/>
          <w:lang w:eastAsia="en-US"/>
        </w:rPr>
        <w:t xml:space="preserve">Утилизироваться после падения или в случае выявления чрезмерного износа или </w:t>
      </w:r>
      <w:r w:rsidRPr="005F155D">
        <w:rPr>
          <w:rFonts w:eastAsiaTheme="minorHAnsi"/>
          <w:sz w:val="24"/>
          <w:szCs w:val="24"/>
          <w:lang w:eastAsia="en-US"/>
        </w:rPr>
        <w:lastRenderedPageBreak/>
        <w:t>механического повреждения по итогам инспекции.</w:t>
      </w:r>
    </w:p>
    <w:p w:rsidR="00C67B9D" w:rsidRPr="005F155D" w:rsidRDefault="00C67B9D" w:rsidP="002C55B7">
      <w:pPr>
        <w:widowControl w:val="0"/>
        <w:numPr>
          <w:ilvl w:val="0"/>
          <w:numId w:val="12"/>
        </w:numPr>
        <w:tabs>
          <w:tab w:val="left" w:pos="936"/>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Должны быть внедрена система для подготовки и проверки процедур спасательных работ в случае чрезвычайных ситуаций в отношении работ на высоте, включая воздействие синдрома подвешенного состояния.</w:t>
      </w:r>
    </w:p>
    <w:p w:rsidR="00C67B9D" w:rsidRPr="005F155D" w:rsidRDefault="00C67B9D" w:rsidP="002C55B7">
      <w:pPr>
        <w:widowControl w:val="0"/>
        <w:numPr>
          <w:ilvl w:val="0"/>
          <w:numId w:val="12"/>
        </w:numPr>
        <w:tabs>
          <w:tab w:val="left" w:pos="936"/>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Должен быть разработан план спасательных работ и предусмотрены необходимые ресурсы для работ на высоте, в ходе выполнения которых работник может долгое время находиться в подвешенном состоянии.</w:t>
      </w:r>
    </w:p>
    <w:p w:rsidR="00C67B9D" w:rsidRPr="005F155D" w:rsidRDefault="00C67B9D" w:rsidP="00C67B9D">
      <w:pPr>
        <w:widowControl w:val="0"/>
        <w:tabs>
          <w:tab w:val="left" w:pos="936"/>
        </w:tabs>
        <w:suppressAutoHyphens/>
        <w:ind w:firstLine="709"/>
        <w:jc w:val="both"/>
        <w:rPr>
          <w:rFonts w:eastAsiaTheme="minorHAnsi"/>
          <w:sz w:val="24"/>
          <w:szCs w:val="24"/>
          <w:lang w:eastAsia="en-US"/>
        </w:rPr>
      </w:pPr>
    </w:p>
    <w:p w:rsidR="00C67B9D" w:rsidRPr="005F155D" w:rsidRDefault="00C67B9D" w:rsidP="00C67B9D">
      <w:pPr>
        <w:widowControl w:val="0"/>
        <w:tabs>
          <w:tab w:val="left" w:pos="1546"/>
        </w:tabs>
        <w:suppressAutoHyphens/>
        <w:jc w:val="center"/>
        <w:rPr>
          <w:rFonts w:eastAsiaTheme="minorHAnsi"/>
          <w:b/>
          <w:sz w:val="24"/>
          <w:szCs w:val="24"/>
          <w:lang w:eastAsia="en-US"/>
        </w:rPr>
      </w:pPr>
      <w:r w:rsidRPr="005F155D">
        <w:rPr>
          <w:rFonts w:eastAsiaTheme="minorHAnsi"/>
          <w:b/>
          <w:sz w:val="24"/>
          <w:szCs w:val="24"/>
          <w:lang w:eastAsia="en-US"/>
        </w:rPr>
        <w:t>Мероприятия по безопасной работе при планировке отвала</w:t>
      </w:r>
    </w:p>
    <w:p w:rsidR="00C67B9D" w:rsidRPr="005F155D" w:rsidRDefault="00C67B9D" w:rsidP="00C67B9D">
      <w:pPr>
        <w:widowControl w:val="0"/>
        <w:tabs>
          <w:tab w:val="left" w:pos="1546"/>
        </w:tabs>
        <w:suppressAutoHyphens/>
        <w:ind w:firstLine="709"/>
        <w:jc w:val="both"/>
        <w:rPr>
          <w:rFonts w:eastAsiaTheme="minorHAnsi"/>
          <w:sz w:val="24"/>
          <w:szCs w:val="24"/>
          <w:lang w:eastAsia="en-US"/>
        </w:rPr>
      </w:pP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Безопасность работ на отвалах обеспечивается, в первую очередь соблюдением параметров, гарантирующих его устойчивость.</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В соответствии с «Правилами обеспечения промышленной безопасности для опасных производственных объектов, ведущих горные и геологоразведочные работы» площадка бульдозерного отвала имеет по всему фронту разгрузки поперечный уклон не менее 3</w:t>
      </w:r>
      <w:r w:rsidR="002246FA" w:rsidRPr="005F155D">
        <w:rPr>
          <w:rFonts w:eastAsiaTheme="minorHAnsi"/>
          <w:sz w:val="24"/>
          <w:szCs w:val="24"/>
          <w:lang w:eastAsia="en-US"/>
        </w:rPr>
        <w:t>°</w:t>
      </w:r>
      <w:r w:rsidRPr="005F155D">
        <w:rPr>
          <w:rFonts w:eastAsiaTheme="minorHAnsi"/>
          <w:sz w:val="24"/>
          <w:szCs w:val="24"/>
          <w:lang w:eastAsia="en-US"/>
        </w:rPr>
        <w:t>, направленный от бровки откоса в глубину отвала на длину базы работающих автосамосвалов, и фронт для маневровых операций автомобилей, бульдозеров.</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Автомобили и другие транспортные средства разгружаются на отвале в местах предусмотренных паспортом, вне призмы обрушения (сползания) породы. Размеры этой призмы устанавливаются работниками маркшейдерской службы организации и регулярно доводятся до сведения лиц, работающих на отвале. Организацией осуществляется систематический контроль (мониторинг) за устойчивостью пород в отвале и инструментальные наблюдения за деформациями всей площади отвала.</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На бровке отвала из породы создается предохранительный вал, согласно СНиПа 2.05.07-91* «Промышленный транспорт».</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В темное время суток рабочий фронт отвала будет освещен. В летнее время для уменьшения пыления предусматривается полив водой рабочего фронта.</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Горные мастера вскрышного участка экскаваторного участка не менее двух раз в смену производят визуальный осмотр рабочей площадки и откосов, отвала, предохранительного вала, состояния реперов наблюдательных станций, поперечного уклона на берме. Результаты осмотров оформляются в журнале осмотра отвала после окончания смены.</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Участковый маркшейдер отображает работы по отвалообразованию в журнале осмотра отвала результаты выполненных наблюдений. На основании выполненных наблюдений в журнале осмотра отвала оформляется письменное разрешение на производство работ на отвале с указанием порядка развития отвального фронта. С указанием участкового маркшейдера по отвалообразованию ежесменно знакомится под роспись начальник участка, горный мастер участка, мастер дорожного участка и диспетчер рудника.</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Дорожный мастер горного участка на основании наряда начальника смены о производстве работ на отвале определяет число бульдозеров для работы на отвале. Наряд на производство работ на отвале бульдозеристам выдает горный мастер участка. Перед началом работ бульдозерист знакомится с записями в бортовом журнале, тщательно осматривает рабочую площадку и предохранительный вал. Отсыпка вскрышных пород на отвал производится заходками, длина каждой площадки равняется длине фронта разгрузки.</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 xml:space="preserve">При достижении толщины отсыпаемого слоя вскрышной породы равного величине разовой заходки, отсыпка вскрыши в этой заходке прекращается. Участок разгрузки смещается по фронту отвала на величину длины заходки и т.д. Внешний откос каждой последующей заходки выходит на уровень внешнего откоса предыдущей, образуя с ней </w:t>
      </w:r>
      <w:r w:rsidRPr="005F155D">
        <w:rPr>
          <w:rFonts w:eastAsiaTheme="minorHAnsi"/>
          <w:sz w:val="24"/>
          <w:szCs w:val="24"/>
          <w:lang w:eastAsia="en-US"/>
        </w:rPr>
        <w:lastRenderedPageBreak/>
        <w:t>единую поверхность.</w:t>
      </w:r>
    </w:p>
    <w:p w:rsidR="00C67B9D" w:rsidRPr="005F155D" w:rsidRDefault="00C67B9D" w:rsidP="00C67B9D">
      <w:pPr>
        <w:widowControl w:val="0"/>
        <w:tabs>
          <w:tab w:val="left" w:pos="1925"/>
        </w:tabs>
        <w:suppressAutoHyphens/>
        <w:ind w:firstLine="709"/>
        <w:jc w:val="both"/>
        <w:rPr>
          <w:rFonts w:eastAsiaTheme="minorHAnsi"/>
          <w:sz w:val="24"/>
          <w:szCs w:val="24"/>
          <w:lang w:eastAsia="en-US"/>
        </w:rPr>
      </w:pPr>
      <w:r w:rsidRPr="005F155D">
        <w:rPr>
          <w:rFonts w:eastAsiaTheme="minorHAnsi"/>
          <w:sz w:val="24"/>
          <w:szCs w:val="24"/>
          <w:lang w:eastAsia="en-US"/>
        </w:rPr>
        <w:t>Регламент ведения отвальных работ при автомобильной разгрузке, организацияработ определяет безопасное ведение бульдозерного отвалообразования.</w:t>
      </w:r>
    </w:p>
    <w:p w:rsidR="00C67B9D" w:rsidRPr="005F155D" w:rsidRDefault="00C67B9D" w:rsidP="00C67B9D">
      <w:pPr>
        <w:widowControl w:val="0"/>
        <w:tabs>
          <w:tab w:val="left" w:pos="1925"/>
        </w:tabs>
        <w:suppressAutoHyphens/>
        <w:ind w:firstLine="709"/>
        <w:jc w:val="both"/>
        <w:rPr>
          <w:rFonts w:eastAsiaTheme="minorHAnsi"/>
          <w:sz w:val="24"/>
          <w:szCs w:val="24"/>
          <w:lang w:eastAsia="en-US"/>
        </w:rPr>
      </w:pPr>
    </w:p>
    <w:p w:rsidR="00C67B9D" w:rsidRPr="005F155D" w:rsidRDefault="00C67B9D" w:rsidP="00C67B9D">
      <w:pPr>
        <w:widowControl w:val="0"/>
        <w:tabs>
          <w:tab w:val="left" w:pos="1604"/>
        </w:tabs>
        <w:suppressAutoHyphens/>
        <w:jc w:val="center"/>
        <w:rPr>
          <w:rFonts w:eastAsiaTheme="minorHAnsi"/>
          <w:b/>
          <w:sz w:val="24"/>
          <w:szCs w:val="24"/>
          <w:lang w:eastAsia="en-US"/>
        </w:rPr>
      </w:pPr>
      <w:r w:rsidRPr="005F155D">
        <w:rPr>
          <w:rFonts w:eastAsiaTheme="minorHAnsi"/>
          <w:b/>
          <w:sz w:val="24"/>
          <w:szCs w:val="24"/>
          <w:lang w:eastAsia="en-US"/>
        </w:rPr>
        <w:t>Мероприятия безопасного ведения буровзрывных работ</w:t>
      </w:r>
    </w:p>
    <w:p w:rsidR="00C67B9D" w:rsidRPr="005F155D" w:rsidRDefault="00C67B9D" w:rsidP="00C67B9D">
      <w:pPr>
        <w:widowControl w:val="0"/>
        <w:tabs>
          <w:tab w:val="left" w:pos="1604"/>
        </w:tabs>
        <w:suppressAutoHyphens/>
        <w:ind w:firstLine="709"/>
        <w:jc w:val="both"/>
        <w:rPr>
          <w:rFonts w:eastAsiaTheme="minorHAnsi"/>
          <w:sz w:val="24"/>
          <w:szCs w:val="24"/>
          <w:lang w:eastAsia="en-US"/>
        </w:rPr>
      </w:pP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Буровые работы на месторождении производятся в соответствии с «Правилами обеспечения промышленной безопасности для опасных производственных объектов, ведущих горные и геологоразведочные работы» (Приказ Министра по инвестициям и развитию РК от 30 декабря 2014 года № 352).</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Производство взрывных работ предусматривается осуществлять по договору с подрядными организациями, имеющими лицензию на выполнение данного вида работ.</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 xml:space="preserve">Взрывные работы производятся в соответствии с </w:t>
      </w:r>
      <w:r w:rsidR="002246FA" w:rsidRPr="005F155D">
        <w:rPr>
          <w:rFonts w:eastAsiaTheme="minorHAnsi"/>
          <w:sz w:val="24"/>
          <w:szCs w:val="24"/>
          <w:lang w:eastAsia="en-US"/>
        </w:rPr>
        <w:t xml:space="preserve">«Правилами обеспечения промышленной безопасности для опасных производственных объектов». Приказ Министра по инвестициям и развитию Республики Казахстан от 20 октября 2017 года № 719. Зарегистрирован в Министерстве юстиции Республики Казахстан 19 января 2018 года № 16253. </w:t>
      </w:r>
      <w:r w:rsidRPr="005F155D">
        <w:rPr>
          <w:rFonts w:eastAsiaTheme="minorHAnsi"/>
          <w:sz w:val="24"/>
          <w:szCs w:val="24"/>
          <w:lang w:eastAsia="en-US"/>
        </w:rPr>
        <w:t>Подготовка к взрыву и взрыв осуществляются в дневное время. При производстве взрывных работ предусматривается подача звуковых сигналов для оповещения людей. Способы подачи и назначение сигналов, время производства взрывных работ доведены до сведения трудящихся предприятия, а при взрывных работах на земной поверхности - также до местного населения.</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Доставленные специальными машинами на взрываемый блок ВВ распределяются по скважинам в количестве и сортах согласно расчету.</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Во время грозы запрещается производство взрывных работ с применением электровзрывания как на земной поверхности, так и в проводимых с поверхности горных выработках.</w:t>
      </w:r>
    </w:p>
    <w:p w:rsidR="00C67B9D" w:rsidRPr="005F155D" w:rsidRDefault="00C67B9D" w:rsidP="00C67B9D">
      <w:pPr>
        <w:suppressAutoHyphens/>
        <w:ind w:firstLine="709"/>
        <w:jc w:val="both"/>
        <w:rPr>
          <w:rFonts w:eastAsiaTheme="minorHAnsi"/>
          <w:sz w:val="24"/>
          <w:szCs w:val="24"/>
          <w:lang w:eastAsia="en-US"/>
        </w:rPr>
      </w:pPr>
      <w:r w:rsidRPr="005F155D">
        <w:rPr>
          <w:rFonts w:eastAsiaTheme="minorHAnsi"/>
          <w:sz w:val="24"/>
          <w:szCs w:val="24"/>
          <w:lang w:eastAsia="en-US"/>
        </w:rPr>
        <w:t>Нормы казахстанского законодательства предусматривают следующие требования для компаний, применяющих буровзрывные работы:</w:t>
      </w:r>
    </w:p>
    <w:p w:rsidR="00C67B9D" w:rsidRPr="005F155D" w:rsidRDefault="00C67B9D" w:rsidP="00C67B9D">
      <w:pPr>
        <w:suppressAutoHyphens/>
        <w:ind w:firstLine="709"/>
        <w:jc w:val="both"/>
        <w:rPr>
          <w:rFonts w:eastAsiaTheme="minorHAnsi"/>
          <w:sz w:val="24"/>
          <w:szCs w:val="24"/>
          <w:lang w:eastAsia="en-US"/>
        </w:rPr>
      </w:pPr>
      <w:r w:rsidRPr="005F155D">
        <w:rPr>
          <w:rFonts w:eastAsiaTheme="minorHAnsi"/>
          <w:sz w:val="24"/>
          <w:szCs w:val="24"/>
          <w:lang w:eastAsia="en-US"/>
        </w:rPr>
        <w:t>- компания, проводящая взрывные работы с применением массовых взрывов, должна иметь типовой проект производства буровзрывных работ, являющийся базовым документом для разработки паспортов БВР, в том числе и проектов массовых взрывов, выполняемых в конкретных условиях;</w:t>
      </w:r>
    </w:p>
    <w:p w:rsidR="00C67B9D" w:rsidRPr="005F155D" w:rsidRDefault="00C67B9D" w:rsidP="00C67B9D">
      <w:pPr>
        <w:suppressAutoHyphens/>
        <w:ind w:firstLine="709"/>
        <w:jc w:val="both"/>
        <w:rPr>
          <w:rFonts w:eastAsiaTheme="minorHAnsi"/>
          <w:sz w:val="24"/>
          <w:szCs w:val="24"/>
          <w:lang w:eastAsia="en-US"/>
        </w:rPr>
      </w:pPr>
      <w:r w:rsidRPr="005F155D">
        <w:rPr>
          <w:rFonts w:eastAsiaTheme="minorHAnsi"/>
          <w:sz w:val="24"/>
          <w:szCs w:val="24"/>
          <w:lang w:eastAsia="en-US"/>
        </w:rPr>
        <w:t>-типовой проект должен утверждаться и вводиться в действие приказом руководителя Компании. При выполнении взрывных работ подрядной организацией, типовой проект составляется и утверждается организацией – подрядчиком. Он также подлежит утверждению Компанией – заказчиком;</w:t>
      </w:r>
    </w:p>
    <w:p w:rsidR="00C67B9D" w:rsidRPr="005F155D" w:rsidRDefault="00C67B9D" w:rsidP="00C67B9D">
      <w:pPr>
        <w:suppressAutoHyphens/>
        <w:ind w:firstLine="709"/>
        <w:jc w:val="both"/>
        <w:rPr>
          <w:rFonts w:eastAsiaTheme="minorHAnsi"/>
          <w:sz w:val="24"/>
          <w:szCs w:val="24"/>
          <w:lang w:eastAsia="en-US"/>
        </w:rPr>
      </w:pPr>
      <w:r w:rsidRPr="005F155D">
        <w:rPr>
          <w:rFonts w:eastAsiaTheme="minorHAnsi"/>
          <w:sz w:val="24"/>
          <w:szCs w:val="24"/>
          <w:lang w:eastAsia="en-US"/>
        </w:rPr>
        <w:t>- ликвидация отказавших зарядов производится в соответствии с инструкцией, утвержденной руководителем Компании по согласованию с органом по ЧС;</w:t>
      </w:r>
    </w:p>
    <w:p w:rsidR="00C67B9D" w:rsidRPr="005F155D" w:rsidRDefault="00C67B9D" w:rsidP="00C67B9D">
      <w:pPr>
        <w:suppressAutoHyphens/>
        <w:ind w:firstLine="709"/>
        <w:jc w:val="both"/>
        <w:rPr>
          <w:rFonts w:eastAsiaTheme="minorHAnsi"/>
          <w:sz w:val="24"/>
          <w:szCs w:val="24"/>
          <w:lang w:eastAsia="en-US"/>
        </w:rPr>
      </w:pPr>
      <w:r w:rsidRPr="005F155D">
        <w:rPr>
          <w:rFonts w:eastAsiaTheme="minorHAnsi"/>
          <w:sz w:val="24"/>
          <w:szCs w:val="24"/>
          <w:lang w:eastAsia="en-US"/>
        </w:rPr>
        <w:t>- паспорта БВР утверждаются техническим руководителем, ведущим взрывные работы. Паспорта составляются на основании и с учетом результатов не менее трех опытных взрывов. По разрешению руководителя взрывных работ допускается вместо опытных взрывов использовать результаты взрывов, проведенных в аналогичных условиях. Паспорт включает:</w:t>
      </w:r>
    </w:p>
    <w:p w:rsidR="00C67B9D" w:rsidRPr="005F155D" w:rsidRDefault="00C67B9D" w:rsidP="00C67B9D">
      <w:pPr>
        <w:suppressAutoHyphens/>
        <w:ind w:firstLine="709"/>
        <w:jc w:val="both"/>
        <w:rPr>
          <w:rFonts w:eastAsiaTheme="minorHAnsi"/>
          <w:sz w:val="24"/>
          <w:szCs w:val="24"/>
          <w:lang w:eastAsia="en-US"/>
        </w:rPr>
      </w:pPr>
      <w:r w:rsidRPr="005F155D">
        <w:rPr>
          <w:rFonts w:eastAsiaTheme="minorHAnsi"/>
          <w:sz w:val="24"/>
          <w:szCs w:val="24"/>
          <w:lang w:eastAsia="en-US"/>
        </w:rPr>
        <w:t>1) схему расположения скважинных зарядов; наименования ВМ; данные о способе заряжания, числе скважин, их глубине и диаметре, массе и конструкции зарядов, боевиков, последовательности и количестве приемов взрывания зарядов, материале забойки и ее длине, длинах зажигательных и контрольных трубок (контрольного отрезка огнепроводного шнура); схему монтажа взрывной (электровзрывной) сети с указанием длины (сопротивления), замедлений, схемы и времени проветривания забоев;</w:t>
      </w:r>
    </w:p>
    <w:p w:rsidR="00C67B9D" w:rsidRPr="005F155D" w:rsidRDefault="00C67B9D" w:rsidP="00C67B9D">
      <w:pPr>
        <w:suppressAutoHyphens/>
        <w:ind w:firstLine="709"/>
        <w:jc w:val="both"/>
        <w:rPr>
          <w:rFonts w:eastAsiaTheme="minorHAnsi"/>
          <w:sz w:val="24"/>
          <w:szCs w:val="24"/>
          <w:lang w:eastAsia="en-US"/>
        </w:rPr>
      </w:pPr>
      <w:r w:rsidRPr="005F155D">
        <w:rPr>
          <w:rFonts w:eastAsiaTheme="minorHAnsi"/>
          <w:sz w:val="24"/>
          <w:szCs w:val="24"/>
          <w:lang w:eastAsia="en-US"/>
        </w:rPr>
        <w:t>2) радиус опасной зоны;</w:t>
      </w:r>
    </w:p>
    <w:p w:rsidR="00C67B9D" w:rsidRPr="005F155D" w:rsidRDefault="00C67B9D" w:rsidP="00C67B9D">
      <w:pPr>
        <w:suppressAutoHyphens/>
        <w:ind w:firstLine="709"/>
        <w:jc w:val="both"/>
        <w:rPr>
          <w:rFonts w:eastAsiaTheme="minorHAnsi"/>
          <w:sz w:val="24"/>
          <w:szCs w:val="24"/>
          <w:lang w:eastAsia="en-US"/>
        </w:rPr>
      </w:pPr>
      <w:r w:rsidRPr="005F155D">
        <w:rPr>
          <w:rFonts w:eastAsiaTheme="minorHAnsi"/>
          <w:sz w:val="24"/>
          <w:szCs w:val="24"/>
          <w:lang w:eastAsia="en-US"/>
        </w:rPr>
        <w:t>3) указания о местах укрытия взрывника (мастера-взрывника) и персонала на время производства взрывных работ;</w:t>
      </w:r>
    </w:p>
    <w:p w:rsidR="00C67B9D" w:rsidRPr="005F155D" w:rsidRDefault="00C67B9D" w:rsidP="00C67B9D">
      <w:pPr>
        <w:suppressAutoHyphens/>
        <w:ind w:firstLine="709"/>
        <w:jc w:val="both"/>
        <w:rPr>
          <w:rFonts w:eastAsiaTheme="minorHAnsi"/>
          <w:sz w:val="24"/>
          <w:szCs w:val="24"/>
          <w:lang w:eastAsia="en-US"/>
        </w:rPr>
      </w:pPr>
      <w:r w:rsidRPr="005F155D">
        <w:rPr>
          <w:rFonts w:eastAsiaTheme="minorHAnsi"/>
          <w:sz w:val="24"/>
          <w:szCs w:val="24"/>
          <w:lang w:eastAsia="en-US"/>
        </w:rPr>
        <w:lastRenderedPageBreak/>
        <w:t>4) указания о расстановке постов охраны или оцепления, расположении предохранительных устройств, предупредительных и запрещающих знаков, ограждающих доступ в опасную зону и к месту взрыва.</w:t>
      </w:r>
    </w:p>
    <w:p w:rsidR="00C67B9D" w:rsidRPr="005F155D" w:rsidRDefault="00C67B9D" w:rsidP="00C67B9D">
      <w:pPr>
        <w:suppressAutoHyphens/>
        <w:ind w:firstLine="709"/>
        <w:jc w:val="both"/>
        <w:rPr>
          <w:rFonts w:eastAsiaTheme="minorHAnsi"/>
          <w:sz w:val="24"/>
          <w:szCs w:val="24"/>
          <w:lang w:eastAsia="en-US"/>
        </w:rPr>
      </w:pPr>
      <w:r w:rsidRPr="005F155D">
        <w:rPr>
          <w:rFonts w:eastAsiaTheme="minorHAnsi"/>
          <w:sz w:val="24"/>
          <w:szCs w:val="24"/>
          <w:lang w:eastAsia="en-US"/>
        </w:rPr>
        <w:t>- проекты буровзрывных (взрывных) работ утверждаются техническим руководителем организации и содержат меры безопасной организации работ с указанием основных параметров взрывных работ, способам инициирования зарядов; расчетам взрывных сетей; конструкциям зарядов и боевиков; предполагаемому расходу ВМ; определению опасной зоны и охране этой зоны с учетом объектов, находящихся в ее пределах (здания, сооружения, коммуникации); проветриванию района взрывных работ и другим мерам безопасности;</w:t>
      </w:r>
    </w:p>
    <w:p w:rsidR="00C67B9D" w:rsidRPr="005F155D" w:rsidRDefault="00C67B9D" w:rsidP="00C67B9D">
      <w:pPr>
        <w:suppressAutoHyphens/>
        <w:ind w:firstLine="709"/>
        <w:jc w:val="both"/>
        <w:rPr>
          <w:rFonts w:eastAsiaTheme="minorHAnsi"/>
          <w:sz w:val="24"/>
          <w:szCs w:val="24"/>
          <w:lang w:eastAsia="en-US"/>
        </w:rPr>
      </w:pPr>
      <w:r w:rsidRPr="005F155D">
        <w:rPr>
          <w:rFonts w:eastAsiaTheme="minorHAnsi"/>
          <w:sz w:val="24"/>
          <w:szCs w:val="24"/>
          <w:lang w:eastAsia="en-US"/>
        </w:rPr>
        <w:t>- перед началом заряжания на границах опасной зоны выставляются посты, обеспечивающие ее охрану, а люди, не занятые зарядкой, выводятся в безопасные места лицами контроля. Постовым не допускается поручать работу, не связанную с выполнением прямых обязанностей;</w:t>
      </w:r>
    </w:p>
    <w:p w:rsidR="00C67B9D" w:rsidRPr="005F155D" w:rsidRDefault="00C67B9D" w:rsidP="00C67B9D">
      <w:pPr>
        <w:suppressAutoHyphens/>
        <w:ind w:firstLine="709"/>
        <w:jc w:val="both"/>
        <w:rPr>
          <w:rFonts w:eastAsiaTheme="minorHAnsi"/>
          <w:sz w:val="24"/>
          <w:szCs w:val="24"/>
          <w:lang w:eastAsia="en-US"/>
        </w:rPr>
      </w:pPr>
      <w:r w:rsidRPr="005F155D">
        <w:rPr>
          <w:rFonts w:eastAsiaTheme="minorHAnsi"/>
          <w:sz w:val="24"/>
          <w:szCs w:val="24"/>
          <w:lang w:eastAsia="en-US"/>
        </w:rPr>
        <w:t>- при производстве взрывных работ обязательна подача звуковых, а в темное время суток, кроме того, и световых сигналов для оповещения персонала. Не допускается подача сигналов голосом, с применением взрывчатых материалов;</w:t>
      </w:r>
    </w:p>
    <w:p w:rsidR="00C67B9D" w:rsidRPr="005F155D" w:rsidRDefault="00C67B9D" w:rsidP="00C67B9D">
      <w:pPr>
        <w:suppressAutoHyphens/>
        <w:ind w:firstLine="709"/>
        <w:jc w:val="both"/>
        <w:rPr>
          <w:rFonts w:eastAsiaTheme="minorHAnsi"/>
          <w:sz w:val="24"/>
          <w:szCs w:val="24"/>
          <w:lang w:eastAsia="en-US"/>
        </w:rPr>
      </w:pPr>
      <w:r w:rsidRPr="005F155D">
        <w:rPr>
          <w:rFonts w:eastAsiaTheme="minorHAnsi"/>
          <w:sz w:val="24"/>
          <w:szCs w:val="24"/>
          <w:lang w:eastAsia="en-US"/>
        </w:rPr>
        <w:t>- допуск людей к месту взрыва после его проведения осуществляется лицом контроля, руководящим взрывными работами в данной смене, после того, как им или по его поручению другим лицом будет установлено совместно с взрывником, что работа в месте взрыва безопасна.</w:t>
      </w:r>
    </w:p>
    <w:p w:rsidR="00C67B9D" w:rsidRPr="005F155D" w:rsidRDefault="00C67B9D" w:rsidP="00C67B9D">
      <w:pPr>
        <w:suppressAutoHyphens/>
        <w:ind w:firstLine="709"/>
        <w:jc w:val="both"/>
        <w:rPr>
          <w:rFonts w:eastAsiaTheme="minorHAnsi"/>
          <w:sz w:val="24"/>
          <w:szCs w:val="24"/>
          <w:lang w:eastAsia="en-US"/>
        </w:rPr>
      </w:pPr>
      <w:r w:rsidRPr="005F155D">
        <w:rPr>
          <w:rFonts w:eastAsiaTheme="minorHAnsi"/>
          <w:sz w:val="24"/>
          <w:szCs w:val="24"/>
          <w:lang w:eastAsia="en-US"/>
        </w:rPr>
        <w:t>В соответствии с «Требованиями промышленной безопасности при разработке месторождений полезных ископаемых открытым способом» рабочее место для ведения буровых работ обеспечивается:</w:t>
      </w:r>
    </w:p>
    <w:p w:rsidR="00C67B9D" w:rsidRPr="005F155D" w:rsidRDefault="00C67B9D" w:rsidP="00C67B9D">
      <w:pPr>
        <w:suppressAutoHyphens/>
        <w:ind w:firstLine="709"/>
        <w:jc w:val="both"/>
        <w:rPr>
          <w:rFonts w:eastAsiaTheme="minorHAnsi"/>
          <w:sz w:val="24"/>
          <w:szCs w:val="24"/>
          <w:lang w:eastAsia="en-US"/>
        </w:rPr>
      </w:pPr>
      <w:r w:rsidRPr="005F155D">
        <w:rPr>
          <w:rFonts w:eastAsiaTheme="minorHAnsi"/>
          <w:sz w:val="24"/>
          <w:szCs w:val="24"/>
          <w:lang w:eastAsia="en-US"/>
        </w:rPr>
        <w:t>1) подготовленным фронтом работ (очищенной и спланированной рабочей площадкой);</w:t>
      </w:r>
    </w:p>
    <w:p w:rsidR="00C67B9D" w:rsidRPr="005F155D" w:rsidRDefault="00C67B9D" w:rsidP="00C67B9D">
      <w:pPr>
        <w:suppressAutoHyphens/>
        <w:ind w:firstLine="709"/>
        <w:jc w:val="both"/>
        <w:rPr>
          <w:rFonts w:eastAsiaTheme="minorHAnsi"/>
          <w:sz w:val="24"/>
          <w:szCs w:val="24"/>
          <w:lang w:eastAsia="en-US"/>
        </w:rPr>
      </w:pPr>
      <w:r w:rsidRPr="005F155D">
        <w:rPr>
          <w:rFonts w:eastAsiaTheme="minorHAnsi"/>
          <w:sz w:val="24"/>
          <w:szCs w:val="24"/>
          <w:lang w:eastAsia="en-US"/>
        </w:rPr>
        <w:t>2) комплектом исправного бурового инструмента;</w:t>
      </w:r>
    </w:p>
    <w:p w:rsidR="00C67B9D" w:rsidRPr="005F155D" w:rsidRDefault="00C67B9D" w:rsidP="00C67B9D">
      <w:pPr>
        <w:suppressAutoHyphens/>
        <w:ind w:firstLine="709"/>
        <w:jc w:val="both"/>
        <w:rPr>
          <w:rFonts w:eastAsiaTheme="minorHAnsi"/>
          <w:sz w:val="24"/>
          <w:szCs w:val="24"/>
          <w:lang w:eastAsia="en-US"/>
        </w:rPr>
      </w:pPr>
      <w:r w:rsidRPr="005F155D">
        <w:rPr>
          <w:rFonts w:eastAsiaTheme="minorHAnsi"/>
          <w:sz w:val="24"/>
          <w:szCs w:val="24"/>
          <w:lang w:eastAsia="en-US"/>
        </w:rPr>
        <w:t>3) паспортом на бурение.</w:t>
      </w:r>
    </w:p>
    <w:p w:rsidR="00C67B9D" w:rsidRPr="005F155D" w:rsidRDefault="00C67B9D" w:rsidP="00C67B9D">
      <w:pPr>
        <w:suppressAutoHyphens/>
        <w:ind w:firstLine="709"/>
        <w:jc w:val="both"/>
        <w:rPr>
          <w:rFonts w:eastAsiaTheme="minorHAnsi"/>
          <w:sz w:val="24"/>
          <w:szCs w:val="24"/>
          <w:lang w:eastAsia="en-US"/>
        </w:rPr>
      </w:pPr>
      <w:r w:rsidRPr="005F155D">
        <w:rPr>
          <w:rFonts w:eastAsiaTheme="minorHAnsi"/>
          <w:sz w:val="24"/>
          <w:szCs w:val="24"/>
          <w:lang w:eastAsia="en-US"/>
        </w:rPr>
        <w:t>Буровой станок устанавливается на спланированной площадке на безопасном расстоянии от верхней бровки уступа, определяемом расчетами или проектом, но не менее 2 м от бровки до ближайшей точки опоры станка, а его продольная ось при бурении первого ряда скважин перпендикулярна бровке уступа.</w:t>
      </w:r>
    </w:p>
    <w:p w:rsidR="00C67B9D" w:rsidRPr="005F155D" w:rsidRDefault="00C67B9D" w:rsidP="00C67B9D">
      <w:pPr>
        <w:suppressAutoHyphens/>
        <w:ind w:firstLine="709"/>
        <w:jc w:val="both"/>
        <w:rPr>
          <w:rFonts w:eastAsiaTheme="minorHAnsi"/>
          <w:sz w:val="24"/>
          <w:szCs w:val="24"/>
          <w:lang w:eastAsia="en-US"/>
        </w:rPr>
      </w:pPr>
      <w:r w:rsidRPr="005F155D">
        <w:rPr>
          <w:rFonts w:eastAsiaTheme="minorHAnsi"/>
          <w:sz w:val="24"/>
          <w:szCs w:val="24"/>
          <w:lang w:eastAsia="en-US"/>
        </w:rPr>
        <w:t>При установке буровых станков шарошечного бурения на первый от откоса ряд скважин управление станками осуществляется дистанционно.</w:t>
      </w:r>
    </w:p>
    <w:p w:rsidR="00C67B9D" w:rsidRPr="005F155D" w:rsidRDefault="00C67B9D" w:rsidP="00C67B9D">
      <w:pPr>
        <w:suppressAutoHyphens/>
        <w:ind w:firstLine="709"/>
        <w:jc w:val="both"/>
        <w:rPr>
          <w:rFonts w:eastAsiaTheme="minorHAnsi"/>
          <w:sz w:val="24"/>
          <w:szCs w:val="24"/>
          <w:lang w:eastAsia="en-US"/>
        </w:rPr>
      </w:pPr>
      <w:r w:rsidRPr="005F155D">
        <w:rPr>
          <w:rFonts w:eastAsiaTheme="minorHAnsi"/>
          <w:sz w:val="24"/>
          <w:szCs w:val="24"/>
          <w:lang w:eastAsia="en-US"/>
        </w:rPr>
        <w:t>Перемещение бурового станка с поднятой мачтой по уступу допускается по спланированной горизонтальной площадке. При перегоне бурового станка с уступа на уступ или под высоковольтной линией (далее - ВЛ) мачта укладывается в транспортное положение, буровой инструмент - снимается или закрепляется.</w:t>
      </w:r>
    </w:p>
    <w:p w:rsidR="00C67B9D" w:rsidRPr="005F155D" w:rsidRDefault="00C67B9D" w:rsidP="00C67B9D">
      <w:pPr>
        <w:suppressAutoHyphens/>
        <w:ind w:firstLine="709"/>
        <w:jc w:val="both"/>
        <w:rPr>
          <w:rFonts w:eastAsiaTheme="minorHAnsi"/>
          <w:sz w:val="24"/>
          <w:szCs w:val="24"/>
          <w:lang w:eastAsia="en-US"/>
        </w:rPr>
      </w:pPr>
      <w:r w:rsidRPr="005F155D">
        <w:rPr>
          <w:rFonts w:eastAsiaTheme="minorHAnsi"/>
          <w:sz w:val="24"/>
          <w:szCs w:val="24"/>
          <w:lang w:eastAsia="en-US"/>
        </w:rPr>
        <w:t>Бурение скважин производится в соответствии с паспортом на бурение.</w:t>
      </w:r>
    </w:p>
    <w:p w:rsidR="00C67B9D" w:rsidRPr="005F155D" w:rsidRDefault="00C67B9D" w:rsidP="00C67B9D">
      <w:pPr>
        <w:shd w:val="clear" w:color="auto" w:fill="FFFFFF"/>
        <w:suppressAutoHyphens/>
        <w:ind w:firstLine="709"/>
        <w:jc w:val="both"/>
        <w:rPr>
          <w:rFonts w:eastAsiaTheme="minorHAnsi"/>
          <w:sz w:val="24"/>
          <w:szCs w:val="24"/>
          <w:lang w:eastAsia="en-US"/>
        </w:rPr>
      </w:pPr>
      <w:r w:rsidRPr="005F155D">
        <w:rPr>
          <w:rFonts w:eastAsiaTheme="minorHAnsi"/>
          <w:sz w:val="24"/>
          <w:szCs w:val="24"/>
          <w:lang w:eastAsia="en-US"/>
        </w:rPr>
        <w:t>До начала бурения на участке производится осмотр места бурения для выявления невзорвавшихся зарядов взрывчатых материалов и средств их инициирования.</w:t>
      </w:r>
    </w:p>
    <w:p w:rsidR="00C67B9D" w:rsidRPr="005F155D" w:rsidRDefault="00C67B9D" w:rsidP="00C67B9D">
      <w:pPr>
        <w:suppressAutoHyphens/>
        <w:ind w:firstLine="709"/>
        <w:jc w:val="both"/>
        <w:rPr>
          <w:rFonts w:eastAsiaTheme="minorHAnsi"/>
          <w:sz w:val="24"/>
          <w:szCs w:val="24"/>
          <w:lang w:eastAsia="en-US"/>
        </w:rPr>
      </w:pPr>
      <w:r w:rsidRPr="005F155D">
        <w:rPr>
          <w:rFonts w:eastAsiaTheme="minorHAnsi"/>
          <w:sz w:val="24"/>
          <w:szCs w:val="24"/>
          <w:lang w:eastAsia="en-US"/>
        </w:rPr>
        <w:t>Участки пробуренных скважин ограждаются предупредительными знаками. Порядок ограждения зоны пробуренных скважин и их перекрытия устанавливается технологическим регламентом.</w:t>
      </w:r>
    </w:p>
    <w:p w:rsidR="00C67B9D" w:rsidRPr="005F155D" w:rsidRDefault="00C67B9D" w:rsidP="00C67B9D">
      <w:pPr>
        <w:shd w:val="clear" w:color="auto" w:fill="FFFFFF"/>
        <w:suppressAutoHyphens/>
        <w:ind w:firstLine="709"/>
        <w:jc w:val="both"/>
        <w:rPr>
          <w:rFonts w:eastAsiaTheme="minorHAnsi"/>
          <w:sz w:val="24"/>
          <w:szCs w:val="24"/>
          <w:lang w:eastAsia="en-US"/>
        </w:rPr>
      </w:pPr>
      <w:r w:rsidRPr="005F155D">
        <w:rPr>
          <w:rFonts w:eastAsiaTheme="minorHAnsi"/>
          <w:sz w:val="24"/>
          <w:szCs w:val="24"/>
          <w:lang w:eastAsia="en-US"/>
        </w:rPr>
        <w:t>Разведочные буровые скважины, не подлежащие к использованию, ликвидируются.</w:t>
      </w:r>
    </w:p>
    <w:p w:rsidR="00C67B9D" w:rsidRPr="005F155D" w:rsidRDefault="00C67B9D" w:rsidP="00C67B9D">
      <w:pPr>
        <w:suppressAutoHyphens/>
        <w:ind w:firstLine="709"/>
        <w:jc w:val="both"/>
        <w:rPr>
          <w:rFonts w:eastAsiaTheme="minorHAnsi"/>
          <w:sz w:val="24"/>
          <w:szCs w:val="24"/>
          <w:lang w:eastAsia="en-US"/>
        </w:rPr>
      </w:pPr>
      <w:r w:rsidRPr="005F155D">
        <w:rPr>
          <w:rFonts w:eastAsiaTheme="minorHAnsi"/>
          <w:sz w:val="24"/>
          <w:szCs w:val="24"/>
          <w:lang w:eastAsia="en-US"/>
        </w:rPr>
        <w:t>Не допускается работа на буровых станках с неисправными ограничителями переподъема бурового снаряда, при неисправном тормозе лебедки и системы пылеподавления.</w:t>
      </w:r>
    </w:p>
    <w:p w:rsidR="00C67B9D" w:rsidRPr="005F155D" w:rsidRDefault="00C67B9D" w:rsidP="00C67B9D">
      <w:pPr>
        <w:suppressAutoHyphens/>
        <w:ind w:firstLine="709"/>
        <w:jc w:val="both"/>
        <w:rPr>
          <w:rFonts w:eastAsiaTheme="minorHAnsi"/>
          <w:sz w:val="24"/>
          <w:szCs w:val="24"/>
          <w:lang w:eastAsia="en-US"/>
        </w:rPr>
      </w:pPr>
    </w:p>
    <w:p w:rsidR="00C67B9D" w:rsidRPr="005F155D" w:rsidRDefault="00C67B9D" w:rsidP="00C67B9D">
      <w:pPr>
        <w:suppressAutoHyphens/>
        <w:ind w:firstLine="709"/>
        <w:jc w:val="both"/>
        <w:rPr>
          <w:rFonts w:eastAsiaTheme="minorHAnsi"/>
          <w:sz w:val="24"/>
          <w:szCs w:val="24"/>
          <w:lang w:eastAsia="en-US"/>
        </w:rPr>
      </w:pPr>
    </w:p>
    <w:p w:rsidR="00C67B9D" w:rsidRPr="005F155D" w:rsidRDefault="00C67B9D" w:rsidP="00C67B9D">
      <w:pPr>
        <w:widowControl w:val="0"/>
        <w:tabs>
          <w:tab w:val="left" w:pos="284"/>
          <w:tab w:val="left" w:pos="1488"/>
        </w:tabs>
        <w:suppressAutoHyphens/>
        <w:jc w:val="center"/>
        <w:rPr>
          <w:rFonts w:eastAsiaTheme="minorHAnsi"/>
          <w:b/>
          <w:sz w:val="24"/>
          <w:szCs w:val="24"/>
          <w:lang w:eastAsia="en-US"/>
        </w:rPr>
      </w:pPr>
      <w:r w:rsidRPr="005F155D">
        <w:rPr>
          <w:rFonts w:eastAsiaTheme="minorHAnsi"/>
          <w:b/>
          <w:sz w:val="24"/>
          <w:szCs w:val="24"/>
          <w:lang w:eastAsia="en-US"/>
        </w:rPr>
        <w:t>Мероприятия по улучшению безопасности при эксплуатации карьерных автосамосвалов</w:t>
      </w:r>
    </w:p>
    <w:p w:rsidR="00C67B9D" w:rsidRPr="005F155D" w:rsidRDefault="00C67B9D" w:rsidP="00C67B9D">
      <w:pPr>
        <w:widowControl w:val="0"/>
        <w:tabs>
          <w:tab w:val="left" w:pos="1488"/>
        </w:tabs>
        <w:suppressAutoHyphens/>
        <w:jc w:val="center"/>
        <w:rPr>
          <w:rFonts w:eastAsiaTheme="minorHAnsi"/>
          <w:sz w:val="24"/>
          <w:szCs w:val="24"/>
          <w:lang w:eastAsia="en-US"/>
        </w:rPr>
      </w:pP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Автомобильные дороги на поверхности, в карьерах и на отвалах запроектированы в соответствии со СНиП 2.05.07-91* «Промышленный транспорт» и с учетом «Правил обеспечения промышленной безопасности для опасных производственных объектов, ведущих горные и геологоразведочные работы».</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Скорость и порядок движения автомобилей на дорогах карьера устанавливаются техническим руководителем организации, с учетом местных условий, качества дорог состояния и транспортных средств. Движение на дорогах карьера регулируется дорожными знаками, предусмотренными действующими правилами дорожного движения.</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План и профиль автомобильных дорог соответствует действующим строительным нормам и правилам.</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Полотно для дорог будет возведено из щебня. Не допускается применение для насыпей дёрна и растительных остатков.</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В летнее время для пылеподавления дороги систематически поливаются водой.</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Проезжая часть автомобильной дороги внутри контура карьера (кроме забойных дорог) соответствует действующим строительным нормам и правилам и быть ограждена от призмы возможного обрушения породным валом или защитной стенкой.</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Продольные уклоны внутрикарьерных дорог необходимо принимать на основании технико-экономического расчета с учетом безопасности движения, а ширину проезжей части дороги исходя из размеров применяемых автомобилей с учетом требований отраслевых норм технологического проектирования.</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Не допускается односторонняя или сверхгабаритная загрузка, а также превышающая установленную грузоподъемность автомобиля.</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Кабина карьерного автосамосвала перекрыта специальным защитным козырьком, обеспечивающим безопасность водителя при погрузке. При отсутствии защитного козырька водитель автомобиля выходит на время загрузки из кабины, и находиться за пределами максимального радиуса действия ковша экскаватора.</w:t>
      </w:r>
    </w:p>
    <w:p w:rsidR="00C67B9D" w:rsidRPr="005F155D" w:rsidRDefault="00C67B9D" w:rsidP="00C67B9D">
      <w:pPr>
        <w:suppressAutoHyphens/>
        <w:ind w:firstLine="709"/>
        <w:jc w:val="both"/>
        <w:rPr>
          <w:rFonts w:eastAsiaTheme="minorHAnsi"/>
          <w:sz w:val="24"/>
          <w:szCs w:val="24"/>
          <w:lang w:eastAsia="en-US"/>
        </w:rPr>
      </w:pPr>
      <w:r w:rsidRPr="005F155D">
        <w:rPr>
          <w:rFonts w:eastAsiaTheme="minorHAnsi"/>
          <w:sz w:val="24"/>
          <w:szCs w:val="24"/>
          <w:lang w:eastAsia="en-US"/>
        </w:rPr>
        <w:t>Каждый автомобиль имеет технический паспорт, содержащий его основные технические и эксплуатационные характеристики. Находящиеся в эксплуатации карьерные автомобили укомплектованы:</w:t>
      </w:r>
    </w:p>
    <w:p w:rsidR="00C67B9D" w:rsidRPr="005F155D" w:rsidRDefault="00C67B9D" w:rsidP="00C67B9D">
      <w:pPr>
        <w:suppressAutoHyphens/>
        <w:ind w:firstLine="709"/>
        <w:jc w:val="both"/>
        <w:rPr>
          <w:rFonts w:eastAsiaTheme="minorHAnsi"/>
          <w:sz w:val="24"/>
          <w:szCs w:val="24"/>
          <w:lang w:eastAsia="en-US"/>
        </w:rPr>
      </w:pPr>
      <w:r w:rsidRPr="005F155D">
        <w:rPr>
          <w:rFonts w:eastAsiaTheme="minorHAnsi"/>
          <w:sz w:val="24"/>
          <w:szCs w:val="24"/>
          <w:lang w:eastAsia="en-US"/>
        </w:rPr>
        <w:t>1) средствами пожаротушения;</w:t>
      </w:r>
    </w:p>
    <w:p w:rsidR="00C67B9D" w:rsidRPr="005F155D" w:rsidRDefault="00C67B9D" w:rsidP="00C67B9D">
      <w:pPr>
        <w:suppressAutoHyphens/>
        <w:ind w:firstLine="709"/>
        <w:jc w:val="both"/>
        <w:rPr>
          <w:rFonts w:eastAsiaTheme="minorHAnsi"/>
          <w:sz w:val="24"/>
          <w:szCs w:val="24"/>
          <w:lang w:eastAsia="en-US"/>
        </w:rPr>
      </w:pPr>
      <w:r w:rsidRPr="005F155D">
        <w:rPr>
          <w:rFonts w:eastAsiaTheme="minorHAnsi"/>
          <w:sz w:val="24"/>
          <w:szCs w:val="24"/>
          <w:lang w:eastAsia="en-US"/>
        </w:rPr>
        <w:t>2) знаками аварийной остановки;</w:t>
      </w:r>
    </w:p>
    <w:p w:rsidR="00C67B9D" w:rsidRPr="005F155D" w:rsidRDefault="00C67B9D" w:rsidP="00C67B9D">
      <w:pPr>
        <w:suppressAutoHyphens/>
        <w:ind w:firstLine="709"/>
        <w:jc w:val="both"/>
        <w:rPr>
          <w:rFonts w:eastAsiaTheme="minorHAnsi"/>
          <w:sz w:val="24"/>
          <w:szCs w:val="24"/>
          <w:lang w:eastAsia="en-US"/>
        </w:rPr>
      </w:pPr>
      <w:r w:rsidRPr="005F155D">
        <w:rPr>
          <w:rFonts w:eastAsiaTheme="minorHAnsi"/>
          <w:sz w:val="24"/>
          <w:szCs w:val="24"/>
          <w:lang w:eastAsia="en-US"/>
        </w:rPr>
        <w:t>3) медицинскими аптечками;</w:t>
      </w:r>
    </w:p>
    <w:p w:rsidR="00C67B9D" w:rsidRPr="005F155D" w:rsidRDefault="00C67B9D" w:rsidP="00C67B9D">
      <w:pPr>
        <w:suppressAutoHyphens/>
        <w:ind w:firstLine="709"/>
        <w:jc w:val="both"/>
        <w:rPr>
          <w:rFonts w:eastAsiaTheme="minorHAnsi"/>
          <w:sz w:val="24"/>
          <w:szCs w:val="24"/>
          <w:lang w:eastAsia="en-US"/>
        </w:rPr>
      </w:pPr>
      <w:r w:rsidRPr="005F155D">
        <w:rPr>
          <w:rFonts w:eastAsiaTheme="minorHAnsi"/>
          <w:sz w:val="24"/>
          <w:szCs w:val="24"/>
          <w:lang w:eastAsia="en-US"/>
        </w:rPr>
        <w:t>4) упорами (башмаками) для подкладывания под колеса;</w:t>
      </w:r>
    </w:p>
    <w:p w:rsidR="00C67B9D" w:rsidRPr="005F155D" w:rsidRDefault="00C67B9D" w:rsidP="00C67B9D">
      <w:pPr>
        <w:suppressAutoHyphens/>
        <w:ind w:firstLine="709"/>
        <w:jc w:val="both"/>
        <w:rPr>
          <w:rFonts w:eastAsiaTheme="minorHAnsi"/>
          <w:sz w:val="24"/>
          <w:szCs w:val="24"/>
          <w:lang w:eastAsia="en-US"/>
        </w:rPr>
      </w:pPr>
      <w:r w:rsidRPr="005F155D">
        <w:rPr>
          <w:rFonts w:eastAsiaTheme="minorHAnsi"/>
          <w:sz w:val="24"/>
          <w:szCs w:val="24"/>
          <w:lang w:eastAsia="en-US"/>
        </w:rPr>
        <w:t>5) звуковым прерывистым сигналом при движении задним ходом;</w:t>
      </w:r>
    </w:p>
    <w:p w:rsidR="00C67B9D" w:rsidRPr="005F155D" w:rsidRDefault="00C67B9D" w:rsidP="00C67B9D">
      <w:pPr>
        <w:suppressAutoHyphens/>
        <w:ind w:firstLine="709"/>
        <w:jc w:val="both"/>
        <w:rPr>
          <w:rFonts w:eastAsiaTheme="minorHAnsi"/>
          <w:sz w:val="24"/>
          <w:szCs w:val="24"/>
          <w:lang w:eastAsia="en-US"/>
        </w:rPr>
      </w:pPr>
      <w:r w:rsidRPr="005F155D">
        <w:rPr>
          <w:rFonts w:eastAsiaTheme="minorHAnsi"/>
          <w:sz w:val="24"/>
          <w:szCs w:val="24"/>
          <w:lang w:eastAsia="en-US"/>
        </w:rPr>
        <w:t>6) устройством блокировки (сигнализатором) поднятия кузова под ВЛ (для автосамосвалов грузоподъемностью 30 т и более);</w:t>
      </w:r>
    </w:p>
    <w:p w:rsidR="00C67B9D" w:rsidRPr="005F155D" w:rsidRDefault="00C67B9D" w:rsidP="00C67B9D">
      <w:pPr>
        <w:suppressAutoHyphens/>
        <w:ind w:firstLine="709"/>
        <w:jc w:val="both"/>
        <w:rPr>
          <w:rFonts w:eastAsiaTheme="minorHAnsi"/>
          <w:sz w:val="24"/>
          <w:szCs w:val="24"/>
          <w:lang w:eastAsia="en-US"/>
        </w:rPr>
      </w:pPr>
      <w:r w:rsidRPr="005F155D">
        <w:rPr>
          <w:rFonts w:eastAsiaTheme="minorHAnsi"/>
          <w:sz w:val="24"/>
          <w:szCs w:val="24"/>
          <w:lang w:eastAsia="en-US"/>
        </w:rPr>
        <w:t>7) двумя зеркалами заднего вида;</w:t>
      </w:r>
    </w:p>
    <w:p w:rsidR="00C67B9D" w:rsidRPr="005F155D" w:rsidRDefault="00C67B9D" w:rsidP="00C67B9D">
      <w:pPr>
        <w:suppressAutoHyphens/>
        <w:ind w:firstLine="709"/>
        <w:jc w:val="both"/>
        <w:rPr>
          <w:rFonts w:eastAsiaTheme="minorHAnsi"/>
          <w:sz w:val="24"/>
          <w:szCs w:val="24"/>
          <w:lang w:eastAsia="en-US"/>
        </w:rPr>
      </w:pPr>
      <w:r w:rsidRPr="005F155D">
        <w:rPr>
          <w:rFonts w:eastAsiaTheme="minorHAnsi"/>
          <w:sz w:val="24"/>
          <w:szCs w:val="24"/>
          <w:lang w:eastAsia="en-US"/>
        </w:rPr>
        <w:t>8) средствами связи.</w:t>
      </w:r>
    </w:p>
    <w:p w:rsidR="00C67B9D" w:rsidRPr="005F155D" w:rsidRDefault="00C67B9D" w:rsidP="00C67B9D">
      <w:pPr>
        <w:suppressAutoHyphens/>
        <w:ind w:firstLine="709"/>
        <w:jc w:val="both"/>
        <w:rPr>
          <w:rFonts w:eastAsiaTheme="minorHAnsi"/>
          <w:sz w:val="24"/>
          <w:szCs w:val="24"/>
          <w:lang w:eastAsia="en-US"/>
        </w:rPr>
      </w:pPr>
      <w:r w:rsidRPr="005F155D">
        <w:rPr>
          <w:rFonts w:eastAsiaTheme="minorHAnsi"/>
          <w:sz w:val="24"/>
          <w:szCs w:val="24"/>
          <w:lang w:eastAsia="en-US"/>
        </w:rPr>
        <w:t>На линию автомобили допускается выпускать при условии, если все их агрегаты и узлы, обеспечивающие безопасность движения, безопасность других работ, предусмотренных технологией применения автотранспорта, находятся в технически исправном состоянии имеют запас горючего и комплект инструмента, предусмотренный заводом-изготовителем.</w:t>
      </w:r>
    </w:p>
    <w:p w:rsidR="00C67B9D" w:rsidRPr="005F155D" w:rsidRDefault="00C67B9D" w:rsidP="00C67B9D">
      <w:pPr>
        <w:suppressAutoHyphens/>
        <w:ind w:firstLine="709"/>
        <w:jc w:val="both"/>
        <w:rPr>
          <w:rFonts w:eastAsiaTheme="minorHAnsi"/>
          <w:sz w:val="24"/>
          <w:szCs w:val="24"/>
          <w:lang w:eastAsia="en-US"/>
        </w:rPr>
      </w:pPr>
      <w:r w:rsidRPr="005F155D">
        <w:rPr>
          <w:rFonts w:eastAsiaTheme="minorHAnsi"/>
          <w:sz w:val="24"/>
          <w:szCs w:val="24"/>
          <w:lang w:eastAsia="en-US"/>
        </w:rPr>
        <w:t>Не допускается использование открытого огня (паяльных ламп, факелов и других) для разогревания масел и воды.</w:t>
      </w:r>
    </w:p>
    <w:p w:rsidR="00C67B9D" w:rsidRPr="005F155D" w:rsidRDefault="00C67B9D" w:rsidP="00C67B9D">
      <w:pPr>
        <w:suppressAutoHyphens/>
        <w:ind w:firstLine="709"/>
        <w:jc w:val="both"/>
        <w:rPr>
          <w:rFonts w:eastAsiaTheme="minorHAnsi"/>
          <w:sz w:val="24"/>
          <w:szCs w:val="24"/>
          <w:lang w:eastAsia="en-US"/>
        </w:rPr>
      </w:pPr>
      <w:r w:rsidRPr="005F155D">
        <w:rPr>
          <w:rFonts w:eastAsiaTheme="minorHAnsi"/>
          <w:sz w:val="24"/>
          <w:szCs w:val="24"/>
          <w:lang w:eastAsia="en-US"/>
        </w:rPr>
        <w:t>Водители имеют при себе документ на право управления автомобилем.</w:t>
      </w:r>
    </w:p>
    <w:p w:rsidR="00C67B9D" w:rsidRPr="005F155D" w:rsidRDefault="00C67B9D" w:rsidP="00C67B9D">
      <w:pPr>
        <w:suppressAutoHyphens/>
        <w:ind w:firstLine="709"/>
        <w:jc w:val="both"/>
        <w:rPr>
          <w:rFonts w:eastAsiaTheme="minorHAnsi"/>
          <w:sz w:val="24"/>
          <w:szCs w:val="24"/>
          <w:lang w:eastAsia="en-US"/>
        </w:rPr>
      </w:pPr>
      <w:r w:rsidRPr="005F155D">
        <w:rPr>
          <w:rFonts w:eastAsiaTheme="minorHAnsi"/>
          <w:sz w:val="24"/>
          <w:szCs w:val="24"/>
          <w:lang w:eastAsia="en-US"/>
        </w:rPr>
        <w:t>Водители, управляющие автомобилями с дизель-электрической трансмиссией, имеют квалификационную группу по электробезопасности не ниже II.</w:t>
      </w:r>
    </w:p>
    <w:p w:rsidR="00C67B9D" w:rsidRPr="005F155D" w:rsidRDefault="00C67B9D" w:rsidP="00C67B9D">
      <w:pPr>
        <w:suppressAutoHyphens/>
        <w:ind w:firstLine="709"/>
        <w:jc w:val="both"/>
        <w:rPr>
          <w:rFonts w:eastAsiaTheme="minorHAnsi"/>
          <w:sz w:val="24"/>
          <w:szCs w:val="24"/>
          <w:lang w:eastAsia="en-US"/>
        </w:rPr>
      </w:pPr>
      <w:r w:rsidRPr="005F155D">
        <w:rPr>
          <w:rFonts w:eastAsiaTheme="minorHAnsi"/>
          <w:sz w:val="24"/>
          <w:szCs w:val="24"/>
          <w:lang w:eastAsia="en-US"/>
        </w:rPr>
        <w:t xml:space="preserve">При проведении капитальных ремонтов и в процессе последующей эксплуатации в сроки, предусмотренные заводом- изготовителем (по перечню), производится </w:t>
      </w:r>
      <w:r w:rsidRPr="005F155D">
        <w:rPr>
          <w:rFonts w:eastAsiaTheme="minorHAnsi"/>
          <w:sz w:val="24"/>
          <w:szCs w:val="24"/>
          <w:lang w:eastAsia="en-US"/>
        </w:rPr>
        <w:lastRenderedPageBreak/>
        <w:t>дефектоскопия узлов, деталей и агрегатов большегрузных автосамосвалов, влияющих на безопасность движения.</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Во всех случаях при движении автомобиля задним ходом автоматически включается звуковой сигнал.</w:t>
      </w:r>
    </w:p>
    <w:p w:rsidR="00C67B9D" w:rsidRPr="005F155D" w:rsidRDefault="00C67B9D" w:rsidP="00C67B9D">
      <w:pPr>
        <w:widowControl w:val="0"/>
        <w:tabs>
          <w:tab w:val="left" w:pos="3110"/>
        </w:tabs>
        <w:suppressAutoHyphens/>
        <w:ind w:firstLine="709"/>
        <w:jc w:val="both"/>
        <w:rPr>
          <w:rFonts w:eastAsiaTheme="minorHAnsi"/>
          <w:sz w:val="24"/>
          <w:szCs w:val="24"/>
          <w:lang w:eastAsia="en-US"/>
        </w:rPr>
      </w:pPr>
      <w:r w:rsidRPr="005F155D">
        <w:rPr>
          <w:rFonts w:eastAsiaTheme="minorHAnsi"/>
          <w:sz w:val="24"/>
          <w:szCs w:val="24"/>
          <w:lang w:eastAsia="en-US"/>
        </w:rPr>
        <w:t>Все работники</w:t>
      </w:r>
      <w:r w:rsidRPr="005F155D">
        <w:rPr>
          <w:rFonts w:eastAsiaTheme="minorHAnsi"/>
          <w:sz w:val="24"/>
          <w:szCs w:val="24"/>
          <w:lang w:eastAsia="en-US"/>
        </w:rPr>
        <w:tab/>
        <w:t>предприятия уделяют особое внимание вопросаморганизации безопасности эксплуатации карьерного автомобильного транспорта.</w:t>
      </w:r>
    </w:p>
    <w:p w:rsidR="00C67B9D" w:rsidRPr="005F155D" w:rsidRDefault="00C67B9D" w:rsidP="00C67B9D">
      <w:pPr>
        <w:widowControl w:val="0"/>
        <w:tabs>
          <w:tab w:val="left" w:pos="3110"/>
          <w:tab w:val="left" w:pos="8366"/>
        </w:tabs>
        <w:suppressAutoHyphens/>
        <w:ind w:firstLine="709"/>
        <w:jc w:val="both"/>
        <w:rPr>
          <w:rFonts w:eastAsiaTheme="minorHAnsi"/>
          <w:sz w:val="24"/>
          <w:szCs w:val="24"/>
          <w:lang w:eastAsia="en-US"/>
        </w:rPr>
      </w:pPr>
      <w:r w:rsidRPr="005F155D">
        <w:rPr>
          <w:rFonts w:eastAsiaTheme="minorHAnsi"/>
          <w:sz w:val="24"/>
          <w:szCs w:val="24"/>
          <w:lang w:eastAsia="en-US"/>
        </w:rPr>
        <w:t>Движение на дорогах регулируется стандартными знаками, предусмотренными правилами дорожного движения. Передвижение всего транспорта в карьере осуществляется согласно стандартов:</w:t>
      </w:r>
    </w:p>
    <w:p w:rsidR="00C67B9D" w:rsidRPr="005F155D" w:rsidRDefault="00C67B9D" w:rsidP="002C55B7">
      <w:pPr>
        <w:widowControl w:val="0"/>
        <w:numPr>
          <w:ilvl w:val="0"/>
          <w:numId w:val="8"/>
        </w:numPr>
        <w:tabs>
          <w:tab w:val="left" w:pos="1079"/>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«Регулирование движения транспорта»;</w:t>
      </w:r>
    </w:p>
    <w:p w:rsidR="00C67B9D" w:rsidRPr="005F155D" w:rsidRDefault="00C67B9D" w:rsidP="002C55B7">
      <w:pPr>
        <w:widowControl w:val="0"/>
        <w:numPr>
          <w:ilvl w:val="0"/>
          <w:numId w:val="8"/>
        </w:numPr>
        <w:tabs>
          <w:tab w:val="left" w:pos="1079"/>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«Транспортные средства и самоходное оборудование».</w:t>
      </w:r>
    </w:p>
    <w:p w:rsidR="00C67B9D" w:rsidRPr="005F155D" w:rsidRDefault="00C67B9D" w:rsidP="00C67B9D">
      <w:pPr>
        <w:widowControl w:val="0"/>
        <w:tabs>
          <w:tab w:val="left" w:pos="1079"/>
        </w:tabs>
        <w:suppressAutoHyphens/>
        <w:ind w:firstLine="709"/>
        <w:jc w:val="both"/>
        <w:rPr>
          <w:rFonts w:eastAsiaTheme="minorHAnsi"/>
          <w:sz w:val="24"/>
          <w:szCs w:val="24"/>
          <w:lang w:eastAsia="en-US"/>
        </w:rPr>
      </w:pPr>
    </w:p>
    <w:p w:rsidR="00C67B9D" w:rsidRPr="005F155D" w:rsidRDefault="00C67B9D" w:rsidP="00C67B9D">
      <w:pPr>
        <w:widowControl w:val="0"/>
        <w:tabs>
          <w:tab w:val="left" w:pos="1645"/>
        </w:tabs>
        <w:suppressAutoHyphens/>
        <w:jc w:val="center"/>
        <w:rPr>
          <w:rFonts w:eastAsiaTheme="minorHAnsi"/>
          <w:b/>
          <w:sz w:val="24"/>
          <w:szCs w:val="24"/>
          <w:lang w:eastAsia="en-US"/>
        </w:rPr>
      </w:pPr>
      <w:r w:rsidRPr="005F155D">
        <w:rPr>
          <w:rFonts w:eastAsiaTheme="minorHAnsi"/>
          <w:b/>
          <w:sz w:val="24"/>
          <w:szCs w:val="24"/>
          <w:lang w:eastAsia="en-US"/>
        </w:rPr>
        <w:t>Мероприятия по безопасной эксплуатации бульдозеров</w:t>
      </w:r>
    </w:p>
    <w:p w:rsidR="00C67B9D" w:rsidRPr="005F155D" w:rsidRDefault="00C67B9D" w:rsidP="00C67B9D">
      <w:pPr>
        <w:widowControl w:val="0"/>
        <w:tabs>
          <w:tab w:val="left" w:pos="1645"/>
        </w:tabs>
        <w:suppressAutoHyphens/>
        <w:ind w:firstLine="709"/>
        <w:jc w:val="both"/>
        <w:rPr>
          <w:rFonts w:eastAsiaTheme="minorHAnsi"/>
          <w:sz w:val="24"/>
          <w:szCs w:val="24"/>
          <w:lang w:eastAsia="en-US"/>
        </w:rPr>
      </w:pP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Главнейшим условием безопасной работы бульдозера является изучение и соблюдение бульдозеристом правильных и безопасных приемов управления и обслуживания машины.</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До начала работы бульдозерист производит осмотр с заполнением чек-листа установленного образца, проверить крепления, смазку и заправку горючим.</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Не разрешается оставлять бульдозер без присмотра с работающим двигателем и поднятым отвалом.</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Запрещается работа на бульдозере без блокировки, исключающей запуск двигателя при включенной коробке передач или при отсутствии устройства для запуска двигателя из кабины, а также работа поперек крутых склонов.</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Для ремонта, смазки и регулировки бульдозера он установлен на горизонтальной площадке, двигатель выключен, а отвал опущен на землю.</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Для осмотра ножа снизу он опущен на надежные подкладки, а двигатель бульдозера выключен. Запрещается находиться под поднятым ножом.</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Расстояние от края гусеницы бульдозера до бровки откоса определяется с учетом горно-геологических условий и занесено в паспорт ведения работ в забое (отвале).</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Максимальные углы откоса забоя при работе бульдозера не превышают: на подъеме 25° под уклон (спуск с грузом) 30°.</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При планировке отвала бульдозером подъезд к бровке откоса разрешается только ножом вперед. Подавать бульдозеры задним ходом к бровке отвала воспрещается.</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Запрещается находиться посторонним лицам во время работы в кабине бульдозера и около него.</w:t>
      </w:r>
    </w:p>
    <w:p w:rsidR="00C67B9D" w:rsidRPr="005F155D" w:rsidRDefault="00C67B9D" w:rsidP="00C67B9D">
      <w:pPr>
        <w:widowControl w:val="0"/>
        <w:suppressAutoHyphens/>
        <w:ind w:firstLine="709"/>
        <w:jc w:val="both"/>
        <w:rPr>
          <w:rFonts w:eastAsiaTheme="minorHAnsi"/>
          <w:sz w:val="24"/>
          <w:szCs w:val="24"/>
          <w:lang w:eastAsia="en-US"/>
        </w:rPr>
      </w:pPr>
    </w:p>
    <w:p w:rsidR="00C67B9D" w:rsidRPr="005F155D" w:rsidRDefault="00C67B9D" w:rsidP="002246FA">
      <w:pPr>
        <w:widowControl w:val="0"/>
        <w:tabs>
          <w:tab w:val="left" w:pos="709"/>
          <w:tab w:val="left" w:pos="993"/>
          <w:tab w:val="left" w:pos="1418"/>
        </w:tabs>
        <w:suppressAutoHyphens/>
        <w:spacing w:after="200" w:line="276" w:lineRule="auto"/>
        <w:ind w:left="630"/>
        <w:contextualSpacing/>
        <w:jc w:val="center"/>
        <w:rPr>
          <w:rFonts w:eastAsiaTheme="minorHAnsi"/>
          <w:b/>
          <w:sz w:val="24"/>
          <w:szCs w:val="24"/>
          <w:lang w:eastAsia="en-US"/>
        </w:rPr>
      </w:pPr>
      <w:r w:rsidRPr="005F155D">
        <w:rPr>
          <w:rFonts w:eastAsiaTheme="minorHAnsi"/>
          <w:b/>
          <w:sz w:val="24"/>
          <w:szCs w:val="24"/>
          <w:lang w:eastAsia="en-US"/>
        </w:rPr>
        <w:t>Мероприятия по безопасности при введении экскаваторных работ</w:t>
      </w:r>
    </w:p>
    <w:p w:rsidR="00C67B9D" w:rsidRPr="005F155D" w:rsidRDefault="00C67B9D" w:rsidP="00C67B9D">
      <w:pPr>
        <w:widowControl w:val="0"/>
        <w:tabs>
          <w:tab w:val="left" w:pos="993"/>
          <w:tab w:val="left" w:pos="1418"/>
        </w:tabs>
        <w:suppressAutoHyphens/>
        <w:ind w:left="709"/>
        <w:contextualSpacing/>
        <w:rPr>
          <w:rFonts w:eastAsiaTheme="minorHAnsi"/>
          <w:sz w:val="24"/>
          <w:szCs w:val="24"/>
          <w:lang w:eastAsia="en-US"/>
        </w:rPr>
      </w:pP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Эксплуатируемые экскаваторы находятся в исправном состоянии и имеют действующие сигнальные устройства, тормоза, освещение, противопожарные средства, исправную защиту от переподъема. Все доступные движущиеся части оборудования ограждены. Изменение конструкций ограждения, площадок и входных трапов не реконструируются в период ремонтов без согласования с заводом-изготовителем.</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Исправность машин проверяется ежесменно машинистом, согласно наработки моточасов, производится техническое обслуживание, специализированным подразделением. Результаты проверки записываются в специальном журнале.</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Работа на неисправных машинах запрещается.</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 xml:space="preserve">Каждый экскаватор ведет работы в соответствии с паспортом забоя, утвержденным главным инженером. В паспорте забоя указаны допустимые размеры рабочих площадок, </w:t>
      </w:r>
      <w:r w:rsidRPr="005F155D">
        <w:rPr>
          <w:rFonts w:eastAsiaTheme="minorHAnsi"/>
          <w:sz w:val="24"/>
          <w:szCs w:val="24"/>
          <w:lang w:eastAsia="en-US"/>
        </w:rPr>
        <w:lastRenderedPageBreak/>
        <w:t>берм, углов откоса, высота уступа, расстояние от горного и транспортного оборудования до бровок уступа и порядок подъезда транспорта к экскаватору.</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Экскаваторы располагаются на уступе карьера или отвала на твердом выровненном основании с уклоном, не превышающим допустимого техническим паспортом экскаватора. Во всех случаях расстояние между бортом уступа, отвала или транспортными сосудами и контргрузом экскаватора не менее 1 м.</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При работе экскаватора его кабина находится в стороне, противоположнойзабою.</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Не допускается работа экскаваторов под "козырьками" или навесами уступов.</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Передвижение экскаватора производится по сигналам помощника машиниста, при этом обеспечена постоянная видимость между машинистом экскаватора и его помощником. При передвижении экскаватора по горизонтальному пути или на подъем ведущая ось его находится не выше 1 м от почвы, а стрела устанавливается по ходу экскаватора.</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При движении экскаватора на подъем или при спуске предусматриваются меры, исключающие самопроизвольное скольжение.</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При погрузке в средства автотранспорта машинистом экскаватора подаются сигналы начала и окончания погрузки. Таблица сигналов будет вывешена на видном месте, на кузове экскаватора и с ней будут ознакомлены машинисты локомотивов и водители транспортных средств.</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Запрещается во время работы экскаватора пребывание людей (включая и обслуживающий персонал) в зоне действия ковша.</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В случае грозы обрушения или оползания уступа во время работы экскаватора или при обнаружении отказавших зарядов ВМ работа экскаватора будет прекращена, и экскаватор отведен в безопасное место.</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Для вывода экскаватора из забоя предусматривается свободный проход.</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При работе экскаватора на грунтах, не выдерживающих давление гусениц, предусмотрены специальные мероприятия, обеспечивающие его устойчивое положение. Перегон экскаватора по слабым грунтам осуществляется в присутствии лиц надзора.</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При перегоне экскаватора на дальние расстояния (из карьера в карьер или на отвал) разрабатывается диспозиция по выполнению этой работы с мерами, обеспечивающими безопасность.</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В кабине машиниста экскаватора установлен щит аварийной сигнализации, а также приборы контроля:</w:t>
      </w:r>
    </w:p>
    <w:p w:rsidR="00C67B9D" w:rsidRPr="005F155D" w:rsidRDefault="00C67B9D" w:rsidP="002C55B7">
      <w:pPr>
        <w:widowControl w:val="0"/>
        <w:numPr>
          <w:ilvl w:val="0"/>
          <w:numId w:val="8"/>
        </w:numPr>
        <w:tabs>
          <w:tab w:val="left" w:pos="1089"/>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за скоростью и углом поворота стрелы;</w:t>
      </w:r>
    </w:p>
    <w:p w:rsidR="00C67B9D" w:rsidRPr="005F155D" w:rsidRDefault="00C67B9D" w:rsidP="002C55B7">
      <w:pPr>
        <w:widowControl w:val="0"/>
        <w:numPr>
          <w:ilvl w:val="0"/>
          <w:numId w:val="8"/>
        </w:numPr>
        <w:tabs>
          <w:tab w:val="left" w:pos="1089"/>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за скоростью передвижения экскаватора;</w:t>
      </w:r>
    </w:p>
    <w:p w:rsidR="00C67B9D" w:rsidRPr="005F155D" w:rsidRDefault="00C67B9D" w:rsidP="002C55B7">
      <w:pPr>
        <w:widowControl w:val="0"/>
        <w:numPr>
          <w:ilvl w:val="0"/>
          <w:numId w:val="8"/>
        </w:numPr>
        <w:tabs>
          <w:tab w:val="left" w:pos="1089"/>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за напряжением и нагрузкой на вводе экскаватора.</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При ремонте и наладочных работах предусмотрено ручное управление каждым механизмом в отдельности.</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Места работы экскаваторов оборудованы средствами вызова машиниста экскаватора.</w:t>
      </w:r>
    </w:p>
    <w:p w:rsidR="00C67B9D" w:rsidRPr="005F155D" w:rsidRDefault="00C67B9D" w:rsidP="00C67B9D">
      <w:pPr>
        <w:widowControl w:val="0"/>
        <w:suppressAutoHyphens/>
        <w:ind w:firstLine="709"/>
        <w:jc w:val="both"/>
        <w:rPr>
          <w:rFonts w:eastAsiaTheme="minorHAnsi"/>
          <w:sz w:val="24"/>
          <w:szCs w:val="24"/>
          <w:lang w:eastAsia="en-US"/>
        </w:rPr>
      </w:pPr>
    </w:p>
    <w:p w:rsidR="00C67B9D" w:rsidRPr="005F155D" w:rsidRDefault="00C67B9D" w:rsidP="00C67B9D">
      <w:pPr>
        <w:tabs>
          <w:tab w:val="left" w:pos="567"/>
        </w:tabs>
        <w:suppressAutoHyphens/>
        <w:jc w:val="center"/>
        <w:rPr>
          <w:rFonts w:eastAsiaTheme="minorHAnsi"/>
          <w:b/>
          <w:sz w:val="24"/>
          <w:szCs w:val="24"/>
          <w:lang w:eastAsia="en-US"/>
        </w:rPr>
      </w:pPr>
      <w:r w:rsidRPr="005F155D">
        <w:rPr>
          <w:rFonts w:eastAsiaTheme="minorHAnsi"/>
          <w:b/>
          <w:sz w:val="24"/>
          <w:szCs w:val="24"/>
          <w:lang w:eastAsia="en-US"/>
        </w:rPr>
        <w:t>Требования техники безопасности при отвалообразовании</w:t>
      </w:r>
    </w:p>
    <w:p w:rsidR="00C67B9D" w:rsidRPr="005F155D" w:rsidRDefault="00C67B9D" w:rsidP="00C67B9D">
      <w:pPr>
        <w:tabs>
          <w:tab w:val="left" w:pos="567"/>
        </w:tabs>
        <w:suppressAutoHyphens/>
        <w:ind w:firstLine="709"/>
        <w:jc w:val="center"/>
        <w:rPr>
          <w:rFonts w:eastAsiaTheme="minorHAnsi"/>
          <w:sz w:val="24"/>
          <w:szCs w:val="24"/>
          <w:lang w:eastAsia="en-US"/>
        </w:rPr>
      </w:pPr>
    </w:p>
    <w:p w:rsidR="00C67B9D" w:rsidRPr="005F155D" w:rsidRDefault="00C67B9D" w:rsidP="00C67B9D">
      <w:pPr>
        <w:tabs>
          <w:tab w:val="left" w:pos="567"/>
        </w:tabs>
        <w:suppressAutoHyphens/>
        <w:ind w:firstLine="709"/>
        <w:jc w:val="both"/>
        <w:rPr>
          <w:rFonts w:eastAsiaTheme="minorHAnsi"/>
          <w:sz w:val="24"/>
          <w:szCs w:val="24"/>
          <w:lang w:eastAsia="en-US"/>
        </w:rPr>
      </w:pPr>
      <w:r w:rsidRPr="005F155D">
        <w:rPr>
          <w:rFonts w:eastAsiaTheme="minorHAnsi"/>
          <w:sz w:val="24"/>
          <w:szCs w:val="24"/>
          <w:lang w:eastAsia="en-US"/>
        </w:rPr>
        <w:t>На отвалах устанавливаются предупредительные надписи об опасности нахождения людей на откосах, вблизи их основания и в местах разгрузки транспортных средств.</w:t>
      </w:r>
    </w:p>
    <w:p w:rsidR="00C67B9D" w:rsidRPr="005F155D" w:rsidRDefault="00C67B9D" w:rsidP="00C67B9D">
      <w:pPr>
        <w:tabs>
          <w:tab w:val="left" w:pos="567"/>
        </w:tabs>
        <w:suppressAutoHyphens/>
        <w:ind w:firstLine="709"/>
        <w:jc w:val="both"/>
        <w:rPr>
          <w:rFonts w:eastAsiaTheme="minorHAnsi"/>
          <w:sz w:val="24"/>
          <w:szCs w:val="24"/>
          <w:lang w:eastAsia="en-US"/>
        </w:rPr>
      </w:pPr>
      <w:r w:rsidRPr="005F155D">
        <w:rPr>
          <w:rFonts w:eastAsiaTheme="minorHAnsi"/>
          <w:sz w:val="24"/>
          <w:szCs w:val="24"/>
          <w:lang w:eastAsia="en-US"/>
        </w:rPr>
        <w:t>Автомобили и другие транспортные средства разгружаются на отвале в местах, предусмотренных паспортом, вне призмы обрушения (сползания) породы. Размеры призмы устанавливаются работниками маркшейдерской службы организации и регулярно доводятся до сведения лиц, работающих на отвале.</w:t>
      </w:r>
    </w:p>
    <w:p w:rsidR="00C67B9D" w:rsidRPr="005F155D" w:rsidRDefault="00C67B9D" w:rsidP="00C67B9D">
      <w:pPr>
        <w:tabs>
          <w:tab w:val="left" w:pos="567"/>
        </w:tabs>
        <w:suppressAutoHyphens/>
        <w:ind w:firstLine="709"/>
        <w:jc w:val="both"/>
        <w:rPr>
          <w:rFonts w:eastAsiaTheme="minorHAnsi"/>
          <w:sz w:val="24"/>
          <w:szCs w:val="24"/>
          <w:lang w:eastAsia="en-US"/>
        </w:rPr>
      </w:pPr>
      <w:r w:rsidRPr="005F155D">
        <w:rPr>
          <w:rFonts w:eastAsiaTheme="minorHAnsi"/>
          <w:sz w:val="24"/>
          <w:szCs w:val="24"/>
          <w:lang w:eastAsia="en-US"/>
        </w:rPr>
        <w:lastRenderedPageBreak/>
        <w:t>На отвалах устанавливаются схемы движения автомобилей и других транспортных средств. Зона разгрузки обозначается с обеих сторон знаками в виде изображения автосамосвала с поднятым кузовом с указателями направления разгрузки.</w:t>
      </w:r>
    </w:p>
    <w:p w:rsidR="00C67B9D" w:rsidRPr="005F155D" w:rsidRDefault="00C67B9D" w:rsidP="00C67B9D">
      <w:pPr>
        <w:tabs>
          <w:tab w:val="left" w:pos="567"/>
        </w:tabs>
        <w:suppressAutoHyphens/>
        <w:ind w:firstLine="709"/>
        <w:jc w:val="both"/>
        <w:rPr>
          <w:rFonts w:eastAsiaTheme="minorHAnsi"/>
          <w:sz w:val="24"/>
          <w:szCs w:val="24"/>
          <w:lang w:eastAsia="en-US"/>
        </w:rPr>
      </w:pPr>
      <w:r w:rsidRPr="005F155D">
        <w:rPr>
          <w:rFonts w:eastAsiaTheme="minorHAnsi"/>
          <w:sz w:val="24"/>
          <w:szCs w:val="24"/>
          <w:lang w:eastAsia="en-US"/>
        </w:rPr>
        <w:t>Площадки бульдозерных отвалов и перегрузочных пунктов имеют по всему фронту разгрузки поперечный уклон не менее 3</w:t>
      </w:r>
      <w:r w:rsidRPr="005F155D">
        <w:rPr>
          <w:rFonts w:eastAsiaTheme="minorHAnsi"/>
          <w:sz w:val="24"/>
          <w:szCs w:val="24"/>
          <w:lang w:eastAsia="en-US"/>
        </w:rPr>
        <w:sym w:font="Symbol" w:char="00B0"/>
      </w:r>
      <w:r w:rsidRPr="005F155D">
        <w:rPr>
          <w:rFonts w:eastAsiaTheme="minorHAnsi"/>
          <w:sz w:val="24"/>
          <w:szCs w:val="24"/>
          <w:lang w:eastAsia="en-US"/>
        </w:rPr>
        <w:t>, направленный от бровки откоса в глубину отвала на длину базы работающих автосамосвалов, и фронт для маневровых операций автомобилей, автопоездов, бульдозеров и других транспортных средств.</w:t>
      </w:r>
    </w:p>
    <w:p w:rsidR="00C67B9D" w:rsidRPr="005F155D" w:rsidRDefault="00C67B9D" w:rsidP="00C67B9D">
      <w:pPr>
        <w:tabs>
          <w:tab w:val="left" w:pos="567"/>
        </w:tabs>
        <w:suppressAutoHyphens/>
        <w:ind w:firstLine="709"/>
        <w:jc w:val="both"/>
        <w:rPr>
          <w:rFonts w:eastAsiaTheme="minorHAnsi"/>
          <w:sz w:val="24"/>
          <w:szCs w:val="24"/>
          <w:lang w:eastAsia="en-US"/>
        </w:rPr>
      </w:pPr>
      <w:r w:rsidRPr="005F155D">
        <w:rPr>
          <w:rFonts w:eastAsiaTheme="minorHAnsi"/>
          <w:sz w:val="24"/>
          <w:szCs w:val="24"/>
          <w:lang w:eastAsia="en-US"/>
        </w:rPr>
        <w:t>Зона разгрузки ограничивается с обеих сторон знаками. Для ограничения движения машин задним ходом разгрузочные площадки имеют предохранительную стенку (вал) высотой не менее 0,7 м для автомобилей грузоподъемностью до 10 т и не менее 1 м для автомобилей грузоподъемностью свыше 10 т. При отсутствии предохранительной стенки не допускается подъезжать к бровке разгрузочной площадки ближе чем на 3 м машинам грузоподъемностью до 10 т и ближе чем 5 м грузоподъемностью свыше 10 т. Предохранительный вал служит ориентиром для водителя.</w:t>
      </w:r>
    </w:p>
    <w:p w:rsidR="00C67B9D" w:rsidRPr="005F155D" w:rsidRDefault="00C67B9D" w:rsidP="00C67B9D">
      <w:pPr>
        <w:tabs>
          <w:tab w:val="left" w:pos="567"/>
        </w:tabs>
        <w:suppressAutoHyphens/>
        <w:ind w:firstLine="709"/>
        <w:jc w:val="both"/>
        <w:rPr>
          <w:rFonts w:eastAsiaTheme="minorHAnsi"/>
          <w:sz w:val="24"/>
          <w:szCs w:val="24"/>
          <w:lang w:eastAsia="en-US"/>
        </w:rPr>
      </w:pPr>
      <w:r w:rsidRPr="005F155D">
        <w:rPr>
          <w:rFonts w:eastAsiaTheme="minorHAnsi"/>
          <w:sz w:val="24"/>
          <w:szCs w:val="24"/>
          <w:lang w:eastAsia="en-US"/>
        </w:rPr>
        <w:t>Наезд на предохранительный вал при разгрузке не допускается. Все работающие на отвале и перегрузочном пункте ознакомливаются с паспортом под роспись.</w:t>
      </w:r>
    </w:p>
    <w:p w:rsidR="00C67B9D" w:rsidRPr="005F155D" w:rsidRDefault="00C67B9D" w:rsidP="00C67B9D">
      <w:pPr>
        <w:tabs>
          <w:tab w:val="left" w:pos="567"/>
        </w:tabs>
        <w:suppressAutoHyphens/>
        <w:ind w:firstLine="709"/>
        <w:jc w:val="both"/>
        <w:rPr>
          <w:rFonts w:eastAsiaTheme="minorHAnsi"/>
          <w:sz w:val="24"/>
          <w:szCs w:val="24"/>
          <w:lang w:eastAsia="en-US"/>
        </w:rPr>
      </w:pPr>
      <w:r w:rsidRPr="005F155D">
        <w:rPr>
          <w:rFonts w:eastAsiaTheme="minorHAnsi"/>
          <w:sz w:val="24"/>
          <w:szCs w:val="24"/>
          <w:lang w:eastAsia="en-US"/>
        </w:rPr>
        <w:t>Подача автосамосвала на разгрузку осуществляется задним ходом, а работа бульдозера - производится перпендикулярно верхней бровке откоса площадки. При этом движение бульдозера производится только ножом вперед с одновременным формированием перед отвалом бульдозера предохранительного вала в соответствии с паспортом перегрузочного пункта.</w:t>
      </w:r>
    </w:p>
    <w:p w:rsidR="00C67B9D" w:rsidRPr="005F155D" w:rsidRDefault="00C67B9D" w:rsidP="00C67B9D">
      <w:pPr>
        <w:tabs>
          <w:tab w:val="left" w:pos="567"/>
        </w:tabs>
        <w:suppressAutoHyphens/>
        <w:ind w:firstLine="709"/>
        <w:jc w:val="both"/>
        <w:rPr>
          <w:rFonts w:eastAsiaTheme="minorHAnsi"/>
          <w:sz w:val="24"/>
          <w:szCs w:val="24"/>
          <w:lang w:eastAsia="en-US"/>
        </w:rPr>
      </w:pPr>
      <w:r w:rsidRPr="005F155D">
        <w:rPr>
          <w:rFonts w:eastAsiaTheme="minorHAnsi"/>
          <w:sz w:val="24"/>
          <w:szCs w:val="24"/>
          <w:lang w:eastAsia="en-US"/>
        </w:rPr>
        <w:t>Не допускается разгрузка автосамосвалов в пределах призмы обрушения при подработанном экскаватором откосе яруса.</w:t>
      </w:r>
    </w:p>
    <w:p w:rsidR="00C67B9D" w:rsidRPr="005F155D" w:rsidRDefault="00C67B9D" w:rsidP="00C67B9D">
      <w:pPr>
        <w:tabs>
          <w:tab w:val="left" w:pos="567"/>
        </w:tabs>
        <w:suppressAutoHyphens/>
        <w:ind w:firstLine="709"/>
        <w:jc w:val="both"/>
        <w:rPr>
          <w:rFonts w:eastAsiaTheme="minorHAnsi"/>
          <w:sz w:val="24"/>
          <w:szCs w:val="24"/>
          <w:lang w:eastAsia="en-US"/>
        </w:rPr>
      </w:pPr>
      <w:r w:rsidRPr="005F155D">
        <w:rPr>
          <w:rFonts w:eastAsiaTheme="minorHAnsi"/>
          <w:sz w:val="24"/>
          <w:szCs w:val="24"/>
          <w:lang w:eastAsia="en-US"/>
        </w:rPr>
        <w:t>Работа в секторе производится в соответствии с паспортом ведения работ и регулируется знаками и аншлагами.</w:t>
      </w:r>
    </w:p>
    <w:p w:rsidR="00C67B9D" w:rsidRPr="005F155D" w:rsidRDefault="00C67B9D" w:rsidP="00C67B9D">
      <w:pPr>
        <w:tabs>
          <w:tab w:val="left" w:pos="567"/>
        </w:tabs>
        <w:suppressAutoHyphens/>
        <w:ind w:firstLine="709"/>
        <w:jc w:val="both"/>
        <w:rPr>
          <w:rFonts w:eastAsiaTheme="minorHAnsi"/>
          <w:sz w:val="24"/>
          <w:szCs w:val="24"/>
          <w:lang w:eastAsia="en-US"/>
        </w:rPr>
      </w:pPr>
      <w:r w:rsidRPr="005F155D">
        <w:rPr>
          <w:rFonts w:eastAsiaTheme="minorHAnsi"/>
          <w:sz w:val="24"/>
          <w:szCs w:val="24"/>
          <w:lang w:eastAsia="en-US"/>
        </w:rPr>
        <w:t>Не допускается одновременная работа в одном секторе бульдозера и автосамосвалов с экскаватором.</w:t>
      </w:r>
    </w:p>
    <w:p w:rsidR="00C67B9D" w:rsidRPr="005F155D" w:rsidRDefault="00C67B9D" w:rsidP="00C67B9D">
      <w:pPr>
        <w:tabs>
          <w:tab w:val="left" w:pos="567"/>
        </w:tabs>
        <w:suppressAutoHyphens/>
        <w:ind w:firstLine="709"/>
        <w:jc w:val="both"/>
        <w:rPr>
          <w:rFonts w:eastAsiaTheme="minorHAnsi"/>
          <w:sz w:val="24"/>
          <w:szCs w:val="24"/>
          <w:lang w:eastAsia="en-US"/>
        </w:rPr>
      </w:pPr>
      <w:r w:rsidRPr="005F155D">
        <w:rPr>
          <w:rFonts w:eastAsiaTheme="minorHAnsi"/>
          <w:sz w:val="24"/>
          <w:szCs w:val="24"/>
          <w:lang w:eastAsia="en-US"/>
        </w:rPr>
        <w:t>Расстояние между стоящими на разгрузке и проезжающими транспортными средствами не менее 5 м.</w:t>
      </w:r>
    </w:p>
    <w:p w:rsidR="00C67B9D" w:rsidRPr="005F155D" w:rsidRDefault="00C67B9D" w:rsidP="00C67B9D">
      <w:pPr>
        <w:tabs>
          <w:tab w:val="left" w:pos="567"/>
        </w:tabs>
        <w:suppressAutoHyphens/>
        <w:ind w:firstLine="709"/>
        <w:jc w:val="both"/>
        <w:rPr>
          <w:rFonts w:eastAsiaTheme="minorHAnsi"/>
          <w:sz w:val="24"/>
          <w:szCs w:val="24"/>
          <w:lang w:eastAsia="en-US"/>
        </w:rPr>
      </w:pPr>
      <w:r w:rsidRPr="005F155D">
        <w:rPr>
          <w:rFonts w:eastAsiaTheme="minorHAnsi"/>
          <w:sz w:val="24"/>
          <w:szCs w:val="24"/>
          <w:lang w:eastAsia="en-US"/>
        </w:rPr>
        <w:t>В темное время суток предусматривается освещение разгрузочных площадок.</w:t>
      </w:r>
    </w:p>
    <w:p w:rsidR="00C67B9D" w:rsidRPr="005F155D" w:rsidRDefault="00C67B9D" w:rsidP="00C67B9D">
      <w:pPr>
        <w:tabs>
          <w:tab w:val="left" w:pos="567"/>
        </w:tabs>
        <w:suppressAutoHyphens/>
        <w:ind w:firstLine="709"/>
        <w:jc w:val="both"/>
        <w:rPr>
          <w:rFonts w:eastAsiaTheme="minorHAnsi"/>
          <w:sz w:val="24"/>
          <w:szCs w:val="24"/>
          <w:lang w:eastAsia="en-US"/>
        </w:rPr>
      </w:pPr>
      <w:r w:rsidRPr="005F155D">
        <w:rPr>
          <w:rFonts w:eastAsiaTheme="minorHAnsi"/>
          <w:sz w:val="24"/>
          <w:szCs w:val="24"/>
          <w:lang w:eastAsia="en-US"/>
        </w:rPr>
        <w:t xml:space="preserve">На территории складирования горной массы (пород), на разгрузочных площадках, перегрузочных пунктах (складах) не допускается нахождение посторонних лиц, автотранспорта и другой техники, не связанных с технологией ведения погрузочно-разгрузочных работ. Во всех случаях люди находятся от работающего механизма на расстоянии неменее 5 м. </w:t>
      </w:r>
    </w:p>
    <w:p w:rsidR="00C67B9D" w:rsidRPr="005F155D" w:rsidRDefault="00C67B9D" w:rsidP="00C67B9D">
      <w:pPr>
        <w:tabs>
          <w:tab w:val="left" w:pos="567"/>
        </w:tabs>
        <w:suppressAutoHyphens/>
        <w:ind w:firstLine="709"/>
        <w:jc w:val="both"/>
        <w:rPr>
          <w:rFonts w:eastAsiaTheme="minorHAnsi"/>
          <w:sz w:val="24"/>
          <w:szCs w:val="24"/>
          <w:lang w:eastAsia="en-US"/>
        </w:rPr>
      </w:pPr>
      <w:r w:rsidRPr="005F155D">
        <w:rPr>
          <w:rFonts w:eastAsiaTheme="minorHAnsi"/>
          <w:sz w:val="24"/>
          <w:szCs w:val="24"/>
          <w:lang w:eastAsia="en-US"/>
        </w:rPr>
        <w:t>Организацией осуществляется мониторинг за устойчивостью пород в отвале и инструментальные наблюдения за деформациями всей площади отвала. Частота наблюдений, число профильных линий и их длина, расположение, тип грунтовых реперов и расстояние между ними на профильных линиях определяются проектом наблюдательной станции.</w:t>
      </w:r>
    </w:p>
    <w:p w:rsidR="00C67B9D" w:rsidRPr="005F155D" w:rsidRDefault="00C67B9D" w:rsidP="00C67B9D">
      <w:pPr>
        <w:tabs>
          <w:tab w:val="left" w:pos="567"/>
        </w:tabs>
        <w:suppressAutoHyphens/>
        <w:ind w:firstLine="709"/>
        <w:jc w:val="both"/>
        <w:rPr>
          <w:rFonts w:eastAsiaTheme="minorHAnsi"/>
          <w:sz w:val="24"/>
          <w:szCs w:val="24"/>
          <w:lang w:eastAsia="en-US"/>
        </w:rPr>
      </w:pPr>
      <w:r w:rsidRPr="005F155D">
        <w:rPr>
          <w:rFonts w:eastAsiaTheme="minorHAnsi"/>
          <w:sz w:val="24"/>
          <w:szCs w:val="24"/>
          <w:lang w:eastAsia="en-US"/>
        </w:rPr>
        <w:t>Геолого-маркшейдерской службой организации осуществляется контроль за устойчивостью пород в отвале, а при размещении отвалов на косогорах - инструментальные наблюдения за деформациями всей площади отвала.</w:t>
      </w:r>
    </w:p>
    <w:p w:rsidR="00C67B9D" w:rsidRPr="005F155D" w:rsidRDefault="00C67B9D" w:rsidP="00C67B9D">
      <w:pPr>
        <w:tabs>
          <w:tab w:val="left" w:pos="567"/>
        </w:tabs>
        <w:suppressAutoHyphens/>
        <w:ind w:firstLine="709"/>
        <w:jc w:val="both"/>
        <w:rPr>
          <w:rFonts w:eastAsiaTheme="minorHAnsi"/>
          <w:sz w:val="24"/>
          <w:szCs w:val="24"/>
          <w:lang w:eastAsia="en-US"/>
        </w:rPr>
      </w:pPr>
    </w:p>
    <w:p w:rsidR="00C67B9D" w:rsidRPr="005F155D" w:rsidRDefault="00C67B9D" w:rsidP="00C67B9D">
      <w:pPr>
        <w:tabs>
          <w:tab w:val="left" w:pos="284"/>
          <w:tab w:val="left" w:pos="567"/>
        </w:tabs>
        <w:suppressAutoHyphens/>
        <w:jc w:val="center"/>
        <w:rPr>
          <w:rFonts w:eastAsiaTheme="minorHAnsi"/>
          <w:b/>
          <w:sz w:val="24"/>
          <w:szCs w:val="24"/>
          <w:lang w:eastAsia="en-US"/>
        </w:rPr>
      </w:pPr>
      <w:r w:rsidRPr="005F155D">
        <w:rPr>
          <w:rFonts w:eastAsiaTheme="minorHAnsi"/>
          <w:b/>
          <w:sz w:val="24"/>
          <w:szCs w:val="24"/>
          <w:lang w:eastAsia="en-US"/>
        </w:rPr>
        <w:t>Мероприятия по безопасной эксплуатации системы энергоснабжения карьера и электроустановок.</w:t>
      </w:r>
    </w:p>
    <w:p w:rsidR="00C67B9D" w:rsidRPr="005F155D" w:rsidRDefault="00C67B9D" w:rsidP="00C67B9D">
      <w:pPr>
        <w:tabs>
          <w:tab w:val="left" w:pos="567"/>
        </w:tabs>
        <w:suppressAutoHyphens/>
        <w:ind w:left="720"/>
        <w:contextualSpacing/>
        <w:jc w:val="both"/>
        <w:rPr>
          <w:rFonts w:eastAsiaTheme="minorHAnsi"/>
          <w:sz w:val="24"/>
          <w:szCs w:val="24"/>
          <w:lang w:eastAsia="en-US"/>
        </w:rPr>
      </w:pPr>
    </w:p>
    <w:p w:rsidR="00C67B9D" w:rsidRPr="005F155D" w:rsidRDefault="00C67B9D" w:rsidP="00C67B9D">
      <w:pPr>
        <w:tabs>
          <w:tab w:val="left" w:pos="567"/>
        </w:tabs>
        <w:suppressAutoHyphens/>
        <w:ind w:firstLine="709"/>
        <w:jc w:val="both"/>
        <w:rPr>
          <w:rFonts w:eastAsiaTheme="minorHAnsi"/>
          <w:sz w:val="24"/>
          <w:szCs w:val="24"/>
          <w:lang w:eastAsia="en-US"/>
        </w:rPr>
      </w:pPr>
      <w:r w:rsidRPr="005F155D">
        <w:rPr>
          <w:rFonts w:eastAsiaTheme="minorHAnsi"/>
          <w:sz w:val="24"/>
          <w:szCs w:val="24"/>
          <w:lang w:eastAsia="en-US"/>
        </w:rPr>
        <w:t>Для защиты людей от поражения током в настоящем проекте учтены требования «Правил техники безопасности при эксплуатации электроустановок», утвержденные приказом Министра энергетики РК от 19.03.</w:t>
      </w:r>
      <w:r w:rsidR="00941B4A" w:rsidRPr="005F155D">
        <w:rPr>
          <w:rFonts w:eastAsiaTheme="minorHAnsi"/>
          <w:sz w:val="24"/>
          <w:szCs w:val="24"/>
          <w:lang w:eastAsia="en-US"/>
        </w:rPr>
        <w:t>20</w:t>
      </w:r>
      <w:r w:rsidRPr="005F155D">
        <w:rPr>
          <w:rFonts w:eastAsiaTheme="minorHAnsi"/>
          <w:sz w:val="24"/>
          <w:szCs w:val="24"/>
          <w:lang w:eastAsia="en-US"/>
        </w:rPr>
        <w:t>15 г. №222 и «Правил устройства электроустановок», утвержденные приказом Министра энергетики РК от 20.03.</w:t>
      </w:r>
      <w:r w:rsidR="00941B4A" w:rsidRPr="005F155D">
        <w:rPr>
          <w:rFonts w:eastAsiaTheme="minorHAnsi"/>
          <w:sz w:val="24"/>
          <w:szCs w:val="24"/>
          <w:lang w:eastAsia="en-US"/>
        </w:rPr>
        <w:t>20</w:t>
      </w:r>
      <w:r w:rsidRPr="005F155D">
        <w:rPr>
          <w:rFonts w:eastAsiaTheme="minorHAnsi"/>
          <w:sz w:val="24"/>
          <w:szCs w:val="24"/>
          <w:lang w:eastAsia="en-US"/>
        </w:rPr>
        <w:t>15 года №230.</w:t>
      </w:r>
    </w:p>
    <w:p w:rsidR="00C67B9D" w:rsidRPr="005F155D" w:rsidRDefault="00C67B9D" w:rsidP="00C67B9D">
      <w:pPr>
        <w:tabs>
          <w:tab w:val="left" w:pos="567"/>
        </w:tabs>
        <w:suppressAutoHyphens/>
        <w:ind w:firstLine="709"/>
        <w:jc w:val="both"/>
        <w:rPr>
          <w:rFonts w:eastAsiaTheme="minorHAnsi"/>
          <w:sz w:val="24"/>
          <w:szCs w:val="24"/>
          <w:lang w:eastAsia="en-US"/>
        </w:rPr>
      </w:pPr>
      <w:r w:rsidRPr="005F155D">
        <w:rPr>
          <w:rFonts w:eastAsiaTheme="minorHAnsi"/>
          <w:sz w:val="24"/>
          <w:szCs w:val="24"/>
          <w:lang w:eastAsia="en-US"/>
        </w:rPr>
        <w:lastRenderedPageBreak/>
        <w:t>На подстанциях и линиях электропередачи предусматривается использовать апробированные в промышленных условиях рассматриваемого региона типовые опорные конструкции и технические решения.</w:t>
      </w:r>
    </w:p>
    <w:p w:rsidR="00C67B9D" w:rsidRPr="005F155D" w:rsidRDefault="00C67B9D" w:rsidP="00C67B9D">
      <w:pPr>
        <w:tabs>
          <w:tab w:val="left" w:pos="567"/>
        </w:tabs>
        <w:suppressAutoHyphens/>
        <w:ind w:firstLine="709"/>
        <w:jc w:val="both"/>
        <w:rPr>
          <w:rFonts w:eastAsiaTheme="minorHAnsi"/>
          <w:sz w:val="24"/>
          <w:szCs w:val="24"/>
          <w:lang w:eastAsia="en-US"/>
        </w:rPr>
      </w:pPr>
      <w:r w:rsidRPr="005F155D">
        <w:rPr>
          <w:rFonts w:eastAsiaTheme="minorHAnsi"/>
          <w:sz w:val="24"/>
          <w:szCs w:val="24"/>
          <w:lang w:eastAsia="en-US"/>
        </w:rPr>
        <w:t>Предусматривается использование сертифицированного электрооборудования и конструкций.</w:t>
      </w:r>
    </w:p>
    <w:p w:rsidR="00C67B9D" w:rsidRPr="005F155D" w:rsidRDefault="00C67B9D" w:rsidP="00C67B9D">
      <w:pPr>
        <w:tabs>
          <w:tab w:val="left" w:pos="567"/>
        </w:tabs>
        <w:suppressAutoHyphens/>
        <w:ind w:firstLine="709"/>
        <w:jc w:val="both"/>
        <w:rPr>
          <w:rFonts w:eastAsiaTheme="minorHAnsi"/>
          <w:sz w:val="24"/>
          <w:szCs w:val="24"/>
          <w:lang w:eastAsia="en-US"/>
        </w:rPr>
      </w:pPr>
      <w:r w:rsidRPr="005F155D">
        <w:rPr>
          <w:rFonts w:eastAsiaTheme="minorHAnsi"/>
          <w:sz w:val="24"/>
          <w:szCs w:val="24"/>
          <w:lang w:eastAsia="en-US"/>
        </w:rPr>
        <w:t>Конструктивное исполнение электроустановок отвечает требованиям безопасности при производстве открытых горных работ.</w:t>
      </w:r>
    </w:p>
    <w:p w:rsidR="00C67B9D" w:rsidRPr="005F155D" w:rsidRDefault="00C67B9D" w:rsidP="00C67B9D">
      <w:pPr>
        <w:tabs>
          <w:tab w:val="left" w:pos="567"/>
        </w:tabs>
        <w:suppressAutoHyphens/>
        <w:ind w:firstLine="709"/>
        <w:jc w:val="both"/>
        <w:rPr>
          <w:rFonts w:eastAsiaTheme="minorHAnsi"/>
          <w:sz w:val="24"/>
          <w:szCs w:val="24"/>
          <w:lang w:eastAsia="en-US"/>
        </w:rPr>
      </w:pPr>
      <w:r w:rsidRPr="005F155D">
        <w:rPr>
          <w:rFonts w:eastAsiaTheme="minorHAnsi"/>
          <w:sz w:val="24"/>
          <w:szCs w:val="24"/>
          <w:lang w:eastAsia="en-US"/>
        </w:rPr>
        <w:t>В местах проезда транспорта и движения пешеходов на пересечениях с линиями электропередачи будут обеспечены нормируемые габариты приближения.</w:t>
      </w:r>
    </w:p>
    <w:p w:rsidR="00C67B9D" w:rsidRPr="005F155D" w:rsidRDefault="00C67B9D" w:rsidP="00C67B9D">
      <w:pPr>
        <w:tabs>
          <w:tab w:val="left" w:pos="567"/>
        </w:tabs>
        <w:suppressAutoHyphens/>
        <w:ind w:firstLine="709"/>
        <w:jc w:val="both"/>
        <w:rPr>
          <w:rFonts w:eastAsiaTheme="minorHAnsi"/>
          <w:sz w:val="24"/>
          <w:szCs w:val="24"/>
          <w:lang w:eastAsia="en-US"/>
        </w:rPr>
      </w:pPr>
      <w:r w:rsidRPr="005F155D">
        <w:rPr>
          <w:rFonts w:eastAsiaTheme="minorHAnsi"/>
          <w:sz w:val="24"/>
          <w:szCs w:val="24"/>
          <w:lang w:eastAsia="en-US"/>
        </w:rPr>
        <w:t>Для обеспечения безопасных условий обслуживающего персонала предусмотрены следующие мероприятия:</w:t>
      </w:r>
    </w:p>
    <w:p w:rsidR="00C67B9D" w:rsidRPr="005F155D" w:rsidRDefault="00C67B9D" w:rsidP="00C67B9D">
      <w:pPr>
        <w:tabs>
          <w:tab w:val="left" w:pos="567"/>
          <w:tab w:val="left" w:pos="851"/>
          <w:tab w:val="left" w:pos="993"/>
        </w:tabs>
        <w:suppressAutoHyphens/>
        <w:ind w:firstLine="709"/>
        <w:jc w:val="both"/>
        <w:rPr>
          <w:rFonts w:eastAsiaTheme="minorHAnsi"/>
          <w:sz w:val="24"/>
          <w:szCs w:val="24"/>
          <w:lang w:eastAsia="en-US"/>
        </w:rPr>
      </w:pPr>
      <w:r w:rsidRPr="005F155D">
        <w:rPr>
          <w:rFonts w:eastAsiaTheme="minorHAnsi"/>
          <w:sz w:val="24"/>
          <w:szCs w:val="24"/>
          <w:lang w:eastAsia="en-US"/>
        </w:rPr>
        <w:t>-</w:t>
      </w:r>
      <w:r w:rsidRPr="005F155D">
        <w:rPr>
          <w:rFonts w:eastAsiaTheme="minorHAnsi"/>
          <w:sz w:val="24"/>
          <w:szCs w:val="24"/>
          <w:lang w:eastAsia="en-US"/>
        </w:rPr>
        <w:tab/>
        <w:t>напряжения сетей распределения электроэнергии не превышают значений, нормируемых правилами безопасности Республики Казахстан;</w:t>
      </w:r>
    </w:p>
    <w:p w:rsidR="00C67B9D" w:rsidRPr="005F155D" w:rsidRDefault="00C67B9D" w:rsidP="00C67B9D">
      <w:pPr>
        <w:tabs>
          <w:tab w:val="left" w:pos="567"/>
          <w:tab w:val="left" w:pos="851"/>
          <w:tab w:val="left" w:pos="993"/>
        </w:tabs>
        <w:suppressAutoHyphens/>
        <w:ind w:firstLine="709"/>
        <w:jc w:val="both"/>
        <w:rPr>
          <w:rFonts w:eastAsiaTheme="minorHAnsi"/>
          <w:sz w:val="24"/>
          <w:szCs w:val="24"/>
          <w:lang w:eastAsia="en-US"/>
        </w:rPr>
      </w:pPr>
      <w:r w:rsidRPr="005F155D">
        <w:rPr>
          <w:rFonts w:eastAsiaTheme="minorHAnsi"/>
          <w:sz w:val="24"/>
          <w:szCs w:val="24"/>
          <w:lang w:eastAsia="en-US"/>
        </w:rPr>
        <w:t>-</w:t>
      </w:r>
      <w:r w:rsidRPr="005F155D">
        <w:rPr>
          <w:rFonts w:eastAsiaTheme="minorHAnsi"/>
          <w:sz w:val="24"/>
          <w:szCs w:val="24"/>
          <w:lang w:eastAsia="en-US"/>
        </w:rPr>
        <w:tab/>
        <w:t>для потребителей карьера и отвала должна применяться система электроснабжения с изолированной  нейтралью;</w:t>
      </w:r>
    </w:p>
    <w:p w:rsidR="00C67B9D" w:rsidRPr="005F155D" w:rsidRDefault="00C67B9D" w:rsidP="00C67B9D">
      <w:pPr>
        <w:tabs>
          <w:tab w:val="left" w:pos="567"/>
          <w:tab w:val="left" w:pos="851"/>
          <w:tab w:val="left" w:pos="993"/>
        </w:tabs>
        <w:suppressAutoHyphens/>
        <w:ind w:firstLine="709"/>
        <w:jc w:val="both"/>
        <w:rPr>
          <w:rFonts w:eastAsiaTheme="minorHAnsi"/>
          <w:sz w:val="24"/>
          <w:szCs w:val="24"/>
          <w:lang w:eastAsia="en-US"/>
        </w:rPr>
      </w:pPr>
      <w:r w:rsidRPr="005F155D">
        <w:rPr>
          <w:rFonts w:eastAsiaTheme="minorHAnsi"/>
          <w:sz w:val="24"/>
          <w:szCs w:val="24"/>
          <w:lang w:eastAsia="en-US"/>
        </w:rPr>
        <w:t>-</w:t>
      </w:r>
      <w:r w:rsidRPr="005F155D">
        <w:rPr>
          <w:rFonts w:eastAsiaTheme="minorHAnsi"/>
          <w:sz w:val="24"/>
          <w:szCs w:val="24"/>
          <w:lang w:eastAsia="en-US"/>
        </w:rPr>
        <w:tab/>
        <w:t>конструктивное исполнение электроустановок препятствует соприкосновению обслуживающего персонала к токоведущим частям, находящимся под напряжением;</w:t>
      </w:r>
    </w:p>
    <w:p w:rsidR="00C67B9D" w:rsidRPr="005F155D" w:rsidRDefault="00C67B9D" w:rsidP="00C67B9D">
      <w:pPr>
        <w:tabs>
          <w:tab w:val="left" w:pos="567"/>
          <w:tab w:val="left" w:pos="851"/>
          <w:tab w:val="left" w:pos="993"/>
        </w:tabs>
        <w:suppressAutoHyphens/>
        <w:ind w:firstLine="709"/>
        <w:jc w:val="both"/>
        <w:rPr>
          <w:rFonts w:eastAsiaTheme="minorHAnsi"/>
          <w:sz w:val="24"/>
          <w:szCs w:val="24"/>
          <w:lang w:eastAsia="en-US"/>
        </w:rPr>
      </w:pPr>
      <w:r w:rsidRPr="005F155D">
        <w:rPr>
          <w:rFonts w:eastAsiaTheme="minorHAnsi"/>
          <w:sz w:val="24"/>
          <w:szCs w:val="24"/>
          <w:lang w:eastAsia="en-US"/>
        </w:rPr>
        <w:t>-</w:t>
      </w:r>
      <w:r w:rsidRPr="005F155D">
        <w:rPr>
          <w:rFonts w:eastAsiaTheme="minorHAnsi"/>
          <w:sz w:val="24"/>
          <w:szCs w:val="24"/>
          <w:lang w:eastAsia="en-US"/>
        </w:rPr>
        <w:tab/>
        <w:t>для защиты от поражения электрическим током предусмотрено заземление металлических частей электрооборудования, сокрытие токоведущих частей оборудования, применением автоматических выключателей;</w:t>
      </w:r>
    </w:p>
    <w:p w:rsidR="00C67B9D" w:rsidRPr="005F155D" w:rsidRDefault="00C67B9D" w:rsidP="00C67B9D">
      <w:pPr>
        <w:tabs>
          <w:tab w:val="left" w:pos="567"/>
          <w:tab w:val="left" w:pos="851"/>
          <w:tab w:val="left" w:pos="993"/>
        </w:tabs>
        <w:suppressAutoHyphens/>
        <w:ind w:firstLine="709"/>
        <w:jc w:val="both"/>
        <w:rPr>
          <w:rFonts w:eastAsiaTheme="minorHAnsi"/>
          <w:sz w:val="24"/>
          <w:szCs w:val="24"/>
          <w:lang w:eastAsia="en-US"/>
        </w:rPr>
      </w:pPr>
      <w:r w:rsidRPr="005F155D">
        <w:rPr>
          <w:rFonts w:eastAsiaTheme="minorHAnsi"/>
          <w:sz w:val="24"/>
          <w:szCs w:val="24"/>
          <w:lang w:eastAsia="en-US"/>
        </w:rPr>
        <w:t>-</w:t>
      </w:r>
      <w:r w:rsidRPr="005F155D">
        <w:rPr>
          <w:rFonts w:eastAsiaTheme="minorHAnsi"/>
          <w:sz w:val="24"/>
          <w:szCs w:val="24"/>
          <w:lang w:eastAsia="en-US"/>
        </w:rPr>
        <w:tab/>
        <w:t>молниезащита подстанции;</w:t>
      </w:r>
    </w:p>
    <w:p w:rsidR="00C67B9D" w:rsidRPr="005F155D" w:rsidRDefault="00C67B9D" w:rsidP="00C67B9D">
      <w:pPr>
        <w:tabs>
          <w:tab w:val="left" w:pos="567"/>
          <w:tab w:val="left" w:pos="851"/>
        </w:tabs>
        <w:suppressAutoHyphens/>
        <w:ind w:firstLine="709"/>
        <w:jc w:val="both"/>
        <w:rPr>
          <w:rFonts w:eastAsiaTheme="minorHAnsi"/>
          <w:sz w:val="24"/>
          <w:szCs w:val="24"/>
          <w:lang w:eastAsia="en-US"/>
        </w:rPr>
      </w:pPr>
      <w:r w:rsidRPr="005F155D">
        <w:rPr>
          <w:rFonts w:eastAsiaTheme="minorHAnsi"/>
          <w:sz w:val="24"/>
          <w:szCs w:val="24"/>
          <w:lang w:eastAsia="en-US"/>
        </w:rPr>
        <w:t>-</w:t>
      </w:r>
      <w:r w:rsidRPr="005F155D">
        <w:rPr>
          <w:rFonts w:eastAsiaTheme="minorHAnsi"/>
          <w:sz w:val="24"/>
          <w:szCs w:val="24"/>
          <w:lang w:eastAsia="en-US"/>
        </w:rPr>
        <w:tab/>
        <w:t>наружное освещение территорий производства работ, движения транспорта и пешеходов в карьере, а также технологических автодорог на поверхности;</w:t>
      </w:r>
    </w:p>
    <w:p w:rsidR="00C67B9D" w:rsidRPr="005F155D" w:rsidRDefault="00C67B9D" w:rsidP="00C67B9D">
      <w:pPr>
        <w:tabs>
          <w:tab w:val="left" w:pos="567"/>
          <w:tab w:val="left" w:pos="851"/>
        </w:tabs>
        <w:suppressAutoHyphens/>
        <w:ind w:firstLine="709"/>
        <w:jc w:val="both"/>
        <w:rPr>
          <w:rFonts w:eastAsiaTheme="minorHAnsi"/>
          <w:sz w:val="24"/>
          <w:szCs w:val="24"/>
          <w:lang w:eastAsia="en-US"/>
        </w:rPr>
      </w:pPr>
      <w:r w:rsidRPr="005F155D">
        <w:rPr>
          <w:rFonts w:eastAsiaTheme="minorHAnsi"/>
          <w:sz w:val="24"/>
          <w:szCs w:val="24"/>
          <w:lang w:eastAsia="en-US"/>
        </w:rPr>
        <w:t>-</w:t>
      </w:r>
      <w:r w:rsidRPr="005F155D">
        <w:rPr>
          <w:rFonts w:eastAsiaTheme="minorHAnsi"/>
          <w:sz w:val="24"/>
          <w:szCs w:val="24"/>
          <w:lang w:eastAsia="en-US"/>
        </w:rPr>
        <w:tab/>
        <w:t>предусмотрены средства обеспечения электробезопасности персонала (штанги, боты, перчатки, коврики, указатели напряжения и др.);</w:t>
      </w:r>
    </w:p>
    <w:p w:rsidR="00C67B9D" w:rsidRPr="005F155D" w:rsidRDefault="00C67B9D" w:rsidP="00C67B9D">
      <w:pPr>
        <w:tabs>
          <w:tab w:val="left" w:pos="567"/>
          <w:tab w:val="left" w:pos="851"/>
        </w:tabs>
        <w:suppressAutoHyphens/>
        <w:ind w:firstLine="709"/>
        <w:jc w:val="both"/>
        <w:rPr>
          <w:rFonts w:eastAsiaTheme="minorHAnsi"/>
          <w:sz w:val="24"/>
          <w:szCs w:val="24"/>
          <w:lang w:eastAsia="en-US"/>
        </w:rPr>
      </w:pPr>
      <w:r w:rsidRPr="005F155D">
        <w:rPr>
          <w:rFonts w:eastAsiaTheme="minorHAnsi"/>
          <w:sz w:val="24"/>
          <w:szCs w:val="24"/>
          <w:lang w:eastAsia="en-US"/>
        </w:rPr>
        <w:t>-</w:t>
      </w:r>
      <w:r w:rsidRPr="005F155D">
        <w:rPr>
          <w:rFonts w:eastAsiaTheme="minorHAnsi"/>
          <w:sz w:val="24"/>
          <w:szCs w:val="24"/>
          <w:lang w:eastAsia="en-US"/>
        </w:rPr>
        <w:tab/>
        <w:t>для безопасной работы и эвакуации людей из офисов и помещений предусмотрено аварийное электроосвещение.</w:t>
      </w:r>
    </w:p>
    <w:p w:rsidR="00C67B9D" w:rsidRDefault="00C67B9D" w:rsidP="00C67B9D">
      <w:pPr>
        <w:tabs>
          <w:tab w:val="left" w:pos="567"/>
        </w:tabs>
        <w:suppressAutoHyphens/>
        <w:ind w:firstLine="709"/>
        <w:jc w:val="both"/>
        <w:rPr>
          <w:rFonts w:eastAsiaTheme="minorHAnsi"/>
          <w:sz w:val="24"/>
          <w:szCs w:val="24"/>
          <w:lang w:eastAsia="en-US"/>
        </w:rPr>
      </w:pPr>
      <w:r w:rsidRPr="005F155D">
        <w:rPr>
          <w:rFonts w:eastAsiaTheme="minorHAnsi"/>
          <w:sz w:val="24"/>
          <w:szCs w:val="24"/>
          <w:lang w:eastAsia="en-US"/>
        </w:rPr>
        <w:t>Нормы освещенности рабочих мест объектов открытых горных работ соответствуют требованиям Приложения 51 к «Правилам обеспечения промышленной безопасности для опасных производственных объектов, ведущих горные и геологоразведочные работы».</w:t>
      </w:r>
    </w:p>
    <w:p w:rsidR="003861EC" w:rsidRDefault="004A0CCB" w:rsidP="00C67B9D">
      <w:pPr>
        <w:tabs>
          <w:tab w:val="left" w:pos="567"/>
        </w:tabs>
        <w:suppressAutoHyphens/>
        <w:ind w:firstLine="709"/>
        <w:jc w:val="both"/>
        <w:rPr>
          <w:rFonts w:eastAsiaTheme="minorHAnsi"/>
          <w:sz w:val="24"/>
          <w:szCs w:val="24"/>
          <w:lang w:eastAsia="en-US"/>
        </w:rPr>
      </w:pPr>
      <w:r>
        <w:rPr>
          <w:rFonts w:eastAsiaTheme="minorHAnsi"/>
          <w:sz w:val="24"/>
          <w:szCs w:val="24"/>
          <w:lang w:eastAsia="en-US"/>
        </w:rPr>
        <w:t xml:space="preserve">  </w:t>
      </w:r>
    </w:p>
    <w:p w:rsidR="004A0CCB" w:rsidRPr="004A0CCB" w:rsidRDefault="004A0CCB" w:rsidP="004A0CCB">
      <w:pPr>
        <w:tabs>
          <w:tab w:val="left" w:pos="567"/>
        </w:tabs>
        <w:suppressAutoHyphens/>
        <w:ind w:firstLine="709"/>
        <w:jc w:val="center"/>
        <w:rPr>
          <w:rFonts w:eastAsiaTheme="minorHAnsi"/>
          <w:b/>
          <w:sz w:val="24"/>
          <w:szCs w:val="24"/>
          <w:lang w:eastAsia="en-US"/>
        </w:rPr>
      </w:pPr>
      <w:r>
        <w:rPr>
          <w:rFonts w:eastAsiaTheme="minorHAnsi"/>
          <w:b/>
          <w:sz w:val="24"/>
          <w:szCs w:val="24"/>
          <w:lang w:eastAsia="en-US"/>
        </w:rPr>
        <w:t>Мероприятия по обеспечению промышленной безопасности при ведении открытых горных работ в зоне влияния подземных горных выработок</w:t>
      </w:r>
    </w:p>
    <w:p w:rsidR="004A0CCB" w:rsidRDefault="004A0CCB" w:rsidP="003861EC">
      <w:pPr>
        <w:tabs>
          <w:tab w:val="left" w:pos="567"/>
        </w:tabs>
        <w:suppressAutoHyphens/>
        <w:ind w:firstLine="709"/>
        <w:jc w:val="both"/>
        <w:rPr>
          <w:rFonts w:eastAsiaTheme="minorHAnsi"/>
          <w:sz w:val="24"/>
          <w:szCs w:val="24"/>
          <w:lang w:eastAsia="en-US"/>
        </w:rPr>
      </w:pPr>
    </w:p>
    <w:p w:rsidR="003861EC" w:rsidRPr="003861EC" w:rsidRDefault="003861EC" w:rsidP="003861EC">
      <w:pPr>
        <w:tabs>
          <w:tab w:val="left" w:pos="567"/>
        </w:tabs>
        <w:suppressAutoHyphens/>
        <w:ind w:firstLine="709"/>
        <w:jc w:val="both"/>
        <w:rPr>
          <w:rFonts w:eastAsiaTheme="minorHAnsi"/>
          <w:sz w:val="24"/>
          <w:szCs w:val="24"/>
          <w:lang w:eastAsia="en-US"/>
        </w:rPr>
      </w:pPr>
      <w:r w:rsidRPr="003861EC">
        <w:rPr>
          <w:rFonts w:eastAsiaTheme="minorHAnsi"/>
          <w:sz w:val="24"/>
          <w:szCs w:val="24"/>
          <w:lang w:eastAsia="en-US"/>
        </w:rPr>
        <w:t xml:space="preserve">      При работах в зонах возможных обвалов или провалов, вследствие наличия подземных выработок или карстов, ведутся маркшейдерские инструментальные наблюдения за состоянием бортов и почвы карьера. При обнаружении признаков сдвижения пород работы прекращаются.</w:t>
      </w:r>
    </w:p>
    <w:p w:rsidR="003861EC" w:rsidRDefault="003861EC" w:rsidP="003861EC">
      <w:pPr>
        <w:tabs>
          <w:tab w:val="left" w:pos="567"/>
        </w:tabs>
        <w:suppressAutoHyphens/>
        <w:ind w:firstLine="709"/>
        <w:jc w:val="both"/>
        <w:rPr>
          <w:rFonts w:eastAsiaTheme="minorHAnsi"/>
          <w:sz w:val="24"/>
          <w:szCs w:val="24"/>
          <w:lang w:eastAsia="en-US"/>
        </w:rPr>
      </w:pPr>
      <w:r w:rsidRPr="003861EC">
        <w:rPr>
          <w:rFonts w:eastAsiaTheme="minorHAnsi"/>
          <w:sz w:val="24"/>
          <w:szCs w:val="24"/>
          <w:lang w:eastAsia="en-US"/>
        </w:rPr>
        <w:t>Производство открытых горных работ в зонах ранее выполненных подземных работ и имеющих пустоты, в зонах обрушения, осуществляется по проекту.</w:t>
      </w:r>
    </w:p>
    <w:p w:rsidR="00B603FA" w:rsidRDefault="00B603FA" w:rsidP="003861EC">
      <w:pPr>
        <w:tabs>
          <w:tab w:val="left" w:pos="567"/>
        </w:tabs>
        <w:suppressAutoHyphens/>
        <w:ind w:firstLine="709"/>
        <w:jc w:val="both"/>
        <w:rPr>
          <w:rFonts w:eastAsiaTheme="minorHAnsi"/>
          <w:sz w:val="24"/>
          <w:szCs w:val="24"/>
          <w:lang w:eastAsia="en-US"/>
        </w:rPr>
      </w:pPr>
      <w:r w:rsidRPr="00B603FA">
        <w:rPr>
          <w:rFonts w:eastAsiaTheme="minorHAnsi"/>
          <w:sz w:val="24"/>
          <w:szCs w:val="24"/>
          <w:lang w:eastAsia="en-US"/>
        </w:rPr>
        <w:t>Инженерно-геологические условия месторождения Юбилейное являются сложными и определяются наличием пустот в массиве горных пород после отработки месторождения подземным способом. Требуется проведение постоянного геотехнического контроля за состоянием бортов и уступов карьера в процессе развития горных работ. Особенно контроль развития обрушения подземных выработок в борту карьера. При проявлении подвижек участка борта карьера горные работы в зоне развития обрушения останавливаются, участок возможного выхода обрушения в борт карьера ограждается и проводятся мероприятия по локализации обрушения. После выхода обрушения в борт карьера воронка обрушения, при необходимости, заполняется вскрышными породами.</w:t>
      </w:r>
    </w:p>
    <w:p w:rsidR="00C67B9D" w:rsidRDefault="004A0CCB" w:rsidP="00C67B9D">
      <w:pPr>
        <w:tabs>
          <w:tab w:val="left" w:pos="567"/>
        </w:tabs>
        <w:suppressAutoHyphens/>
        <w:ind w:firstLine="709"/>
        <w:jc w:val="both"/>
        <w:rPr>
          <w:rFonts w:eastAsiaTheme="minorHAnsi"/>
          <w:sz w:val="24"/>
          <w:szCs w:val="24"/>
          <w:lang w:eastAsia="en-US"/>
        </w:rPr>
      </w:pPr>
      <w:r>
        <w:rPr>
          <w:rFonts w:eastAsiaTheme="minorHAnsi"/>
          <w:sz w:val="24"/>
          <w:szCs w:val="24"/>
          <w:lang w:eastAsia="en-US"/>
        </w:rPr>
        <w:t>В данном проекте предусмотрены следующие документы, направленные на обеспеч</w:t>
      </w:r>
      <w:r w:rsidR="00E835B3">
        <w:rPr>
          <w:rFonts w:eastAsiaTheme="minorHAnsi"/>
          <w:sz w:val="24"/>
          <w:szCs w:val="24"/>
          <w:lang w:eastAsia="en-US"/>
        </w:rPr>
        <w:t>е</w:t>
      </w:r>
      <w:r>
        <w:rPr>
          <w:rFonts w:eastAsiaTheme="minorHAnsi"/>
          <w:sz w:val="24"/>
          <w:szCs w:val="24"/>
          <w:lang w:eastAsia="en-US"/>
        </w:rPr>
        <w:t xml:space="preserve">ние </w:t>
      </w:r>
      <w:r w:rsidR="00E835B3">
        <w:rPr>
          <w:rFonts w:eastAsiaTheme="minorHAnsi"/>
          <w:sz w:val="24"/>
          <w:szCs w:val="24"/>
          <w:lang w:eastAsia="en-US"/>
        </w:rPr>
        <w:t xml:space="preserve">безопасности ведения </w:t>
      </w:r>
      <w:r w:rsidR="00460D6A">
        <w:rPr>
          <w:rFonts w:eastAsiaTheme="minorHAnsi"/>
          <w:sz w:val="24"/>
          <w:szCs w:val="24"/>
          <w:lang w:eastAsia="en-US"/>
        </w:rPr>
        <w:t xml:space="preserve">открытых </w:t>
      </w:r>
      <w:r w:rsidR="00E835B3">
        <w:rPr>
          <w:rFonts w:eastAsiaTheme="minorHAnsi"/>
          <w:sz w:val="24"/>
          <w:szCs w:val="24"/>
          <w:lang w:eastAsia="en-US"/>
        </w:rPr>
        <w:t>горных работ в зоне влияния подземных горных выработок</w:t>
      </w:r>
      <w:r>
        <w:rPr>
          <w:rFonts w:eastAsiaTheme="minorHAnsi"/>
          <w:sz w:val="24"/>
          <w:szCs w:val="24"/>
          <w:lang w:eastAsia="en-US"/>
        </w:rPr>
        <w:t>:</w:t>
      </w:r>
    </w:p>
    <w:p w:rsidR="004A0CCB" w:rsidRPr="00EB45BE" w:rsidRDefault="004A0CCB" w:rsidP="004A0CCB">
      <w:pPr>
        <w:tabs>
          <w:tab w:val="left" w:pos="567"/>
        </w:tabs>
        <w:suppressAutoHyphens/>
        <w:ind w:firstLine="709"/>
        <w:jc w:val="both"/>
        <w:rPr>
          <w:rFonts w:eastAsiaTheme="minorHAnsi"/>
          <w:sz w:val="24"/>
          <w:szCs w:val="24"/>
          <w:lang w:eastAsia="en-US"/>
        </w:rPr>
      </w:pPr>
      <w:r w:rsidRPr="00EB45BE">
        <w:rPr>
          <w:rFonts w:eastAsiaTheme="minorHAnsi"/>
          <w:sz w:val="24"/>
          <w:szCs w:val="24"/>
          <w:lang w:eastAsia="en-US"/>
        </w:rPr>
        <w:lastRenderedPageBreak/>
        <w:t>Технология погашения подземных пустот в карьере – приложение</w:t>
      </w:r>
      <w:r w:rsidR="00E835B3" w:rsidRPr="00EB45BE">
        <w:rPr>
          <w:rFonts w:eastAsiaTheme="minorHAnsi"/>
          <w:sz w:val="24"/>
          <w:szCs w:val="24"/>
          <w:lang w:eastAsia="en-US"/>
        </w:rPr>
        <w:t xml:space="preserve"> </w:t>
      </w:r>
      <w:r w:rsidRPr="00EB45BE">
        <w:rPr>
          <w:rFonts w:eastAsiaTheme="minorHAnsi"/>
          <w:sz w:val="24"/>
          <w:szCs w:val="24"/>
          <w:lang w:eastAsia="en-US"/>
        </w:rPr>
        <w:t>2;</w:t>
      </w:r>
    </w:p>
    <w:p w:rsidR="004A0CCB" w:rsidRPr="004A0CCB" w:rsidRDefault="004A0CCB" w:rsidP="004A0CCB">
      <w:pPr>
        <w:tabs>
          <w:tab w:val="left" w:pos="567"/>
        </w:tabs>
        <w:suppressAutoHyphens/>
        <w:ind w:firstLine="709"/>
        <w:jc w:val="both"/>
        <w:rPr>
          <w:rFonts w:eastAsiaTheme="minorHAnsi"/>
          <w:sz w:val="24"/>
          <w:szCs w:val="24"/>
          <w:lang w:eastAsia="en-US"/>
        </w:rPr>
      </w:pPr>
      <w:r w:rsidRPr="00EB45BE">
        <w:rPr>
          <w:rFonts w:eastAsiaTheme="minorHAnsi"/>
          <w:sz w:val="24"/>
          <w:szCs w:val="24"/>
          <w:lang w:eastAsia="en-US"/>
        </w:rPr>
        <w:t>Расчет устойчивости бортов проектного карьера – приложение 3</w:t>
      </w:r>
      <w:r w:rsidR="00460D6A" w:rsidRPr="00EB45BE">
        <w:rPr>
          <w:rFonts w:eastAsiaTheme="minorHAnsi"/>
          <w:sz w:val="24"/>
          <w:szCs w:val="24"/>
          <w:lang w:eastAsia="en-US"/>
        </w:rPr>
        <w:t>.</w:t>
      </w:r>
    </w:p>
    <w:p w:rsidR="00E835B3" w:rsidRPr="005F155D" w:rsidRDefault="00E835B3" w:rsidP="004A0CCB">
      <w:pPr>
        <w:tabs>
          <w:tab w:val="left" w:pos="567"/>
        </w:tabs>
        <w:suppressAutoHyphens/>
        <w:ind w:firstLine="709"/>
        <w:jc w:val="both"/>
        <w:rPr>
          <w:rFonts w:eastAsiaTheme="minorHAnsi"/>
          <w:sz w:val="24"/>
          <w:szCs w:val="24"/>
          <w:lang w:eastAsia="en-US"/>
        </w:rPr>
      </w:pPr>
    </w:p>
    <w:p w:rsidR="00C67B9D" w:rsidRPr="005F155D" w:rsidRDefault="00C67B9D" w:rsidP="00C67B9D">
      <w:pPr>
        <w:widowControl w:val="0"/>
        <w:tabs>
          <w:tab w:val="left" w:pos="1526"/>
        </w:tabs>
        <w:suppressAutoHyphens/>
        <w:jc w:val="center"/>
        <w:rPr>
          <w:rFonts w:eastAsiaTheme="minorHAnsi"/>
          <w:b/>
          <w:sz w:val="24"/>
          <w:szCs w:val="24"/>
          <w:lang w:eastAsia="en-US"/>
        </w:rPr>
      </w:pPr>
      <w:r w:rsidRPr="005F155D">
        <w:rPr>
          <w:rFonts w:eastAsiaTheme="minorHAnsi"/>
          <w:b/>
          <w:sz w:val="24"/>
          <w:szCs w:val="24"/>
          <w:lang w:eastAsia="en-US"/>
        </w:rPr>
        <w:t>Системы связи и безопасности, автоматизация производственных процессов</w:t>
      </w:r>
    </w:p>
    <w:p w:rsidR="00C67B9D" w:rsidRPr="005F155D" w:rsidRDefault="00C67B9D" w:rsidP="00C67B9D">
      <w:pPr>
        <w:widowControl w:val="0"/>
        <w:tabs>
          <w:tab w:val="left" w:pos="1526"/>
        </w:tabs>
        <w:suppressAutoHyphens/>
        <w:jc w:val="center"/>
        <w:rPr>
          <w:rFonts w:eastAsiaTheme="minorHAnsi"/>
          <w:sz w:val="24"/>
          <w:szCs w:val="24"/>
          <w:lang w:eastAsia="en-US"/>
        </w:rPr>
      </w:pP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Карьер оборудуется следующими видами связи и сигнализации, обеспечивающими контроль и управление технологическими процессами, а так же безопасностью работ:</w:t>
      </w:r>
    </w:p>
    <w:p w:rsidR="00C67B9D" w:rsidRPr="005F155D" w:rsidRDefault="00C67B9D" w:rsidP="002C55B7">
      <w:pPr>
        <w:widowControl w:val="0"/>
        <w:numPr>
          <w:ilvl w:val="0"/>
          <w:numId w:val="8"/>
        </w:numPr>
        <w:tabs>
          <w:tab w:val="left" w:pos="1089"/>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необходимыми видами связи на внутрикарьерном транспорте;</w:t>
      </w:r>
    </w:p>
    <w:p w:rsidR="00C67B9D" w:rsidRPr="005F155D" w:rsidRDefault="00C67B9D" w:rsidP="002C55B7">
      <w:pPr>
        <w:widowControl w:val="0"/>
        <w:numPr>
          <w:ilvl w:val="0"/>
          <w:numId w:val="8"/>
        </w:numPr>
        <w:tabs>
          <w:tab w:val="left" w:pos="1089"/>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надежной внешней мобильной связью.</w:t>
      </w:r>
    </w:p>
    <w:p w:rsidR="00C67B9D" w:rsidRPr="005F155D" w:rsidRDefault="00C67B9D" w:rsidP="00C67B9D">
      <w:pPr>
        <w:widowControl w:val="0"/>
        <w:tabs>
          <w:tab w:val="left" w:pos="1089"/>
        </w:tabs>
        <w:suppressAutoHyphens/>
        <w:ind w:firstLine="709"/>
        <w:jc w:val="both"/>
        <w:rPr>
          <w:rFonts w:eastAsiaTheme="minorHAnsi"/>
          <w:sz w:val="24"/>
          <w:szCs w:val="24"/>
          <w:lang w:eastAsia="en-US"/>
        </w:rPr>
      </w:pPr>
    </w:p>
    <w:p w:rsidR="00C67B9D" w:rsidRPr="005F155D" w:rsidRDefault="00C67B9D" w:rsidP="00C67B9D">
      <w:pPr>
        <w:keepNext/>
        <w:widowControl w:val="0"/>
        <w:shd w:val="clear" w:color="auto" w:fill="FFFFFF"/>
        <w:suppressAutoHyphens/>
        <w:autoSpaceDE w:val="0"/>
        <w:autoSpaceDN w:val="0"/>
        <w:adjustRightInd w:val="0"/>
        <w:ind w:firstLine="709"/>
        <w:jc w:val="center"/>
        <w:outlineLvl w:val="1"/>
        <w:rPr>
          <w:rFonts w:eastAsiaTheme="minorHAnsi"/>
          <w:b/>
          <w:sz w:val="24"/>
          <w:szCs w:val="24"/>
          <w:lang w:eastAsia="en-US"/>
        </w:rPr>
      </w:pPr>
      <w:bookmarkStart w:id="4" w:name="_Toc495510262"/>
      <w:r w:rsidRPr="005F155D">
        <w:rPr>
          <w:rFonts w:eastAsiaTheme="minorHAnsi"/>
          <w:b/>
          <w:sz w:val="24"/>
          <w:szCs w:val="24"/>
          <w:lang w:eastAsia="en-US"/>
        </w:rPr>
        <w:t>Пожарная безопасность</w:t>
      </w:r>
      <w:bookmarkEnd w:id="4"/>
    </w:p>
    <w:p w:rsidR="00C67B9D" w:rsidRPr="005F155D" w:rsidRDefault="00C67B9D" w:rsidP="00C67B9D">
      <w:pPr>
        <w:rPr>
          <w:rFonts w:eastAsiaTheme="minorHAnsi"/>
          <w:sz w:val="24"/>
          <w:szCs w:val="24"/>
          <w:lang w:eastAsia="en-US"/>
        </w:rPr>
      </w:pP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Обеспечение пожарной безопасности и пожаротушения возлагается на руководителя предприятия, согласно Закону Республики Казахстан «О гражданской защите» от 11 апреля 2014г. №188-V.</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Пожарную безопасность на промышленной площадке, участках работ и рабочих местах обеспечивают мероприятия в соответствии с требованиями «Правил пожарной безопасности в РК», утв. Постановлением Правительства РК, от 9 октября 2014 г., №1077.</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Оповещение о пожаре осуществляется с помощью мобильных радиостанций и системы автоматической пожарной сигнализации.</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На территории месторождения размещены пожарные щиты со следующим минимальным набором пожарного инвентаря, шт., ломов и лопат - 2., багров 2, ведер, окрашенных в красный цвет - 2, огнетушителей - 2. Обеспеченность</w:t>
      </w:r>
      <w:r w:rsidRPr="005F155D">
        <w:rPr>
          <w:rFonts w:eastAsiaTheme="minorHAnsi"/>
          <w:sz w:val="24"/>
          <w:szCs w:val="24"/>
          <w:lang w:eastAsia="en-US"/>
        </w:rPr>
        <w:tab/>
        <w:t>объектов месторождения</w:t>
      </w:r>
      <w:r w:rsidRPr="005F155D">
        <w:rPr>
          <w:rFonts w:eastAsiaTheme="minorHAnsi"/>
          <w:sz w:val="24"/>
          <w:szCs w:val="24"/>
          <w:lang w:eastAsia="en-US"/>
        </w:rPr>
        <w:tab/>
        <w:t>первичными средствами пожаротушения определена «Правилами пожарной безопасности в Республике Казахстан».</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Другие работы, связанные с выполнением требований безопасности осуществляются в соответствии с действующими инструкциями, правилами и другими государственными и ведомственными нормативными документами.</w:t>
      </w:r>
    </w:p>
    <w:p w:rsidR="00C67B9D" w:rsidRPr="005F155D" w:rsidRDefault="00C67B9D" w:rsidP="00C67B9D">
      <w:pPr>
        <w:widowControl w:val="0"/>
        <w:suppressAutoHyphens/>
        <w:ind w:firstLine="709"/>
        <w:jc w:val="both"/>
        <w:rPr>
          <w:rFonts w:eastAsiaTheme="minorHAnsi"/>
          <w:sz w:val="24"/>
          <w:szCs w:val="24"/>
          <w:lang w:eastAsia="en-US"/>
        </w:rPr>
      </w:pPr>
    </w:p>
    <w:p w:rsidR="00C67B9D" w:rsidRPr="005F155D" w:rsidRDefault="00C67B9D" w:rsidP="00C67B9D">
      <w:pPr>
        <w:widowControl w:val="0"/>
        <w:suppressAutoHyphens/>
        <w:ind w:firstLine="709"/>
        <w:jc w:val="both"/>
        <w:rPr>
          <w:rFonts w:eastAsiaTheme="minorHAnsi"/>
          <w:sz w:val="24"/>
          <w:szCs w:val="24"/>
          <w:lang w:eastAsia="en-US"/>
        </w:rPr>
      </w:pPr>
    </w:p>
    <w:p w:rsidR="00C67B9D" w:rsidRPr="005F155D" w:rsidRDefault="00C67B9D" w:rsidP="00C67B9D">
      <w:pPr>
        <w:widowControl w:val="0"/>
        <w:tabs>
          <w:tab w:val="left" w:pos="1594"/>
        </w:tabs>
        <w:suppressAutoHyphens/>
        <w:ind w:firstLine="709"/>
        <w:jc w:val="center"/>
        <w:rPr>
          <w:rFonts w:eastAsiaTheme="minorHAnsi"/>
          <w:b/>
          <w:sz w:val="24"/>
          <w:szCs w:val="24"/>
          <w:lang w:eastAsia="en-US"/>
        </w:rPr>
      </w:pPr>
      <w:r w:rsidRPr="005F155D">
        <w:rPr>
          <w:rFonts w:eastAsiaTheme="minorHAnsi"/>
          <w:b/>
          <w:sz w:val="24"/>
          <w:szCs w:val="24"/>
          <w:lang w:eastAsia="en-US"/>
        </w:rPr>
        <w:t>Решения по обеспечению взрыво</w:t>
      </w:r>
      <w:r w:rsidR="00941B4A" w:rsidRPr="005F155D">
        <w:rPr>
          <w:rFonts w:eastAsiaTheme="minorHAnsi"/>
          <w:b/>
          <w:sz w:val="24"/>
          <w:szCs w:val="24"/>
          <w:lang w:eastAsia="en-US"/>
        </w:rPr>
        <w:t>-</w:t>
      </w:r>
      <w:r w:rsidRPr="005F155D">
        <w:rPr>
          <w:rFonts w:eastAsiaTheme="minorHAnsi"/>
          <w:b/>
          <w:sz w:val="24"/>
          <w:szCs w:val="24"/>
          <w:lang w:eastAsia="en-US"/>
        </w:rPr>
        <w:t xml:space="preserve"> и пожаробезопасности</w:t>
      </w:r>
    </w:p>
    <w:p w:rsidR="00C67B9D" w:rsidRPr="005F155D" w:rsidRDefault="00C67B9D" w:rsidP="00C67B9D">
      <w:pPr>
        <w:widowControl w:val="0"/>
        <w:tabs>
          <w:tab w:val="left" w:pos="1594"/>
        </w:tabs>
        <w:suppressAutoHyphens/>
        <w:ind w:firstLine="709"/>
        <w:jc w:val="center"/>
        <w:rPr>
          <w:rFonts w:eastAsiaTheme="minorHAnsi"/>
          <w:sz w:val="24"/>
          <w:szCs w:val="24"/>
          <w:lang w:eastAsia="en-US"/>
        </w:rPr>
      </w:pP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Для обеспечения взрыво-пожаробезопасности на месторождении предусматривается следующее:</w:t>
      </w:r>
    </w:p>
    <w:p w:rsidR="00C67B9D" w:rsidRPr="005F155D" w:rsidRDefault="00C67B9D" w:rsidP="002C55B7">
      <w:pPr>
        <w:widowControl w:val="0"/>
        <w:numPr>
          <w:ilvl w:val="0"/>
          <w:numId w:val="8"/>
        </w:numPr>
        <w:tabs>
          <w:tab w:val="left" w:pos="928"/>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погрузочно-доставочные машины, буровые станки, автосамосвалы и другое самоходное оборудование оборудовано автоматической системой пожаротушения, оборудование укомплектовывается в соответствии с нормативами;</w:t>
      </w:r>
    </w:p>
    <w:p w:rsidR="00C67B9D" w:rsidRPr="005F155D" w:rsidRDefault="00C67B9D" w:rsidP="002C55B7">
      <w:pPr>
        <w:widowControl w:val="0"/>
        <w:numPr>
          <w:ilvl w:val="0"/>
          <w:numId w:val="8"/>
        </w:numPr>
        <w:tabs>
          <w:tab w:val="left" w:pos="993"/>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для обеспечения своевременного обнаружения, оповещения о пожаре, нарушении режима вентиляции и указания направлений движения людей при эвакуации в установленное безопасное место;</w:t>
      </w:r>
    </w:p>
    <w:p w:rsidR="00C67B9D" w:rsidRPr="005F155D" w:rsidRDefault="00C67B9D" w:rsidP="002C55B7">
      <w:pPr>
        <w:widowControl w:val="0"/>
        <w:numPr>
          <w:ilvl w:val="0"/>
          <w:numId w:val="8"/>
        </w:numPr>
        <w:tabs>
          <w:tab w:val="left" w:pos="993"/>
          <w:tab w:val="left" w:pos="1116"/>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защита оборудования, работающего под давлением, установкой предохранительных клапанов, запорной арматуры, средств контроля, измерения и регулирования технологических параметров;</w:t>
      </w:r>
    </w:p>
    <w:p w:rsidR="00C67B9D" w:rsidRPr="005F155D" w:rsidRDefault="00C67B9D" w:rsidP="002C55B7">
      <w:pPr>
        <w:widowControl w:val="0"/>
        <w:numPr>
          <w:ilvl w:val="0"/>
          <w:numId w:val="8"/>
        </w:numPr>
        <w:tabs>
          <w:tab w:val="left" w:pos="993"/>
          <w:tab w:val="left" w:pos="1116"/>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обеспечение свободного доступа к оборудованию и возможность маневрирования передвижной пожарной и противоаварийной техники в случае возникновения ЧС;</w:t>
      </w:r>
    </w:p>
    <w:p w:rsidR="00C67B9D" w:rsidRPr="005F155D" w:rsidRDefault="00C67B9D" w:rsidP="002C55B7">
      <w:pPr>
        <w:widowControl w:val="0"/>
        <w:numPr>
          <w:ilvl w:val="0"/>
          <w:numId w:val="8"/>
        </w:numPr>
        <w:tabs>
          <w:tab w:val="left" w:pos="932"/>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lastRenderedPageBreak/>
        <w:t>размещение технологических аппаратов и оборудования в соответствии с требованиями пожарной безопасности, удобного и безопасного обслуживания;</w:t>
      </w:r>
    </w:p>
    <w:p w:rsidR="00C67B9D" w:rsidRPr="005F155D" w:rsidRDefault="00C67B9D" w:rsidP="002C55B7">
      <w:pPr>
        <w:widowControl w:val="0"/>
        <w:numPr>
          <w:ilvl w:val="0"/>
          <w:numId w:val="8"/>
        </w:numPr>
        <w:tabs>
          <w:tab w:val="left" w:pos="932"/>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организация передвижения транспорта для перевозки ВМ в соответствии с "Правилами дорожного движения" и "Правилами перевозок опасных грузов автомобильными средствами, их проезда по территории Республики Казахстан, и квалификационных требований к водителям и автотранспортным средствам, перевозящим опасные грузы";</w:t>
      </w:r>
    </w:p>
    <w:p w:rsidR="00C67B9D" w:rsidRPr="005F155D" w:rsidRDefault="00C67B9D" w:rsidP="002C55B7">
      <w:pPr>
        <w:widowControl w:val="0"/>
        <w:numPr>
          <w:ilvl w:val="0"/>
          <w:numId w:val="8"/>
        </w:numPr>
        <w:tabs>
          <w:tab w:val="left" w:pos="928"/>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доставка взрывчатых материалов для ведения взрывных работ производится на автотранспорте, оборудованном согласно Правилам обеспечения промышленной безопасности для опасных производственных объектов, ведущих взрывные работы;</w:t>
      </w:r>
    </w:p>
    <w:p w:rsidR="00C67B9D" w:rsidRPr="005F155D" w:rsidRDefault="00C67B9D" w:rsidP="002C55B7">
      <w:pPr>
        <w:widowControl w:val="0"/>
        <w:numPr>
          <w:ilvl w:val="0"/>
          <w:numId w:val="8"/>
        </w:numPr>
        <w:tabs>
          <w:tab w:val="left" w:pos="928"/>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проведение огневых работ проводятся только при наличии наряда-допуска (разрешение на проведение огневых работ);</w:t>
      </w:r>
    </w:p>
    <w:p w:rsidR="00C67B9D" w:rsidRPr="005F155D" w:rsidRDefault="00C67B9D" w:rsidP="002C55B7">
      <w:pPr>
        <w:widowControl w:val="0"/>
        <w:numPr>
          <w:ilvl w:val="0"/>
          <w:numId w:val="8"/>
        </w:numPr>
        <w:tabs>
          <w:tab w:val="left" w:pos="1047"/>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выбор, установка и эксплуатация электрооборудования, электроосвещения должна осуществлятся на основании ЗРК «Об электроэнергетике» и иных подзаконных актов в области электробезопасности РК,</w:t>
      </w:r>
    </w:p>
    <w:p w:rsidR="00C67B9D" w:rsidRPr="005F155D" w:rsidRDefault="00C67B9D" w:rsidP="00C67B9D">
      <w:pPr>
        <w:widowControl w:val="0"/>
        <w:suppressAutoHyphens/>
        <w:ind w:firstLine="709"/>
        <w:rPr>
          <w:rFonts w:eastAsiaTheme="minorHAnsi"/>
          <w:sz w:val="24"/>
          <w:szCs w:val="24"/>
          <w:lang w:eastAsia="en-US"/>
        </w:rPr>
      </w:pPr>
      <w:r w:rsidRPr="005F155D">
        <w:rPr>
          <w:rFonts w:eastAsiaTheme="minorHAnsi"/>
          <w:sz w:val="24"/>
          <w:szCs w:val="24"/>
          <w:lang w:eastAsia="en-US"/>
        </w:rPr>
        <w:t>приборов автоматики и кабельной продукции в соответствии с требованиями ПУЭ;</w:t>
      </w:r>
    </w:p>
    <w:p w:rsidR="00C67B9D" w:rsidRPr="005F155D" w:rsidRDefault="00C67B9D" w:rsidP="002C55B7">
      <w:pPr>
        <w:widowControl w:val="0"/>
        <w:numPr>
          <w:ilvl w:val="0"/>
          <w:numId w:val="8"/>
        </w:numPr>
        <w:tabs>
          <w:tab w:val="left" w:pos="1099"/>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защита от поражения электрическим током путем заземления металлических частей электрооборудования и устройств автоматического контроля сопротивления изоляции;</w:t>
      </w:r>
    </w:p>
    <w:p w:rsidR="00C67B9D" w:rsidRPr="005F155D" w:rsidRDefault="00C67B9D" w:rsidP="002C55B7">
      <w:pPr>
        <w:widowControl w:val="0"/>
        <w:numPr>
          <w:ilvl w:val="0"/>
          <w:numId w:val="8"/>
        </w:numPr>
        <w:tabs>
          <w:tab w:val="left" w:pos="927"/>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назначение на каждом объекте карьера ответственных лиц за пожарную безопасность и за содержание в исправном состоянии первичных и стационарных средств пожаротушения.</w:t>
      </w:r>
    </w:p>
    <w:p w:rsidR="00C67B9D" w:rsidRPr="005F155D" w:rsidRDefault="00C67B9D" w:rsidP="00C67B9D">
      <w:pPr>
        <w:widowControl w:val="0"/>
        <w:tabs>
          <w:tab w:val="left" w:pos="927"/>
        </w:tabs>
        <w:suppressAutoHyphens/>
        <w:jc w:val="both"/>
        <w:rPr>
          <w:rFonts w:eastAsiaTheme="minorHAnsi"/>
          <w:sz w:val="24"/>
          <w:szCs w:val="24"/>
          <w:lang w:eastAsia="en-US"/>
        </w:rPr>
      </w:pPr>
    </w:p>
    <w:p w:rsidR="00C67B9D" w:rsidRPr="005F155D" w:rsidRDefault="00C67B9D" w:rsidP="00C67B9D">
      <w:pPr>
        <w:keepNext/>
        <w:widowControl w:val="0"/>
        <w:shd w:val="clear" w:color="auto" w:fill="FFFFFF"/>
        <w:suppressAutoHyphens/>
        <w:autoSpaceDE w:val="0"/>
        <w:autoSpaceDN w:val="0"/>
        <w:adjustRightInd w:val="0"/>
        <w:jc w:val="center"/>
        <w:outlineLvl w:val="1"/>
        <w:rPr>
          <w:rFonts w:eastAsiaTheme="minorHAnsi"/>
          <w:b/>
          <w:sz w:val="24"/>
          <w:szCs w:val="24"/>
          <w:lang w:eastAsia="en-US"/>
        </w:rPr>
      </w:pPr>
      <w:bookmarkStart w:id="5" w:name="_Toc495510263"/>
      <w:r w:rsidRPr="005F155D">
        <w:rPr>
          <w:rFonts w:eastAsiaTheme="minorHAnsi"/>
          <w:b/>
          <w:sz w:val="24"/>
          <w:szCs w:val="24"/>
          <w:lang w:eastAsia="en-US"/>
        </w:rPr>
        <w:t>Охрана труда и промышленная санитария</w:t>
      </w:r>
      <w:bookmarkEnd w:id="5"/>
    </w:p>
    <w:p w:rsidR="00C67B9D" w:rsidRPr="005F155D" w:rsidRDefault="00C67B9D" w:rsidP="00C67B9D">
      <w:pPr>
        <w:rPr>
          <w:rFonts w:eastAsiaTheme="minorHAnsi"/>
          <w:sz w:val="24"/>
          <w:szCs w:val="24"/>
          <w:lang w:eastAsia="en-US"/>
        </w:rPr>
      </w:pP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При разработке месторождения будут осуществляться организационно-технические мероприятия, направленные на защиту здоровья и жизни персонала, предупреждение аварийности с тяжелыми последствиями, предупреждение профессиональных заболеваний, снижение производственных вредных факторов до уровня санитарных норм.</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При ведении открытых горных работ на месторождении необходимо руководствоваться: «Санитарно-эпидемиологические требования к атмосферному воздуху в городских и сельских населенных пунктах, почвам и их безопасности, содержанию территорий городских и сельских населенных пунктов, условиям работы с источниками физических факторов, оказывающих воздействие на человека» №168 от 25.01.2012, Трудовым кодексом Республики Казахстан.</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Прием на работу лиц, не достигших 18 лет, запрещается. Работники проходят предварительные (при поступлении на работу) и периодические медицинские осмотры с учетом профиля и условий их работы.</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 xml:space="preserve">Работники обеспечены </w:t>
      </w:r>
      <w:r w:rsidR="00FE61C1">
        <w:rPr>
          <w:rFonts w:eastAsiaTheme="minorHAnsi"/>
          <w:sz w:val="24"/>
          <w:szCs w:val="24"/>
          <w:lang w:eastAsia="en-US"/>
        </w:rPr>
        <w:t xml:space="preserve">привозной </w:t>
      </w:r>
      <w:r w:rsidRPr="005F155D">
        <w:rPr>
          <w:rFonts w:eastAsiaTheme="minorHAnsi"/>
          <w:sz w:val="24"/>
          <w:szCs w:val="24"/>
          <w:lang w:eastAsia="en-US"/>
        </w:rPr>
        <w:t>водой хорошего качества.</w:t>
      </w:r>
      <w:r w:rsidR="00564F3C" w:rsidRPr="00564F3C">
        <w:t xml:space="preserve"> </w:t>
      </w:r>
      <w:r w:rsidR="00564F3C" w:rsidRPr="00564F3C">
        <w:rPr>
          <w:rFonts w:eastAsiaTheme="minorHAnsi"/>
          <w:sz w:val="24"/>
          <w:szCs w:val="24"/>
          <w:lang w:eastAsia="en-US"/>
        </w:rPr>
        <w:t>Питание персонала предусматривается в вахтовом поселке, расположенном в 3-5 км от карьера.</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 xml:space="preserve">Все трудящиеся карьера и других объектов, где возможно присутствие в воздухе рабочей зоны вредных газов и паров, а также возможен непосредственный контакт с опасными реагентами и продуктами производства, обеспечиваются средствами </w:t>
      </w:r>
      <w:r w:rsidRPr="005F155D">
        <w:rPr>
          <w:rFonts w:eastAsiaTheme="minorHAnsi"/>
          <w:sz w:val="24"/>
          <w:szCs w:val="24"/>
          <w:lang w:eastAsia="en-US"/>
        </w:rPr>
        <w:lastRenderedPageBreak/>
        <w:t>индивидуальной защиты (СИЗ), спецодеждой и обувью в соответствии с “Типовыми отраслевыми нормами бесплатной выдачи спецодежды, спец обуви и предохранительных средств”, ГОСТа12.4.011-89 “Система стандартов безопасности труда (ССБТ). Средства защиты работающих. Общие требования и классификация”.</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На предприятии организована стирка спецодежды не реже трех раз в неделю.</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Все трудящиеся проходят инструктаж по оказанию неотложной помощи.</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Перед началом работ необходимо проверить рабочее место на возможность безопасного выполнения работ. При несоответствии рабочего места требованиям норм безопасности, производство работ не допускается.</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С целью обеспечения безопасности труда проектом предусматривается разработка «системы управления охраны труда», определяющая обязанности руководящих, инженерно-технических работников и рабочих в вопросах требований норм безопасности труда. Здесь же определяются порядок и периодичность обследования объектов и рабочих мест, мерь поощрения за работу без нарушений и наказания за допускаемые нарушения.</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Для рабочих всех профессий руководством предприятия разрабатываются «Инструкции по охране труда и технике безопасности».</w:t>
      </w:r>
    </w:p>
    <w:p w:rsidR="00C67B9D" w:rsidRPr="005F155D" w:rsidRDefault="00941B4A"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На нерабочих площадках карьера устанавливают биотуалеты. Отходы в контейнерах вывозят в вахтовый поселок, находящийся в 3-5 км от карьера с последующей их утилизацией специализированной организацией по договору с управляющей компанией.</w:t>
      </w:r>
    </w:p>
    <w:p w:rsidR="00C67B9D" w:rsidRPr="005F155D" w:rsidRDefault="00C67B9D" w:rsidP="00C67B9D">
      <w:pPr>
        <w:widowControl w:val="0"/>
        <w:suppressAutoHyphens/>
        <w:ind w:firstLine="709"/>
        <w:jc w:val="both"/>
        <w:rPr>
          <w:rFonts w:eastAsiaTheme="minorHAnsi"/>
          <w:sz w:val="24"/>
          <w:szCs w:val="24"/>
          <w:lang w:eastAsia="en-US"/>
        </w:rPr>
      </w:pPr>
    </w:p>
    <w:p w:rsidR="00C67B9D" w:rsidRPr="005F155D" w:rsidRDefault="00C67B9D" w:rsidP="00941B4A">
      <w:pPr>
        <w:widowControl w:val="0"/>
        <w:tabs>
          <w:tab w:val="left" w:pos="426"/>
          <w:tab w:val="left" w:pos="851"/>
          <w:tab w:val="left" w:pos="993"/>
          <w:tab w:val="left" w:pos="1537"/>
          <w:tab w:val="left" w:pos="1701"/>
        </w:tabs>
        <w:suppressAutoHyphens/>
        <w:spacing w:after="200" w:line="276" w:lineRule="auto"/>
        <w:ind w:left="2610"/>
        <w:contextualSpacing/>
        <w:rPr>
          <w:rFonts w:eastAsiaTheme="minorHAnsi"/>
          <w:b/>
          <w:sz w:val="24"/>
          <w:szCs w:val="24"/>
          <w:lang w:eastAsia="en-US"/>
        </w:rPr>
      </w:pPr>
      <w:r w:rsidRPr="005F155D">
        <w:rPr>
          <w:rFonts w:eastAsiaTheme="minorHAnsi"/>
          <w:b/>
          <w:sz w:val="24"/>
          <w:szCs w:val="24"/>
          <w:lang w:eastAsia="en-US"/>
        </w:rPr>
        <w:t>Борьба с пылью и вредными газами</w:t>
      </w:r>
    </w:p>
    <w:p w:rsidR="00C67B9D" w:rsidRPr="005F155D" w:rsidRDefault="00C67B9D" w:rsidP="00C67B9D">
      <w:pPr>
        <w:widowControl w:val="0"/>
        <w:tabs>
          <w:tab w:val="left" w:pos="426"/>
          <w:tab w:val="left" w:pos="851"/>
          <w:tab w:val="left" w:pos="993"/>
          <w:tab w:val="left" w:pos="1537"/>
        </w:tabs>
        <w:suppressAutoHyphens/>
        <w:contextualSpacing/>
        <w:rPr>
          <w:rFonts w:eastAsiaTheme="minorHAnsi"/>
          <w:sz w:val="24"/>
          <w:szCs w:val="24"/>
          <w:lang w:eastAsia="en-US"/>
        </w:rPr>
      </w:pP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Повышенное содержание пыли, вредных газов в воздухе относится к группе опасных и вредных физических производственных факторов.</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Содержание пыли, вредных газов в воздухе рабочей зоны допускается не более установленных ГОСТом 12.1.005-88 «Система стандартов безопасности труда. Общие санитарно-гигиенические требования к воздуху рабочей зоны» величин предельно допустимых концентраций (ПДК).</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Для снижения загрязненности воздуха до санитарных норм данным проектом предусматривается комплекс инженерно-технических мероприятий по борьбе с пылью и газами:</w:t>
      </w:r>
    </w:p>
    <w:p w:rsidR="00C67B9D" w:rsidRPr="005F155D" w:rsidRDefault="00C67B9D" w:rsidP="002C55B7">
      <w:pPr>
        <w:widowControl w:val="0"/>
        <w:numPr>
          <w:ilvl w:val="0"/>
          <w:numId w:val="8"/>
        </w:numPr>
        <w:tabs>
          <w:tab w:val="left" w:pos="979"/>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для снижения пылеподавления на автомобильных дорогах (при положительной температуре воздуха) предусматривается поливка дорог водой, с применением при необходимости связующих добавок;</w:t>
      </w:r>
    </w:p>
    <w:p w:rsidR="00C67B9D" w:rsidRPr="005F155D" w:rsidRDefault="00C67B9D" w:rsidP="002C55B7">
      <w:pPr>
        <w:widowControl w:val="0"/>
        <w:numPr>
          <w:ilvl w:val="0"/>
          <w:numId w:val="8"/>
        </w:numPr>
        <w:tabs>
          <w:tab w:val="left" w:pos="979"/>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поливка экскаваторных забоев, бурение взрывных скважин с водяным орошением, орошение взрывных блоков, рудного складаи отвалов вскрышных пород;</w:t>
      </w:r>
    </w:p>
    <w:p w:rsidR="00C67B9D" w:rsidRPr="005F155D" w:rsidRDefault="00C67B9D" w:rsidP="002C55B7">
      <w:pPr>
        <w:widowControl w:val="0"/>
        <w:numPr>
          <w:ilvl w:val="0"/>
          <w:numId w:val="8"/>
        </w:numPr>
        <w:tabs>
          <w:tab w:val="left" w:pos="979"/>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кабины горнотранспортного оборудования оснащены приточными фильтровентиляционными установками;</w:t>
      </w:r>
    </w:p>
    <w:p w:rsidR="00C67B9D" w:rsidRPr="005F155D" w:rsidRDefault="00C67B9D" w:rsidP="002C55B7">
      <w:pPr>
        <w:widowControl w:val="0"/>
        <w:numPr>
          <w:ilvl w:val="0"/>
          <w:numId w:val="8"/>
        </w:numPr>
        <w:tabs>
          <w:tab w:val="left" w:pos="979"/>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работающие в карьере, не связанные с обслуживанием горнотранспортного оборудования, обеспечены индивидуальными средствами защиты;</w:t>
      </w:r>
    </w:p>
    <w:p w:rsidR="00C67B9D" w:rsidRPr="005F155D" w:rsidRDefault="00C67B9D" w:rsidP="002C55B7">
      <w:pPr>
        <w:widowControl w:val="0"/>
        <w:numPr>
          <w:ilvl w:val="0"/>
          <w:numId w:val="8"/>
        </w:numPr>
        <w:tabs>
          <w:tab w:val="left" w:pos="979"/>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создание нормальных атмосферных условий в карьерах осуществляется за счет естественного проветривания. Искусственное проветривание карьера не предусматривается, так как для района, где они расположены, характерны постоянно дующие ветра;</w:t>
      </w:r>
    </w:p>
    <w:p w:rsidR="00C67B9D" w:rsidRPr="005F155D" w:rsidRDefault="00C67B9D" w:rsidP="002C55B7">
      <w:pPr>
        <w:widowControl w:val="0"/>
        <w:numPr>
          <w:ilvl w:val="0"/>
          <w:numId w:val="8"/>
        </w:numPr>
        <w:tabs>
          <w:tab w:val="left" w:pos="979"/>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 xml:space="preserve">для защиты от пыли работники, занятые на участках, связанных с сыпучими и пылящими продуктами, обеспечиваются респираторами и противопылевыми очками в </w:t>
      </w:r>
      <w:r w:rsidRPr="005F155D">
        <w:rPr>
          <w:rFonts w:eastAsiaTheme="minorHAnsi"/>
          <w:sz w:val="24"/>
          <w:szCs w:val="24"/>
          <w:lang w:eastAsia="en-US"/>
        </w:rPr>
        <w:lastRenderedPageBreak/>
        <w:t>соответствии с ГОСТ 12.4.001-80 «Система стандартов безопасности труда. Очки защитные. Термины и определения»;</w:t>
      </w:r>
    </w:p>
    <w:p w:rsidR="00C67B9D" w:rsidRPr="005F155D" w:rsidRDefault="00C67B9D" w:rsidP="002C55B7">
      <w:pPr>
        <w:widowControl w:val="0"/>
        <w:numPr>
          <w:ilvl w:val="0"/>
          <w:numId w:val="8"/>
        </w:numPr>
        <w:tabs>
          <w:tab w:val="left" w:pos="979"/>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для производства работ в зоне высокой загазованности токсичными веществами применяются фильтрующие противогазы. Аварийный запас средств индивидуальной защиты определяется планом ликвидации аварий;</w:t>
      </w:r>
    </w:p>
    <w:p w:rsidR="00C67B9D" w:rsidRPr="005F155D" w:rsidRDefault="00C67B9D" w:rsidP="002C55B7">
      <w:pPr>
        <w:widowControl w:val="0"/>
        <w:numPr>
          <w:ilvl w:val="0"/>
          <w:numId w:val="8"/>
        </w:numPr>
        <w:tabs>
          <w:tab w:val="left" w:pos="979"/>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персонал, занятый на работах повышенной опасности, обеспечивается средствами защиты от всех опасных факторов данной зоны. Допуск к работе с вредными и токсичными веществами без спецодежды и других защитных средств запрещается.</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Предельно допустимые концентрации (ПДК) вредных веществ в воздухе рабочей зоны строительных площадок не превышают гигиенические нормативы.</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Постоянные рабочие места располагаются вне зоны действия опасных факторов. В зонах влияния опасных факторов на видных местах размещаются указатели о наличии опасности.</w:t>
      </w:r>
    </w:p>
    <w:p w:rsidR="00C67B9D" w:rsidRPr="005F155D" w:rsidRDefault="00C67B9D" w:rsidP="00C67B9D">
      <w:pPr>
        <w:widowControl w:val="0"/>
        <w:suppressAutoHyphens/>
        <w:ind w:firstLine="709"/>
        <w:jc w:val="both"/>
        <w:rPr>
          <w:rFonts w:eastAsiaTheme="minorHAnsi"/>
          <w:sz w:val="24"/>
          <w:szCs w:val="24"/>
          <w:lang w:eastAsia="en-US"/>
        </w:rPr>
      </w:pPr>
    </w:p>
    <w:p w:rsidR="00C67B9D" w:rsidRPr="005F155D" w:rsidRDefault="00C67B9D" w:rsidP="00941B4A">
      <w:pPr>
        <w:widowControl w:val="0"/>
        <w:tabs>
          <w:tab w:val="left" w:pos="426"/>
          <w:tab w:val="left" w:pos="709"/>
          <w:tab w:val="left" w:pos="1276"/>
          <w:tab w:val="left" w:pos="1599"/>
        </w:tabs>
        <w:suppressAutoHyphens/>
        <w:spacing w:after="200" w:line="276" w:lineRule="auto"/>
        <w:ind w:left="990"/>
        <w:contextualSpacing/>
        <w:jc w:val="center"/>
        <w:rPr>
          <w:rFonts w:eastAsiaTheme="minorHAnsi"/>
          <w:b/>
          <w:sz w:val="24"/>
          <w:szCs w:val="24"/>
          <w:lang w:eastAsia="en-US"/>
        </w:rPr>
      </w:pPr>
      <w:r w:rsidRPr="005F155D">
        <w:rPr>
          <w:rFonts w:eastAsiaTheme="minorHAnsi"/>
          <w:b/>
          <w:sz w:val="24"/>
          <w:szCs w:val="24"/>
          <w:lang w:eastAsia="en-US"/>
        </w:rPr>
        <w:t>Радиоактивность и контроль за соблюдением нормативов ПДВ</w:t>
      </w:r>
    </w:p>
    <w:p w:rsidR="00C67B9D" w:rsidRPr="005F155D" w:rsidRDefault="00C67B9D" w:rsidP="00C67B9D">
      <w:pPr>
        <w:widowControl w:val="0"/>
        <w:tabs>
          <w:tab w:val="left" w:pos="1599"/>
        </w:tabs>
        <w:suppressAutoHyphens/>
        <w:jc w:val="both"/>
        <w:rPr>
          <w:rFonts w:eastAsiaTheme="minorHAnsi"/>
          <w:sz w:val="24"/>
          <w:szCs w:val="24"/>
          <w:lang w:eastAsia="en-US"/>
        </w:rPr>
      </w:pP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Оценка и контроль радиационной опасности, а так же разработка мероприятий по радиационной защите должны быть направлены на создание условий труда, обеспечивающих не превышение допустимых уровней загрязненности в соответствии с Санитарными правилами «Санитарно</w:t>
      </w:r>
      <w:r w:rsidRPr="005F155D">
        <w:rPr>
          <w:rFonts w:eastAsiaTheme="minorHAnsi"/>
          <w:sz w:val="24"/>
          <w:szCs w:val="24"/>
          <w:lang w:eastAsia="en-US"/>
        </w:rPr>
        <w:softHyphen/>
        <w:t>эпидемиологическими требованиями к радиационно-опасным объектам», утвержденными приказом и.о. Министра национальной экономики РК от 27 марта 2015 г. №260.</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Руды и породы характеризуются, в основном, гамма - активностью 6,0-8,0 мкр/ч и согласно «Нормам радиационной безопасности» (НРБ-99) - СП 2.6.1.758</w:t>
      </w:r>
      <w:r w:rsidRPr="005F155D">
        <w:rPr>
          <w:rFonts w:eastAsiaTheme="minorHAnsi"/>
          <w:sz w:val="24"/>
          <w:szCs w:val="24"/>
          <w:lang w:eastAsia="en-US"/>
        </w:rPr>
        <w:softHyphen/>
        <w:t>99, относятся к категории безопасных в радиационном отношении, поэтому никаких специальных санитарно-гигиенических мероприятий не требуется.</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Согласно регламенту проведения эксплуатационных работ, геофизическое оборудование, содержащее источники ионизирующего излучения (ИИИ) персоналом использоваться не будет.</w:t>
      </w:r>
    </w:p>
    <w:p w:rsidR="00C67B9D" w:rsidRPr="005F155D" w:rsidRDefault="00C67B9D" w:rsidP="00C67B9D">
      <w:pPr>
        <w:widowControl w:val="0"/>
        <w:suppressAutoHyphens/>
        <w:ind w:firstLine="709"/>
        <w:jc w:val="both"/>
        <w:rPr>
          <w:rFonts w:eastAsiaTheme="minorHAnsi"/>
          <w:sz w:val="24"/>
          <w:szCs w:val="24"/>
          <w:lang w:eastAsia="en-US"/>
        </w:rPr>
      </w:pPr>
    </w:p>
    <w:p w:rsidR="00C67B9D" w:rsidRPr="005F155D" w:rsidRDefault="00C67B9D" w:rsidP="00941B4A">
      <w:pPr>
        <w:widowControl w:val="0"/>
        <w:tabs>
          <w:tab w:val="left" w:pos="709"/>
          <w:tab w:val="left" w:pos="1594"/>
        </w:tabs>
        <w:suppressAutoHyphens/>
        <w:spacing w:after="200" w:line="276" w:lineRule="auto"/>
        <w:ind w:left="1890"/>
        <w:contextualSpacing/>
        <w:rPr>
          <w:rFonts w:eastAsiaTheme="minorHAnsi"/>
          <w:b/>
          <w:sz w:val="24"/>
          <w:szCs w:val="24"/>
          <w:lang w:eastAsia="en-US"/>
        </w:rPr>
      </w:pPr>
      <w:r w:rsidRPr="005F155D">
        <w:rPr>
          <w:rFonts w:eastAsiaTheme="minorHAnsi"/>
          <w:b/>
          <w:sz w:val="24"/>
          <w:szCs w:val="24"/>
          <w:lang w:eastAsia="en-US"/>
        </w:rPr>
        <w:t>Борьба с производственным шумом и вибрациями</w:t>
      </w:r>
    </w:p>
    <w:p w:rsidR="00C67B9D" w:rsidRPr="005F155D" w:rsidRDefault="00C67B9D" w:rsidP="00C67B9D">
      <w:pPr>
        <w:widowControl w:val="0"/>
        <w:tabs>
          <w:tab w:val="left" w:pos="1594"/>
        </w:tabs>
        <w:suppressAutoHyphens/>
        <w:ind w:left="720"/>
        <w:contextualSpacing/>
        <w:jc w:val="both"/>
        <w:rPr>
          <w:rFonts w:eastAsiaTheme="minorHAnsi"/>
          <w:sz w:val="24"/>
          <w:szCs w:val="24"/>
          <w:lang w:eastAsia="en-US"/>
        </w:rPr>
      </w:pP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Настоящим проектом рассматриваются мероприятия по ограничению шума и вибрации для непосредственно работающих в карьере людей.</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Защита от шума и вибрации обеспечивается конструктивными решениями используемого оборудования (бульдозеры, экскаваторы, автосамосвалы и др.). Фактором увеличения уровней шума и вибрации является механический износ технологического оборудования и его узлов, поэтому для предотвращения возможных превышений уровня шума и вибрации выполняются следующие мероприятия:</w:t>
      </w:r>
    </w:p>
    <w:p w:rsidR="00C67B9D" w:rsidRPr="005F155D" w:rsidRDefault="00C67B9D" w:rsidP="002C55B7">
      <w:pPr>
        <w:widowControl w:val="0"/>
        <w:numPr>
          <w:ilvl w:val="0"/>
          <w:numId w:val="15"/>
        </w:numPr>
        <w:tabs>
          <w:tab w:val="left" w:pos="851"/>
          <w:tab w:val="left" w:pos="1484"/>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при превышении уровней шума и вибрации, производится контрольное обследование с целью установления причины и принятия мер по замене или ремонту узлов;</w:t>
      </w:r>
    </w:p>
    <w:p w:rsidR="00C67B9D" w:rsidRPr="005F155D" w:rsidRDefault="00C67B9D" w:rsidP="002C55B7">
      <w:pPr>
        <w:widowControl w:val="0"/>
        <w:numPr>
          <w:ilvl w:val="0"/>
          <w:numId w:val="15"/>
        </w:numPr>
        <w:tabs>
          <w:tab w:val="left" w:pos="851"/>
          <w:tab w:val="left" w:pos="1484"/>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периодическая проверка оборудования, машин и механизмов на наличие и исправность звукопоглощающих кожухов, облицовок и ограждающих конструкций, виброизоляции рукояток управления, подножек, сидений, площадок работающих машин.</w:t>
      </w:r>
    </w:p>
    <w:p w:rsidR="00C67B9D" w:rsidRPr="005F155D" w:rsidRDefault="00C67B9D" w:rsidP="00C67B9D">
      <w:pPr>
        <w:widowControl w:val="0"/>
        <w:tabs>
          <w:tab w:val="left" w:pos="851"/>
          <w:tab w:val="left" w:pos="1484"/>
        </w:tabs>
        <w:suppressAutoHyphens/>
        <w:ind w:left="709"/>
        <w:jc w:val="both"/>
        <w:rPr>
          <w:rFonts w:eastAsiaTheme="minorHAnsi"/>
          <w:sz w:val="24"/>
          <w:szCs w:val="24"/>
          <w:lang w:eastAsia="en-US"/>
        </w:rPr>
      </w:pPr>
    </w:p>
    <w:p w:rsidR="00C67B9D" w:rsidRPr="005F155D" w:rsidRDefault="00C67B9D" w:rsidP="00941B4A">
      <w:pPr>
        <w:widowControl w:val="0"/>
        <w:tabs>
          <w:tab w:val="left" w:pos="142"/>
          <w:tab w:val="left" w:pos="284"/>
          <w:tab w:val="left" w:pos="426"/>
          <w:tab w:val="left" w:pos="709"/>
          <w:tab w:val="left" w:pos="851"/>
          <w:tab w:val="left" w:pos="993"/>
          <w:tab w:val="left" w:pos="1276"/>
          <w:tab w:val="left" w:pos="1418"/>
        </w:tabs>
        <w:suppressAutoHyphens/>
        <w:spacing w:after="200" w:line="276" w:lineRule="auto"/>
        <w:contextualSpacing/>
        <w:jc w:val="center"/>
        <w:rPr>
          <w:rFonts w:eastAsiaTheme="minorHAnsi"/>
          <w:b/>
          <w:sz w:val="24"/>
          <w:szCs w:val="24"/>
          <w:lang w:eastAsia="en-US"/>
        </w:rPr>
      </w:pPr>
      <w:r w:rsidRPr="005F155D">
        <w:rPr>
          <w:rFonts w:eastAsiaTheme="minorHAnsi"/>
          <w:b/>
          <w:sz w:val="24"/>
          <w:szCs w:val="24"/>
          <w:lang w:eastAsia="en-US"/>
        </w:rPr>
        <w:t>Водоснабжение</w:t>
      </w:r>
    </w:p>
    <w:p w:rsidR="00C67B9D" w:rsidRPr="005F155D" w:rsidRDefault="00C67B9D" w:rsidP="00C67B9D">
      <w:pPr>
        <w:widowControl w:val="0"/>
        <w:tabs>
          <w:tab w:val="left" w:pos="1593"/>
        </w:tabs>
        <w:suppressAutoHyphens/>
        <w:ind w:left="720"/>
        <w:contextualSpacing/>
        <w:jc w:val="both"/>
        <w:rPr>
          <w:rFonts w:eastAsiaTheme="minorHAnsi"/>
          <w:sz w:val="24"/>
          <w:szCs w:val="24"/>
          <w:lang w:eastAsia="en-US"/>
        </w:rPr>
      </w:pP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Предприятие обеспечивает всех работающих доброкачественной питьевой водой в достаточном количестве.</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Водоснабжение месторождения осуществляется за счет привозной воды.</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 xml:space="preserve">На рабочих местах выдается бутилированная питьевая вода хранится в специальных емкостью 1,5 л и </w:t>
      </w:r>
      <w:r w:rsidR="00BB3EBC">
        <w:rPr>
          <w:rFonts w:eastAsiaTheme="minorHAnsi"/>
          <w:sz w:val="24"/>
          <w:szCs w:val="24"/>
          <w:lang w:eastAsia="en-US"/>
        </w:rPr>
        <w:t>5-6</w:t>
      </w:r>
      <w:r w:rsidR="00941B4A" w:rsidRPr="005F155D">
        <w:rPr>
          <w:rFonts w:eastAsiaTheme="minorHAnsi"/>
          <w:sz w:val="24"/>
          <w:szCs w:val="24"/>
          <w:lang w:eastAsia="en-US"/>
        </w:rPr>
        <w:t xml:space="preserve"> </w:t>
      </w:r>
      <w:r w:rsidRPr="005F155D">
        <w:rPr>
          <w:rFonts w:eastAsiaTheme="minorHAnsi"/>
          <w:sz w:val="24"/>
          <w:szCs w:val="24"/>
          <w:lang w:eastAsia="en-US"/>
        </w:rPr>
        <w:t xml:space="preserve">л. </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Освещение рабочих мест.</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Настоящим проектом предусматривается освещение всех рабочих мест в карьере в соответствии с «Правилами обеспечения промышленной безопасности для опасных производственных объектов, ведущих горные и геологоразведочные работы» (Приказ Министра по инвестициям и развитию РК от 30 декабря 2014 года №352).</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Особое внимание уделено освещению мест работы бульдозеров или других, мест работы экскаваторов, пешее передвижение в карьере людей запрещено.</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Освещение всех рабочих мест в карьерах должно соответствовать Нормам ПУЭ.</w:t>
      </w:r>
      <w:bookmarkStart w:id="6" w:name="bookmark14"/>
    </w:p>
    <w:p w:rsidR="00C67B9D" w:rsidRPr="005F155D" w:rsidRDefault="00C67B9D" w:rsidP="00C67B9D">
      <w:pPr>
        <w:widowControl w:val="0"/>
        <w:suppressAutoHyphens/>
        <w:ind w:firstLine="709"/>
        <w:jc w:val="both"/>
        <w:rPr>
          <w:rFonts w:eastAsiaTheme="minorHAnsi"/>
          <w:sz w:val="24"/>
          <w:szCs w:val="24"/>
          <w:lang w:eastAsia="en-US"/>
        </w:rPr>
      </w:pPr>
    </w:p>
    <w:p w:rsidR="00C67B9D" w:rsidRPr="005F155D" w:rsidRDefault="00C67B9D" w:rsidP="00C67B9D">
      <w:pPr>
        <w:keepNext/>
        <w:suppressAutoHyphens/>
        <w:autoSpaceDE w:val="0"/>
        <w:autoSpaceDN w:val="0"/>
        <w:jc w:val="center"/>
        <w:outlineLvl w:val="0"/>
        <w:rPr>
          <w:rFonts w:eastAsiaTheme="minorHAnsi"/>
          <w:b/>
          <w:sz w:val="24"/>
          <w:szCs w:val="24"/>
          <w:lang w:eastAsia="en-US"/>
        </w:rPr>
      </w:pPr>
      <w:bookmarkStart w:id="7" w:name="_Toc495510264"/>
    </w:p>
    <w:p w:rsidR="00C67B9D" w:rsidRPr="005F155D" w:rsidRDefault="00C67B9D" w:rsidP="00C67B9D">
      <w:pPr>
        <w:keepNext/>
        <w:suppressAutoHyphens/>
        <w:autoSpaceDE w:val="0"/>
        <w:autoSpaceDN w:val="0"/>
        <w:jc w:val="center"/>
        <w:outlineLvl w:val="0"/>
        <w:rPr>
          <w:rFonts w:eastAsiaTheme="minorHAnsi"/>
          <w:b/>
          <w:sz w:val="24"/>
          <w:szCs w:val="24"/>
          <w:lang w:eastAsia="en-US"/>
        </w:rPr>
      </w:pPr>
      <w:r w:rsidRPr="005F155D">
        <w:rPr>
          <w:rFonts w:eastAsiaTheme="minorHAnsi"/>
          <w:b/>
          <w:sz w:val="24"/>
          <w:szCs w:val="24"/>
          <w:lang w:eastAsia="en-US"/>
        </w:rPr>
        <w:t>Инженерно-технические мероприятия гражданской обороны, мероприятия по предупреждению чрезвычайных ситуаций</w:t>
      </w:r>
      <w:bookmarkEnd w:id="6"/>
      <w:bookmarkEnd w:id="7"/>
    </w:p>
    <w:p w:rsidR="00C67B9D" w:rsidRPr="005F155D" w:rsidRDefault="00C67B9D" w:rsidP="00C67B9D">
      <w:pPr>
        <w:suppressAutoHyphens/>
        <w:ind w:firstLine="709"/>
        <w:rPr>
          <w:rFonts w:eastAsiaTheme="minorHAnsi"/>
          <w:sz w:val="24"/>
          <w:szCs w:val="24"/>
          <w:lang w:eastAsia="en-US"/>
        </w:rPr>
      </w:pPr>
    </w:p>
    <w:p w:rsidR="005F155D" w:rsidRPr="005F155D" w:rsidRDefault="005F155D" w:rsidP="005F155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Для ознакомления персонала с особыми условиями безопасного производства работ на объекте владелец организует проведение инструктажей: вводный инструктаж – при приеме на работу, переводе на работу подругой профессии; внеочередной - при изменении технологии работ, при переводе на другой участок работы, при нарушении правил безопасного выполнения работ – по требованию лица производственного контроля или Государственного инспектора; периодический - раз в полгода. Для персонала, непосредственно не занятого на производстве работ повышенной опасности, инструктаж проводится один раз в год.</w:t>
      </w:r>
    </w:p>
    <w:p w:rsidR="005F155D" w:rsidRPr="005F155D" w:rsidRDefault="005F155D" w:rsidP="005F155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Проведение инструктажа регистрируется в Журнале проведения инструктажа. При производстве особо опасных работ проводится инструктаж непосредственно на рабочем месте перед началом работ, с регистрацией. При каждом инструктаже проверяется: знание безопасных методов работы умение пользоваться средствами защиты индивидуального иколлективного пользования, предохранительными устройствами; оказания первой медицинской помощи; знание Плана ликвидации аварий, своих действий при аварии. При изменении запасных выходов ознакомление производитсянемедленно с регистрацией в Журнале инструктажа</w:t>
      </w:r>
    </w:p>
    <w:p w:rsidR="005F155D" w:rsidRPr="005F155D" w:rsidRDefault="005F155D" w:rsidP="005F155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При возникновении пожара подаются соответствующие сигналы для оповещения работающих, которые выводятся за пределы опасной зоны.</w:t>
      </w:r>
    </w:p>
    <w:p w:rsidR="005F155D" w:rsidRPr="005F155D" w:rsidRDefault="005F155D" w:rsidP="005F155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На экскаваторе, бульдозере, автосамосвалах, а также в помещении рекомендуется иметь углекислотные и пенные огнетушители, ящики с песком и простейший противопожарный инвентарь.</w:t>
      </w:r>
    </w:p>
    <w:p w:rsidR="005F155D" w:rsidRPr="005F155D" w:rsidRDefault="005F155D" w:rsidP="005F155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Смазочные и обтирочные материалы должны храниться в закрывающихся ящиках.</w:t>
      </w:r>
    </w:p>
    <w:p w:rsidR="005F155D" w:rsidRPr="005F155D" w:rsidRDefault="005F155D" w:rsidP="005F155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Необходимо широко популяризировать среди рабочих и ИТР карьера правила противопожарных мероприятий и обучать их приемам тушения пожара.</w:t>
      </w:r>
    </w:p>
    <w:p w:rsidR="005F155D" w:rsidRPr="005F155D" w:rsidRDefault="005F155D" w:rsidP="005F155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На предприятии в обязательном порядке разрабатывается план ликвидации аварий.</w:t>
      </w:r>
    </w:p>
    <w:p w:rsidR="005F155D" w:rsidRPr="005F155D" w:rsidRDefault="005F155D" w:rsidP="005F155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 xml:space="preserve">Размещение объектов на генплане, автомобильные въезды на территорию и проезды по территории выполнены с учетом требований норм по обслуживанию объектов в случае возникновения чрезвычайных ситуаций. </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Инженерно-технические мероприятия гражданской обороны (ИТМ ГО) и мероприятия по предупреждению чрезвычайных ситуаций (ЧС) является частью проекта строительства и, вследствие этого, обязательным официальным документом для осуществления строительства и производственной деятельности любого потенциально опасного объекта.</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lastRenderedPageBreak/>
        <w:t>Инженерно-технические мероприятия гражданской обороны (ИТМ ГО) в Республике Казахстан разрабатываются и проводятся заблаговременно, с учетом категорий организаций по ГО.</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Ответственность за организацию и осуществление мероприятий Гражданской обороны в организации несут первые руководители организации.</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Руководители осуществляют следующие мероприятия гражданской обороны:</w:t>
      </w:r>
    </w:p>
    <w:p w:rsidR="00C67B9D" w:rsidRPr="005F155D" w:rsidRDefault="00C67B9D" w:rsidP="002C55B7">
      <w:pPr>
        <w:widowControl w:val="0"/>
        <w:numPr>
          <w:ilvl w:val="0"/>
          <w:numId w:val="15"/>
        </w:numPr>
        <w:tabs>
          <w:tab w:val="left" w:pos="952"/>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разрабатывают планы гражданской обороны на мирное и военное время и осуществляют руководство по их реализации;</w:t>
      </w:r>
    </w:p>
    <w:p w:rsidR="00C67B9D" w:rsidRPr="005F155D" w:rsidRDefault="00C67B9D" w:rsidP="002C55B7">
      <w:pPr>
        <w:widowControl w:val="0"/>
        <w:numPr>
          <w:ilvl w:val="0"/>
          <w:numId w:val="15"/>
        </w:numPr>
        <w:tabs>
          <w:tab w:val="left" w:pos="952"/>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осуществляют мероприятия по защите работающего персонала, объектов хозяйствования от воздействия современных средств поражения и ЧС природного и техногенного характера и планов по их ликвидации;</w:t>
      </w:r>
    </w:p>
    <w:p w:rsidR="00C67B9D" w:rsidRPr="005F155D" w:rsidRDefault="00C67B9D" w:rsidP="002C55B7">
      <w:pPr>
        <w:widowControl w:val="0"/>
        <w:numPr>
          <w:ilvl w:val="0"/>
          <w:numId w:val="15"/>
        </w:numPr>
        <w:tabs>
          <w:tab w:val="left" w:pos="952"/>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обеспечивают устойчивое функционирование организации в мирное и военное время;</w:t>
      </w:r>
    </w:p>
    <w:p w:rsidR="00C67B9D" w:rsidRPr="005F155D" w:rsidRDefault="00C67B9D" w:rsidP="002C55B7">
      <w:pPr>
        <w:widowControl w:val="0"/>
        <w:numPr>
          <w:ilvl w:val="0"/>
          <w:numId w:val="15"/>
        </w:numPr>
        <w:tabs>
          <w:tab w:val="left" w:pos="1051"/>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осуществляют обучение по ГО работников;</w:t>
      </w:r>
    </w:p>
    <w:p w:rsidR="00C67B9D" w:rsidRPr="005F155D" w:rsidRDefault="00C67B9D" w:rsidP="002C55B7">
      <w:pPr>
        <w:widowControl w:val="0"/>
        <w:numPr>
          <w:ilvl w:val="0"/>
          <w:numId w:val="15"/>
        </w:numPr>
        <w:tabs>
          <w:tab w:val="left" w:pos="952"/>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организуют проведение аварийно-спасательных и других неотложных работ на своих объектах;</w:t>
      </w:r>
    </w:p>
    <w:p w:rsidR="00C67B9D" w:rsidRPr="005F155D" w:rsidRDefault="00C67B9D" w:rsidP="002C55B7">
      <w:pPr>
        <w:widowControl w:val="0"/>
        <w:numPr>
          <w:ilvl w:val="0"/>
          <w:numId w:val="15"/>
        </w:numPr>
        <w:tabs>
          <w:tab w:val="left" w:pos="952"/>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создают и поддерживают в постоянной готовности локальные системы оповещения, средства коллективной и индивидуальной защиты;</w:t>
      </w:r>
    </w:p>
    <w:p w:rsidR="00C67B9D" w:rsidRPr="005F155D" w:rsidRDefault="00C67B9D" w:rsidP="002C55B7">
      <w:pPr>
        <w:widowControl w:val="0"/>
        <w:numPr>
          <w:ilvl w:val="0"/>
          <w:numId w:val="15"/>
        </w:numPr>
        <w:tabs>
          <w:tab w:val="left" w:pos="952"/>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создают необходимые условия работникам для выполнения ими обязанностей по гражданской обороне;</w:t>
      </w:r>
    </w:p>
    <w:p w:rsidR="00C67B9D" w:rsidRPr="005F155D" w:rsidRDefault="00C67B9D" w:rsidP="002C55B7">
      <w:pPr>
        <w:widowControl w:val="0"/>
        <w:numPr>
          <w:ilvl w:val="0"/>
          <w:numId w:val="15"/>
        </w:numPr>
        <w:tabs>
          <w:tab w:val="left" w:pos="952"/>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предоставляют в установленном законодательством порядке, в военное время и в ЧС для выполнения задач гражданской обороны транспортные, материальные средства, инструменты и оборудование.</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Согласно исходным данным месторождение не отнесено к категории по ГО (является не категорированным), не находится в границах проектной застройки города, имеющего группу по гражданской обороне.</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Район размещения месторождения находится в пределах загородной зоны и расположен на значительном расстоянии от потенциально опасных объектов (ППО) и каких-либо транспортных коммуникаций, а так же не попадает в зону светомаскировки.</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В военное время район размещения и территория карьера не рассматривается в качестве территории, на которой возможно размещение эвакуируемого населения. В военное время месторождение прекращает свою работу.</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На основании этого наличие наибольшей рабочей смены на данном предприятии в военное время не предусмотрено и необходимость в защите наибольшей работающей смены на предприятии исключается.</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Данное производство не относится к числу производств и служб, обеспечивающих жизнедеятельность категорированных городов и объектов особой важности, которые продолжают работу в военное время. По этой причине на объекте дежурный и линейный персонал, обеспечивающий жизнедеятельность категорированных городов и объектов особой важности, отсутствует.</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В случае внезапного нападения противника или других чрезвычайных ситуациях рабочие и служащие предприятия будут рассредоточены и эвакуированы за пределы зон возможных разрушений с помощью имеющего транспорта.</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lastRenderedPageBreak/>
        <w:t>Рассредоточение и эвакуация проводится по распоряжению правительства. Штаб ГО получает это распоряжение установленным порядком.</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Получив распоряжение о проведении рассредоточения и эвакуации штаб ГО:</w:t>
      </w:r>
    </w:p>
    <w:p w:rsidR="00C67B9D" w:rsidRPr="005F155D" w:rsidRDefault="00C67B9D" w:rsidP="002C55B7">
      <w:pPr>
        <w:widowControl w:val="0"/>
        <w:numPr>
          <w:ilvl w:val="0"/>
          <w:numId w:val="15"/>
        </w:numPr>
        <w:tabs>
          <w:tab w:val="left" w:pos="1047"/>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уточняет численность рабочих и служащих;</w:t>
      </w:r>
    </w:p>
    <w:p w:rsidR="00C67B9D" w:rsidRPr="005F155D" w:rsidRDefault="00C67B9D" w:rsidP="002C55B7">
      <w:pPr>
        <w:widowControl w:val="0"/>
        <w:numPr>
          <w:ilvl w:val="0"/>
          <w:numId w:val="15"/>
        </w:numPr>
        <w:tabs>
          <w:tab w:val="left" w:pos="1047"/>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оповещают и организуют сбор;</w:t>
      </w:r>
    </w:p>
    <w:p w:rsidR="00C67B9D" w:rsidRPr="005F155D" w:rsidRDefault="00C67B9D" w:rsidP="002C55B7">
      <w:pPr>
        <w:widowControl w:val="0"/>
        <w:numPr>
          <w:ilvl w:val="0"/>
          <w:numId w:val="15"/>
        </w:numPr>
        <w:tabs>
          <w:tab w:val="left" w:pos="1040"/>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помогают местным органам в районах рассредоточения и эвакуации размещать прибывающий персонал.</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В случае образования какого-либо заражения штаб ГО устанавливает соответствующий режим поведения персонала в зависимости от обстановки.</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Для защиты от радиоактивных и отравляющих веществ рабочие и служащие обеспечиваются средствами индивидуальными защиты.</w:t>
      </w:r>
    </w:p>
    <w:p w:rsidR="00C67B9D" w:rsidRPr="005F155D" w:rsidRDefault="00C67B9D" w:rsidP="00C67B9D">
      <w:pPr>
        <w:widowControl w:val="0"/>
        <w:suppressAutoHyphens/>
        <w:ind w:firstLine="709"/>
        <w:jc w:val="both"/>
        <w:rPr>
          <w:rFonts w:eastAsiaTheme="minorHAnsi"/>
          <w:sz w:val="24"/>
          <w:szCs w:val="24"/>
          <w:lang w:eastAsia="en-US"/>
        </w:rPr>
      </w:pPr>
    </w:p>
    <w:p w:rsidR="00C67B9D" w:rsidRPr="005F155D" w:rsidRDefault="00C67B9D" w:rsidP="00C67B9D">
      <w:pPr>
        <w:keepNext/>
        <w:widowControl w:val="0"/>
        <w:shd w:val="clear" w:color="auto" w:fill="FFFFFF"/>
        <w:suppressAutoHyphens/>
        <w:autoSpaceDE w:val="0"/>
        <w:autoSpaceDN w:val="0"/>
        <w:adjustRightInd w:val="0"/>
        <w:jc w:val="center"/>
        <w:outlineLvl w:val="1"/>
        <w:rPr>
          <w:rFonts w:eastAsiaTheme="minorHAnsi"/>
          <w:b/>
          <w:sz w:val="24"/>
          <w:szCs w:val="24"/>
          <w:lang w:eastAsia="en-US"/>
        </w:rPr>
      </w:pPr>
      <w:bookmarkStart w:id="8" w:name="_Toc495510265"/>
      <w:r w:rsidRPr="005F155D">
        <w:rPr>
          <w:rFonts w:eastAsiaTheme="minorHAnsi"/>
          <w:b/>
          <w:sz w:val="24"/>
          <w:szCs w:val="24"/>
          <w:lang w:eastAsia="en-US"/>
        </w:rPr>
        <w:t>Возможные чрезвычайные ситуации, их характеристика и последствия</w:t>
      </w:r>
      <w:bookmarkEnd w:id="8"/>
    </w:p>
    <w:p w:rsidR="00C67B9D" w:rsidRPr="005F155D" w:rsidRDefault="00C67B9D" w:rsidP="00C67B9D">
      <w:pPr>
        <w:rPr>
          <w:rFonts w:eastAsiaTheme="minorHAnsi"/>
          <w:sz w:val="24"/>
          <w:szCs w:val="24"/>
          <w:lang w:eastAsia="en-US"/>
        </w:rPr>
      </w:pP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Чрезвычайная ситуация - обстановка на определенной территории, возникшая в результате аварии, бедствия или катастрофы, которые привели или могут повлечь гибель людей, ущерб их здоровью, окружающей среде и объектам хозяйствования, значительные материальные потери и нарушение условий жизнедеятельности населения.</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Защита населения, окружающей среды, объектов хозяйствования от чрезвычайных ситуаций и их последствий является обязательным условием безопасной эксплуатации любого производства.</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Чрезвычайные ситуации наносят экономике страны значительный материальный ущерб, влекут гибель людей. Защита населения, окружающей среды, объектов хозяйствования от чрезвычайных ситуаций и их последствий является обязательным условием безопасной эксплуатации любого производства.</w:t>
      </w:r>
    </w:p>
    <w:p w:rsidR="00C67B9D" w:rsidRPr="005F155D" w:rsidRDefault="00C67B9D" w:rsidP="00C67B9D">
      <w:pPr>
        <w:widowControl w:val="0"/>
        <w:suppressAutoHyphens/>
        <w:ind w:firstLine="709"/>
        <w:jc w:val="both"/>
        <w:rPr>
          <w:rFonts w:eastAsiaTheme="minorHAnsi"/>
          <w:sz w:val="24"/>
          <w:szCs w:val="24"/>
          <w:lang w:eastAsia="en-US"/>
        </w:rPr>
      </w:pPr>
    </w:p>
    <w:p w:rsidR="00C67B9D" w:rsidRPr="005F155D" w:rsidRDefault="00C67B9D" w:rsidP="00C67B9D">
      <w:pPr>
        <w:widowControl w:val="0"/>
        <w:tabs>
          <w:tab w:val="left" w:pos="1585"/>
        </w:tabs>
        <w:suppressAutoHyphens/>
        <w:jc w:val="center"/>
        <w:rPr>
          <w:rFonts w:eastAsiaTheme="minorHAnsi"/>
          <w:b/>
          <w:sz w:val="24"/>
          <w:szCs w:val="24"/>
          <w:lang w:eastAsia="en-US"/>
        </w:rPr>
      </w:pPr>
      <w:r w:rsidRPr="005F155D">
        <w:rPr>
          <w:rFonts w:eastAsiaTheme="minorHAnsi"/>
          <w:b/>
          <w:sz w:val="24"/>
          <w:szCs w:val="24"/>
          <w:lang w:eastAsia="en-US"/>
        </w:rPr>
        <w:t>Чрезвычайные ситуации природного и техногенного характера</w:t>
      </w:r>
    </w:p>
    <w:p w:rsidR="00C67B9D" w:rsidRPr="005F155D" w:rsidRDefault="00C67B9D" w:rsidP="00C67B9D">
      <w:pPr>
        <w:widowControl w:val="0"/>
        <w:tabs>
          <w:tab w:val="left" w:pos="1585"/>
        </w:tabs>
        <w:suppressAutoHyphens/>
        <w:ind w:firstLine="709"/>
        <w:jc w:val="both"/>
        <w:rPr>
          <w:rFonts w:eastAsiaTheme="minorHAnsi"/>
          <w:b/>
          <w:sz w:val="24"/>
          <w:szCs w:val="24"/>
          <w:lang w:eastAsia="en-US"/>
        </w:rPr>
      </w:pPr>
    </w:p>
    <w:p w:rsidR="005F155D" w:rsidRPr="005F155D" w:rsidRDefault="005F155D" w:rsidP="005F155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 xml:space="preserve">Месторождение </w:t>
      </w:r>
      <w:r w:rsidR="00DE1177">
        <w:rPr>
          <w:snapToGrid w:val="0"/>
          <w:color w:val="000000" w:themeColor="text1"/>
          <w:sz w:val="24"/>
          <w:szCs w:val="24"/>
        </w:rPr>
        <w:t>Юбилейное</w:t>
      </w:r>
      <w:r w:rsidRPr="005F155D">
        <w:rPr>
          <w:snapToGrid w:val="0"/>
          <w:color w:val="000000" w:themeColor="text1"/>
          <w:sz w:val="24"/>
          <w:szCs w:val="24"/>
        </w:rPr>
        <w:t xml:space="preserve"> харктеризуется достаточно сложгыми геологическими и горнотехническими условиями. Наличие вмещающих пород, предсставленных глинами осложняет ведение горных работ. Для предотвращения оползневых явлений следует соблюдать оптимальные углы откосов и бортов карьера для каждой литологической разности. Вести наблюдения за изменением динамических нагрузок на борта карьера.</w:t>
      </w:r>
    </w:p>
    <w:p w:rsidR="005F155D" w:rsidRPr="005F155D" w:rsidRDefault="005F155D" w:rsidP="005F155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Провести обваловку по контуру карьера для предотвращения попадания стока талых вод, способствующих развитию процессов эрозии бортов, ослабляющих их устойчивость.</w:t>
      </w:r>
    </w:p>
    <w:p w:rsidR="005F155D" w:rsidRPr="005F155D" w:rsidRDefault="005F155D" w:rsidP="005F155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Меры по обеспечению устойчивости внешних отвалов включают:</w:t>
      </w:r>
    </w:p>
    <w:p w:rsidR="005F155D" w:rsidRPr="005F155D" w:rsidRDefault="005F155D" w:rsidP="005F155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При формировании отвалов придерживаться рекомендуемых углов откосов. Кроме того, предусмотреть мероприятия по предварительной инженерной подготовке участков под отвалы: удаление почвенного слоя, сооружение коллекторов для сбора и отвода грунтовых вод за проектные контуры отвала. Для защиты внешних отвалов от атмосферных осадков и талых вод проводить планировку поверхности отвала в сторону от карьера.</w:t>
      </w:r>
    </w:p>
    <w:p w:rsidR="005F155D" w:rsidRPr="005F155D" w:rsidRDefault="005F155D" w:rsidP="005F155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Разработка карьера в виду сложности инженерно-геологических условий должна осуществляться под постоянным контролем и наблюдением специальной гидрогеологической и инженерно-геологической службы. При разработке карьера следует учитывать степень влияния водообильности различных пород на устойчивость бортов карьера.</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lastRenderedPageBreak/>
        <w:t>Чрезвычайные ситуации могут быть природного (в результате опасных природных явлений: природные пожары, сильные морозы, ураганы др.) или техногенного характера (вызванные вредным воздействием опасных производственных факторов: аварии на транспорте, опасность затопления или внезапные прорывы воды и обвал породы бортов на территорию карьера, взрывы ВВ и др.).</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Для Республики Казахстан характерны практически все виды чрезвычайных ситуаций природного и техногенного характера, за исключением таких ЧС, как цунами, тайфуны и др., связанные с катастрофическими явлениями океанов.</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Стихийные действия сил природы, не в полной мере подвластны человеку, вызывают экстремальные ситуации, нарушают нормальную жизнедеятельность людей и работу объектов.</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Природные условия месторождения</w:t>
      </w:r>
      <w:r w:rsidR="00941B4A" w:rsidRPr="005F155D">
        <w:rPr>
          <w:rFonts w:eastAsiaTheme="minorHAnsi"/>
          <w:sz w:val="24"/>
          <w:szCs w:val="24"/>
          <w:lang w:eastAsia="en-US"/>
        </w:rPr>
        <w:t xml:space="preserve"> </w:t>
      </w:r>
      <w:r w:rsidR="00DE1177">
        <w:rPr>
          <w:rFonts w:eastAsiaTheme="minorHAnsi"/>
          <w:sz w:val="24"/>
          <w:szCs w:val="24"/>
          <w:lang w:eastAsia="en-US"/>
        </w:rPr>
        <w:t>Юбилейное</w:t>
      </w:r>
      <w:r w:rsidRPr="005F155D">
        <w:rPr>
          <w:rFonts w:eastAsiaTheme="minorHAnsi"/>
          <w:sz w:val="24"/>
          <w:szCs w:val="24"/>
          <w:lang w:eastAsia="en-US"/>
        </w:rPr>
        <w:t>, согласно СНИП РК 2.03-01</w:t>
      </w:r>
      <w:r w:rsidRPr="005F155D">
        <w:rPr>
          <w:rFonts w:eastAsiaTheme="minorHAnsi"/>
          <w:sz w:val="24"/>
          <w:szCs w:val="24"/>
          <w:lang w:eastAsia="en-US"/>
        </w:rPr>
        <w:softHyphen/>
        <w:t>2001 «Геофизика опасных природных воздействий», относятся к простым. В соответствии с приложением Б этого документа, процессы, которые могут возникать при разработке карьера, относятся к низшей категории умеренно опасным. Негативного влияния на окружающую среду эксплуатация месторождения не окажет. Необходимость разработки специальных мероприятий при эксплуатации месторождения отсутствует.</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Руды и породы не склонны к самовозгоранию, не взрывоопасны. Месторождение в соответствии с «Инструкцией по предупреждению и тушению подземных эндогенных пожаров» относится к не пожароопасным.</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Породы и руды месторождения относятся к безопасным в радиационном отношении, что не создает дополнительных затруднений при отработке запасов руд и их переработке.</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Условия разработки месторождения потенциально опасными не являются.</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 xml:space="preserve">Перечень потенциальных факторов природного и техногенного характера, способных вызывать чрезвычайные ситуации и вероятность их воздействия на месторождении, представлены в таблице </w:t>
      </w:r>
      <w:r w:rsidR="00941B4A" w:rsidRPr="005F155D">
        <w:rPr>
          <w:rFonts w:eastAsiaTheme="minorHAnsi"/>
          <w:sz w:val="24"/>
          <w:szCs w:val="24"/>
          <w:lang w:eastAsia="en-US"/>
        </w:rPr>
        <w:t>13.</w:t>
      </w:r>
      <w:r w:rsidRPr="005F155D">
        <w:rPr>
          <w:rFonts w:eastAsiaTheme="minorHAnsi"/>
          <w:sz w:val="24"/>
          <w:szCs w:val="24"/>
          <w:lang w:eastAsia="en-US"/>
        </w:rPr>
        <w:t>5.</w:t>
      </w:r>
    </w:p>
    <w:p w:rsidR="00C67B9D" w:rsidRPr="005F155D" w:rsidRDefault="00C67B9D" w:rsidP="00C67B9D">
      <w:pPr>
        <w:widowControl w:val="0"/>
        <w:suppressAutoHyphens/>
        <w:ind w:firstLine="709"/>
        <w:jc w:val="right"/>
        <w:rPr>
          <w:rFonts w:eastAsiaTheme="minorHAnsi"/>
          <w:sz w:val="24"/>
          <w:szCs w:val="24"/>
          <w:lang w:eastAsia="en-US"/>
        </w:rPr>
      </w:pPr>
      <w:r w:rsidRPr="005F155D">
        <w:rPr>
          <w:rFonts w:eastAsiaTheme="minorHAnsi"/>
          <w:sz w:val="24"/>
          <w:szCs w:val="24"/>
          <w:lang w:eastAsia="en-US"/>
        </w:rPr>
        <w:t xml:space="preserve">Таблица </w:t>
      </w:r>
      <w:r w:rsidR="00941B4A" w:rsidRPr="005F155D">
        <w:rPr>
          <w:rFonts w:eastAsiaTheme="minorHAnsi"/>
          <w:sz w:val="24"/>
          <w:szCs w:val="24"/>
          <w:lang w:eastAsia="en-US"/>
        </w:rPr>
        <w:t>13.</w:t>
      </w:r>
      <w:r w:rsidRPr="005F155D">
        <w:rPr>
          <w:rFonts w:eastAsiaTheme="minorHAnsi"/>
          <w:sz w:val="24"/>
          <w:szCs w:val="24"/>
          <w:lang w:eastAsia="en-US"/>
        </w:rPr>
        <w:t xml:space="preserve">5 </w:t>
      </w:r>
    </w:p>
    <w:p w:rsidR="00C67B9D" w:rsidRPr="005F155D" w:rsidRDefault="00C67B9D" w:rsidP="00C67B9D">
      <w:pPr>
        <w:widowControl w:val="0"/>
        <w:suppressAutoHyphens/>
        <w:jc w:val="center"/>
        <w:rPr>
          <w:rFonts w:eastAsiaTheme="minorHAnsi"/>
          <w:sz w:val="24"/>
          <w:szCs w:val="24"/>
          <w:lang w:eastAsia="en-US"/>
        </w:rPr>
      </w:pPr>
      <w:r w:rsidRPr="005F155D">
        <w:rPr>
          <w:rFonts w:eastAsiaTheme="minorHAnsi"/>
          <w:sz w:val="24"/>
          <w:szCs w:val="24"/>
          <w:lang w:eastAsia="en-US"/>
        </w:rPr>
        <w:t>Перечень потенциальных факторов природного и техногенного характера на месторождении</w:t>
      </w:r>
    </w:p>
    <w:p w:rsidR="00C67B9D" w:rsidRPr="005F155D" w:rsidRDefault="00C67B9D" w:rsidP="00C67B9D">
      <w:pPr>
        <w:widowControl w:val="0"/>
        <w:suppressAutoHyphens/>
        <w:jc w:val="both"/>
        <w:rPr>
          <w:rFonts w:eastAsiaTheme="minorHAnsi"/>
          <w:sz w:val="24"/>
          <w:szCs w:val="24"/>
          <w:lang w:eastAsia="en-US"/>
        </w:rPr>
      </w:pPr>
    </w:p>
    <w:tbl>
      <w:tblPr>
        <w:tblW w:w="9927" w:type="dxa"/>
        <w:tblInd w:w="-274" w:type="dxa"/>
        <w:tblLayout w:type="fixed"/>
        <w:tblCellMar>
          <w:left w:w="10" w:type="dxa"/>
          <w:right w:w="10" w:type="dxa"/>
        </w:tblCellMar>
        <w:tblLook w:val="04A0" w:firstRow="1" w:lastRow="0" w:firstColumn="1" w:lastColumn="0" w:noHBand="0" w:noVBand="1"/>
      </w:tblPr>
      <w:tblGrid>
        <w:gridCol w:w="7514"/>
        <w:gridCol w:w="2413"/>
      </w:tblGrid>
      <w:tr w:rsidR="00C67B9D" w:rsidRPr="005F155D" w:rsidTr="00C67B9D">
        <w:trPr>
          <w:trHeight w:hRule="exact" w:val="707"/>
        </w:trPr>
        <w:tc>
          <w:tcPr>
            <w:tcW w:w="7514" w:type="dxa"/>
            <w:tcBorders>
              <w:top w:val="single" w:sz="4" w:space="0" w:color="auto"/>
              <w:left w:val="single" w:sz="4" w:space="0" w:color="auto"/>
            </w:tcBorders>
            <w:shd w:val="clear" w:color="auto" w:fill="FFFFFF"/>
          </w:tcPr>
          <w:p w:rsidR="00C67B9D" w:rsidRPr="005F155D" w:rsidRDefault="00C67B9D" w:rsidP="00C67B9D">
            <w:pPr>
              <w:widowControl w:val="0"/>
              <w:suppressAutoHyphens/>
              <w:jc w:val="center"/>
              <w:rPr>
                <w:rFonts w:eastAsiaTheme="minorHAnsi"/>
                <w:sz w:val="24"/>
                <w:szCs w:val="24"/>
                <w:lang w:eastAsia="en-US"/>
              </w:rPr>
            </w:pPr>
            <w:r w:rsidRPr="005F155D">
              <w:rPr>
                <w:rFonts w:eastAsiaTheme="minorHAnsi"/>
                <w:sz w:val="24"/>
                <w:szCs w:val="24"/>
                <w:lang w:eastAsia="en-US"/>
              </w:rPr>
              <w:t>Наименование</w:t>
            </w:r>
          </w:p>
        </w:tc>
        <w:tc>
          <w:tcPr>
            <w:tcW w:w="2413" w:type="dxa"/>
            <w:tcBorders>
              <w:top w:val="single" w:sz="4" w:space="0" w:color="auto"/>
              <w:left w:val="single" w:sz="4" w:space="0" w:color="auto"/>
              <w:right w:val="single" w:sz="4" w:space="0" w:color="auto"/>
            </w:tcBorders>
            <w:shd w:val="clear" w:color="auto" w:fill="FFFFFF"/>
            <w:vAlign w:val="center"/>
          </w:tcPr>
          <w:p w:rsidR="00C67B9D" w:rsidRPr="005F155D" w:rsidRDefault="00C67B9D" w:rsidP="00C67B9D">
            <w:pPr>
              <w:widowControl w:val="0"/>
              <w:suppressAutoHyphens/>
              <w:jc w:val="center"/>
              <w:rPr>
                <w:rFonts w:eastAsiaTheme="minorHAnsi"/>
                <w:sz w:val="24"/>
                <w:szCs w:val="24"/>
                <w:lang w:eastAsia="en-US"/>
              </w:rPr>
            </w:pPr>
            <w:r w:rsidRPr="005F155D">
              <w:rPr>
                <w:rFonts w:eastAsiaTheme="minorHAnsi"/>
                <w:sz w:val="24"/>
                <w:szCs w:val="24"/>
                <w:lang w:eastAsia="en-US"/>
              </w:rPr>
              <w:t>Наличие и характеристика</w:t>
            </w:r>
          </w:p>
        </w:tc>
      </w:tr>
      <w:tr w:rsidR="00C67B9D" w:rsidRPr="005F155D" w:rsidTr="00C67B9D">
        <w:trPr>
          <w:trHeight w:hRule="exact" w:val="427"/>
        </w:trPr>
        <w:tc>
          <w:tcPr>
            <w:tcW w:w="9927" w:type="dxa"/>
            <w:gridSpan w:val="2"/>
            <w:tcBorders>
              <w:top w:val="single" w:sz="4" w:space="0" w:color="auto"/>
              <w:left w:val="single" w:sz="4" w:space="0" w:color="auto"/>
              <w:right w:val="single" w:sz="4" w:space="0" w:color="auto"/>
            </w:tcBorders>
            <w:shd w:val="clear" w:color="auto" w:fill="FFFFFF"/>
            <w:vAlign w:val="center"/>
          </w:tcPr>
          <w:p w:rsidR="00C67B9D" w:rsidRPr="005F155D" w:rsidRDefault="00C67B9D" w:rsidP="00C67B9D">
            <w:pPr>
              <w:widowControl w:val="0"/>
              <w:suppressAutoHyphens/>
              <w:jc w:val="center"/>
              <w:rPr>
                <w:rFonts w:eastAsiaTheme="minorHAnsi"/>
                <w:sz w:val="24"/>
                <w:szCs w:val="24"/>
                <w:lang w:eastAsia="en-US"/>
              </w:rPr>
            </w:pPr>
            <w:r w:rsidRPr="005F155D">
              <w:rPr>
                <w:rFonts w:eastAsiaTheme="minorHAnsi"/>
                <w:sz w:val="24"/>
                <w:szCs w:val="24"/>
                <w:lang w:eastAsia="en-US"/>
              </w:rPr>
              <w:t>1. Факторы природного характера</w:t>
            </w:r>
          </w:p>
        </w:tc>
      </w:tr>
      <w:tr w:rsidR="00C67B9D" w:rsidRPr="005F155D" w:rsidTr="00C67B9D">
        <w:trPr>
          <w:trHeight w:hRule="exact" w:val="695"/>
        </w:trPr>
        <w:tc>
          <w:tcPr>
            <w:tcW w:w="7514" w:type="dxa"/>
            <w:tcBorders>
              <w:top w:val="single" w:sz="4" w:space="0" w:color="auto"/>
              <w:left w:val="single" w:sz="4" w:space="0" w:color="auto"/>
            </w:tcBorders>
            <w:shd w:val="clear" w:color="auto" w:fill="FFFFFF"/>
            <w:vAlign w:val="center"/>
          </w:tcPr>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1.1.Землетрясения и подземные толчки в районе размещения площадки</w:t>
            </w:r>
          </w:p>
        </w:tc>
        <w:tc>
          <w:tcPr>
            <w:tcW w:w="2413" w:type="dxa"/>
            <w:tcBorders>
              <w:top w:val="single" w:sz="4" w:space="0" w:color="auto"/>
              <w:left w:val="single" w:sz="4" w:space="0" w:color="auto"/>
              <w:right w:val="single" w:sz="4" w:space="0" w:color="auto"/>
            </w:tcBorders>
            <w:shd w:val="clear" w:color="auto" w:fill="FFFFFF"/>
            <w:vAlign w:val="center"/>
          </w:tcPr>
          <w:p w:rsidR="00C67B9D" w:rsidRPr="005F155D" w:rsidRDefault="00C67B9D" w:rsidP="00C67B9D">
            <w:pPr>
              <w:widowControl w:val="0"/>
              <w:suppressAutoHyphens/>
              <w:jc w:val="center"/>
              <w:rPr>
                <w:rFonts w:eastAsiaTheme="minorHAnsi"/>
                <w:sz w:val="24"/>
                <w:szCs w:val="24"/>
                <w:lang w:eastAsia="en-US"/>
              </w:rPr>
            </w:pPr>
            <w:r w:rsidRPr="005F155D">
              <w:rPr>
                <w:rFonts w:eastAsiaTheme="minorHAnsi"/>
                <w:sz w:val="24"/>
                <w:szCs w:val="24"/>
                <w:lang w:eastAsia="en-US"/>
              </w:rPr>
              <w:t>Возможны</w:t>
            </w:r>
          </w:p>
        </w:tc>
      </w:tr>
      <w:tr w:rsidR="00C67B9D" w:rsidRPr="005F155D" w:rsidTr="00C67B9D">
        <w:trPr>
          <w:trHeight w:hRule="exact" w:val="421"/>
        </w:trPr>
        <w:tc>
          <w:tcPr>
            <w:tcW w:w="7514" w:type="dxa"/>
            <w:tcBorders>
              <w:top w:val="single" w:sz="4" w:space="0" w:color="auto"/>
              <w:left w:val="single" w:sz="4" w:space="0" w:color="auto"/>
            </w:tcBorders>
            <w:shd w:val="clear" w:color="auto" w:fill="FFFFFF"/>
            <w:vAlign w:val="center"/>
          </w:tcPr>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1.2. Тектонические разломы в районе размещения площадки</w:t>
            </w:r>
          </w:p>
        </w:tc>
        <w:tc>
          <w:tcPr>
            <w:tcW w:w="2413" w:type="dxa"/>
            <w:tcBorders>
              <w:top w:val="single" w:sz="4" w:space="0" w:color="auto"/>
              <w:left w:val="single" w:sz="4" w:space="0" w:color="auto"/>
              <w:right w:val="single" w:sz="4" w:space="0" w:color="auto"/>
            </w:tcBorders>
            <w:shd w:val="clear" w:color="auto" w:fill="FFFFFF"/>
            <w:vAlign w:val="center"/>
          </w:tcPr>
          <w:p w:rsidR="00C67B9D" w:rsidRPr="005F155D" w:rsidRDefault="00C67B9D" w:rsidP="00C67B9D">
            <w:pPr>
              <w:widowControl w:val="0"/>
              <w:suppressAutoHyphens/>
              <w:jc w:val="center"/>
              <w:rPr>
                <w:rFonts w:eastAsiaTheme="minorHAnsi"/>
                <w:sz w:val="24"/>
                <w:szCs w:val="24"/>
                <w:lang w:eastAsia="en-US"/>
              </w:rPr>
            </w:pPr>
            <w:r w:rsidRPr="005F155D">
              <w:rPr>
                <w:rFonts w:eastAsiaTheme="minorHAnsi"/>
                <w:sz w:val="24"/>
                <w:szCs w:val="24"/>
                <w:lang w:eastAsia="en-US"/>
              </w:rPr>
              <w:t>Отсутствуют</w:t>
            </w:r>
          </w:p>
        </w:tc>
      </w:tr>
      <w:tr w:rsidR="00C67B9D" w:rsidRPr="005F155D" w:rsidTr="00C67B9D">
        <w:trPr>
          <w:trHeight w:hRule="exact" w:val="984"/>
        </w:trPr>
        <w:tc>
          <w:tcPr>
            <w:tcW w:w="7514" w:type="dxa"/>
            <w:tcBorders>
              <w:top w:val="single" w:sz="4" w:space="0" w:color="auto"/>
              <w:left w:val="single" w:sz="4" w:space="0" w:color="auto"/>
            </w:tcBorders>
            <w:shd w:val="clear" w:color="auto" w:fill="FFFFFF"/>
            <w:vAlign w:val="center"/>
          </w:tcPr>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1.3.Наличие в районе размещения Объекта предприятий по добыче полезных ископаемых, влияющих на устойчивость геологических структур</w:t>
            </w:r>
          </w:p>
        </w:tc>
        <w:tc>
          <w:tcPr>
            <w:tcW w:w="2413" w:type="dxa"/>
            <w:tcBorders>
              <w:top w:val="single" w:sz="4" w:space="0" w:color="auto"/>
              <w:left w:val="single" w:sz="4" w:space="0" w:color="auto"/>
              <w:right w:val="single" w:sz="4" w:space="0" w:color="auto"/>
            </w:tcBorders>
            <w:shd w:val="clear" w:color="auto" w:fill="FFFFFF"/>
            <w:vAlign w:val="center"/>
          </w:tcPr>
          <w:p w:rsidR="00C67B9D" w:rsidRPr="005F155D" w:rsidRDefault="00C67B9D" w:rsidP="00C67B9D">
            <w:pPr>
              <w:widowControl w:val="0"/>
              <w:suppressAutoHyphens/>
              <w:jc w:val="center"/>
              <w:rPr>
                <w:rFonts w:eastAsiaTheme="minorHAnsi"/>
                <w:sz w:val="24"/>
                <w:szCs w:val="24"/>
                <w:lang w:eastAsia="en-US"/>
              </w:rPr>
            </w:pPr>
            <w:r w:rsidRPr="005F155D">
              <w:rPr>
                <w:rFonts w:eastAsiaTheme="minorHAnsi"/>
                <w:sz w:val="24"/>
                <w:szCs w:val="24"/>
                <w:lang w:eastAsia="en-US"/>
              </w:rPr>
              <w:t>Возможны</w:t>
            </w:r>
          </w:p>
        </w:tc>
      </w:tr>
      <w:tr w:rsidR="00C67B9D" w:rsidRPr="005F155D" w:rsidTr="00C67B9D">
        <w:trPr>
          <w:trHeight w:hRule="exact" w:val="569"/>
        </w:trPr>
        <w:tc>
          <w:tcPr>
            <w:tcW w:w="7514" w:type="dxa"/>
            <w:tcBorders>
              <w:top w:val="single" w:sz="4" w:space="0" w:color="auto"/>
              <w:left w:val="single" w:sz="4" w:space="0" w:color="auto"/>
            </w:tcBorders>
            <w:shd w:val="clear" w:color="auto" w:fill="FFFFFF"/>
            <w:vAlign w:val="center"/>
          </w:tcPr>
          <w:p w:rsidR="00C67B9D" w:rsidRPr="005F155D" w:rsidRDefault="00C67B9D" w:rsidP="00C67B9D">
            <w:pPr>
              <w:widowControl w:val="0"/>
              <w:tabs>
                <w:tab w:val="left" w:pos="284"/>
                <w:tab w:val="left" w:pos="435"/>
                <w:tab w:val="left" w:pos="619"/>
              </w:tabs>
              <w:suppressAutoHyphens/>
              <w:rPr>
                <w:rFonts w:eastAsiaTheme="minorHAnsi"/>
                <w:sz w:val="24"/>
                <w:szCs w:val="24"/>
                <w:lang w:eastAsia="en-US"/>
              </w:rPr>
            </w:pPr>
            <w:r w:rsidRPr="005F155D">
              <w:rPr>
                <w:rFonts w:eastAsiaTheme="minorHAnsi"/>
                <w:sz w:val="24"/>
                <w:szCs w:val="24"/>
                <w:lang w:eastAsia="en-US"/>
              </w:rPr>
              <w:t>1.4. Катастрофические изменения уровней воды в соседствующих крупных водоемах</w:t>
            </w:r>
          </w:p>
        </w:tc>
        <w:tc>
          <w:tcPr>
            <w:tcW w:w="2413" w:type="dxa"/>
            <w:tcBorders>
              <w:top w:val="single" w:sz="4" w:space="0" w:color="auto"/>
              <w:left w:val="single" w:sz="4" w:space="0" w:color="auto"/>
              <w:right w:val="single" w:sz="4" w:space="0" w:color="auto"/>
            </w:tcBorders>
            <w:shd w:val="clear" w:color="auto" w:fill="FFFFFF"/>
            <w:vAlign w:val="center"/>
          </w:tcPr>
          <w:p w:rsidR="00C67B9D" w:rsidRPr="005F155D" w:rsidRDefault="00C67B9D" w:rsidP="00C67B9D">
            <w:pPr>
              <w:widowControl w:val="0"/>
              <w:suppressAutoHyphens/>
              <w:jc w:val="center"/>
              <w:rPr>
                <w:rFonts w:eastAsiaTheme="minorHAnsi"/>
                <w:sz w:val="24"/>
                <w:szCs w:val="24"/>
                <w:lang w:eastAsia="en-US"/>
              </w:rPr>
            </w:pPr>
            <w:r w:rsidRPr="005F155D">
              <w:rPr>
                <w:rFonts w:eastAsiaTheme="minorHAnsi"/>
                <w:sz w:val="24"/>
                <w:szCs w:val="24"/>
                <w:lang w:eastAsia="en-US"/>
              </w:rPr>
              <w:t>Отсутствуют</w:t>
            </w:r>
          </w:p>
        </w:tc>
      </w:tr>
      <w:tr w:rsidR="00C67B9D" w:rsidRPr="005F155D" w:rsidTr="00C67B9D">
        <w:trPr>
          <w:trHeight w:hRule="exact" w:val="422"/>
        </w:trPr>
        <w:tc>
          <w:tcPr>
            <w:tcW w:w="7514" w:type="dxa"/>
            <w:tcBorders>
              <w:top w:val="single" w:sz="4" w:space="0" w:color="auto"/>
              <w:left w:val="single" w:sz="4" w:space="0" w:color="auto"/>
            </w:tcBorders>
            <w:shd w:val="clear" w:color="auto" w:fill="FFFFFF"/>
            <w:vAlign w:val="center"/>
          </w:tcPr>
          <w:p w:rsidR="00C67B9D" w:rsidRPr="005F155D" w:rsidRDefault="00C67B9D" w:rsidP="00C67B9D">
            <w:pPr>
              <w:widowControl w:val="0"/>
              <w:tabs>
                <w:tab w:val="left" w:pos="0"/>
                <w:tab w:val="left" w:pos="142"/>
                <w:tab w:val="left" w:pos="284"/>
                <w:tab w:val="left" w:pos="435"/>
                <w:tab w:val="left" w:pos="619"/>
              </w:tabs>
              <w:suppressAutoHyphens/>
              <w:rPr>
                <w:rFonts w:eastAsiaTheme="minorHAnsi"/>
                <w:sz w:val="24"/>
                <w:szCs w:val="24"/>
                <w:lang w:eastAsia="en-US"/>
              </w:rPr>
            </w:pPr>
            <w:r w:rsidRPr="005F155D">
              <w:rPr>
                <w:rFonts w:eastAsiaTheme="minorHAnsi"/>
                <w:sz w:val="24"/>
                <w:szCs w:val="24"/>
                <w:lang w:eastAsia="en-US"/>
              </w:rPr>
              <w:t>1.5.Вероятность наводнения и подтопления территории</w:t>
            </w:r>
          </w:p>
        </w:tc>
        <w:tc>
          <w:tcPr>
            <w:tcW w:w="2413" w:type="dxa"/>
            <w:tcBorders>
              <w:top w:val="single" w:sz="4" w:space="0" w:color="auto"/>
              <w:left w:val="single" w:sz="4" w:space="0" w:color="auto"/>
              <w:right w:val="single" w:sz="4" w:space="0" w:color="auto"/>
            </w:tcBorders>
            <w:shd w:val="clear" w:color="auto" w:fill="FFFFFF"/>
            <w:vAlign w:val="center"/>
          </w:tcPr>
          <w:p w:rsidR="00C67B9D" w:rsidRPr="005F155D" w:rsidRDefault="00C67B9D" w:rsidP="00C67B9D">
            <w:pPr>
              <w:widowControl w:val="0"/>
              <w:suppressAutoHyphens/>
              <w:jc w:val="center"/>
              <w:rPr>
                <w:rFonts w:eastAsiaTheme="minorHAnsi"/>
                <w:sz w:val="24"/>
                <w:szCs w:val="24"/>
                <w:lang w:eastAsia="en-US"/>
              </w:rPr>
            </w:pPr>
            <w:r w:rsidRPr="005F155D">
              <w:rPr>
                <w:rFonts w:eastAsiaTheme="minorHAnsi"/>
                <w:sz w:val="24"/>
                <w:szCs w:val="24"/>
                <w:lang w:eastAsia="en-US"/>
              </w:rPr>
              <w:t>Возможны</w:t>
            </w:r>
          </w:p>
        </w:tc>
      </w:tr>
      <w:tr w:rsidR="00C67B9D" w:rsidRPr="005F155D" w:rsidTr="00C67B9D">
        <w:trPr>
          <w:trHeight w:hRule="exact" w:val="285"/>
        </w:trPr>
        <w:tc>
          <w:tcPr>
            <w:tcW w:w="7514" w:type="dxa"/>
            <w:tcBorders>
              <w:top w:val="single" w:sz="4" w:space="0" w:color="auto"/>
              <w:left w:val="single" w:sz="4" w:space="0" w:color="auto"/>
            </w:tcBorders>
            <w:shd w:val="clear" w:color="auto" w:fill="FFFFFF"/>
            <w:vAlign w:val="center"/>
          </w:tcPr>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1.6. Вероятность воздействия селевых потоков</w:t>
            </w:r>
          </w:p>
        </w:tc>
        <w:tc>
          <w:tcPr>
            <w:tcW w:w="2413" w:type="dxa"/>
            <w:tcBorders>
              <w:top w:val="single" w:sz="4" w:space="0" w:color="auto"/>
              <w:left w:val="single" w:sz="4" w:space="0" w:color="auto"/>
              <w:right w:val="single" w:sz="4" w:space="0" w:color="auto"/>
            </w:tcBorders>
            <w:shd w:val="clear" w:color="auto" w:fill="FFFFFF"/>
            <w:vAlign w:val="center"/>
          </w:tcPr>
          <w:p w:rsidR="00C67B9D" w:rsidRPr="005F155D" w:rsidRDefault="00C67B9D" w:rsidP="00C67B9D">
            <w:pPr>
              <w:widowControl w:val="0"/>
              <w:suppressAutoHyphens/>
              <w:jc w:val="center"/>
              <w:rPr>
                <w:rFonts w:eastAsiaTheme="minorHAnsi"/>
                <w:sz w:val="24"/>
                <w:szCs w:val="24"/>
                <w:lang w:eastAsia="en-US"/>
              </w:rPr>
            </w:pPr>
            <w:r w:rsidRPr="005F155D">
              <w:rPr>
                <w:rFonts w:eastAsiaTheme="minorHAnsi"/>
                <w:sz w:val="24"/>
                <w:szCs w:val="24"/>
                <w:lang w:eastAsia="en-US"/>
              </w:rPr>
              <w:t>Отсутствуют</w:t>
            </w:r>
          </w:p>
        </w:tc>
      </w:tr>
      <w:tr w:rsidR="00C67B9D" w:rsidRPr="005F155D" w:rsidTr="00C67B9D">
        <w:trPr>
          <w:trHeight w:hRule="exact" w:val="429"/>
        </w:trPr>
        <w:tc>
          <w:tcPr>
            <w:tcW w:w="7514" w:type="dxa"/>
            <w:tcBorders>
              <w:top w:val="single" w:sz="4" w:space="0" w:color="auto"/>
              <w:left w:val="single" w:sz="4" w:space="0" w:color="auto"/>
            </w:tcBorders>
            <w:shd w:val="clear" w:color="auto" w:fill="FFFFFF"/>
            <w:vAlign w:val="center"/>
          </w:tcPr>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1.7. Вероятность схода снежных лавин</w:t>
            </w:r>
          </w:p>
        </w:tc>
        <w:tc>
          <w:tcPr>
            <w:tcW w:w="2413" w:type="dxa"/>
            <w:tcBorders>
              <w:top w:val="single" w:sz="4" w:space="0" w:color="auto"/>
              <w:left w:val="single" w:sz="4" w:space="0" w:color="auto"/>
              <w:right w:val="single" w:sz="4" w:space="0" w:color="auto"/>
            </w:tcBorders>
            <w:shd w:val="clear" w:color="auto" w:fill="FFFFFF"/>
            <w:vAlign w:val="center"/>
          </w:tcPr>
          <w:p w:rsidR="00C67B9D" w:rsidRPr="005F155D" w:rsidRDefault="00C67B9D" w:rsidP="00C67B9D">
            <w:pPr>
              <w:widowControl w:val="0"/>
              <w:suppressAutoHyphens/>
              <w:jc w:val="center"/>
              <w:rPr>
                <w:rFonts w:eastAsiaTheme="minorHAnsi"/>
                <w:sz w:val="24"/>
                <w:szCs w:val="24"/>
                <w:lang w:eastAsia="en-US"/>
              </w:rPr>
            </w:pPr>
            <w:r w:rsidRPr="005F155D">
              <w:rPr>
                <w:rFonts w:eastAsiaTheme="minorHAnsi"/>
                <w:sz w:val="24"/>
                <w:szCs w:val="24"/>
                <w:lang w:eastAsia="en-US"/>
              </w:rPr>
              <w:t>Отсутствуют</w:t>
            </w:r>
          </w:p>
        </w:tc>
      </w:tr>
      <w:tr w:rsidR="00C67B9D" w:rsidRPr="005F155D" w:rsidTr="00C67B9D">
        <w:trPr>
          <w:trHeight w:hRule="exact" w:val="424"/>
        </w:trPr>
        <w:tc>
          <w:tcPr>
            <w:tcW w:w="7514" w:type="dxa"/>
            <w:tcBorders>
              <w:top w:val="single" w:sz="4" w:space="0" w:color="auto"/>
              <w:left w:val="single" w:sz="4" w:space="0" w:color="auto"/>
            </w:tcBorders>
            <w:shd w:val="clear" w:color="auto" w:fill="FFFFFF"/>
            <w:vAlign w:val="center"/>
          </w:tcPr>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1.8. Вероятность воздействия природных пожаров</w:t>
            </w:r>
          </w:p>
        </w:tc>
        <w:tc>
          <w:tcPr>
            <w:tcW w:w="2413" w:type="dxa"/>
            <w:tcBorders>
              <w:top w:val="single" w:sz="4" w:space="0" w:color="auto"/>
              <w:left w:val="single" w:sz="4" w:space="0" w:color="auto"/>
              <w:right w:val="single" w:sz="4" w:space="0" w:color="auto"/>
            </w:tcBorders>
            <w:shd w:val="clear" w:color="auto" w:fill="FFFFFF"/>
            <w:vAlign w:val="center"/>
          </w:tcPr>
          <w:p w:rsidR="00C67B9D" w:rsidRPr="005F155D" w:rsidRDefault="00C67B9D" w:rsidP="00C67B9D">
            <w:pPr>
              <w:widowControl w:val="0"/>
              <w:suppressAutoHyphens/>
              <w:jc w:val="center"/>
              <w:rPr>
                <w:rFonts w:eastAsiaTheme="minorHAnsi"/>
                <w:sz w:val="24"/>
                <w:szCs w:val="24"/>
                <w:lang w:eastAsia="en-US"/>
              </w:rPr>
            </w:pPr>
            <w:r w:rsidRPr="005F155D">
              <w:rPr>
                <w:rFonts w:eastAsiaTheme="minorHAnsi"/>
                <w:sz w:val="24"/>
                <w:szCs w:val="24"/>
                <w:lang w:eastAsia="en-US"/>
              </w:rPr>
              <w:t>Отсутствуют</w:t>
            </w:r>
          </w:p>
        </w:tc>
      </w:tr>
      <w:tr w:rsidR="00C67B9D" w:rsidRPr="005F155D" w:rsidTr="00C67B9D">
        <w:trPr>
          <w:trHeight w:hRule="exact" w:val="429"/>
        </w:trPr>
        <w:tc>
          <w:tcPr>
            <w:tcW w:w="7514" w:type="dxa"/>
            <w:tcBorders>
              <w:top w:val="single" w:sz="4" w:space="0" w:color="auto"/>
              <w:left w:val="single" w:sz="4" w:space="0" w:color="auto"/>
            </w:tcBorders>
            <w:shd w:val="clear" w:color="auto" w:fill="FFFFFF"/>
            <w:vAlign w:val="center"/>
          </w:tcPr>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1.9. Вероятность воздействия повышенных ветровых нагрузок</w:t>
            </w:r>
          </w:p>
        </w:tc>
        <w:tc>
          <w:tcPr>
            <w:tcW w:w="2413" w:type="dxa"/>
            <w:tcBorders>
              <w:top w:val="single" w:sz="4" w:space="0" w:color="auto"/>
              <w:left w:val="single" w:sz="4" w:space="0" w:color="auto"/>
              <w:right w:val="single" w:sz="4" w:space="0" w:color="auto"/>
            </w:tcBorders>
            <w:shd w:val="clear" w:color="auto" w:fill="FFFFFF"/>
            <w:vAlign w:val="center"/>
          </w:tcPr>
          <w:p w:rsidR="00C67B9D" w:rsidRPr="005F155D" w:rsidRDefault="00C67B9D" w:rsidP="00C67B9D">
            <w:pPr>
              <w:widowControl w:val="0"/>
              <w:suppressAutoHyphens/>
              <w:jc w:val="center"/>
              <w:rPr>
                <w:rFonts w:eastAsiaTheme="minorHAnsi"/>
                <w:sz w:val="24"/>
                <w:szCs w:val="24"/>
                <w:lang w:eastAsia="en-US"/>
              </w:rPr>
            </w:pPr>
            <w:r w:rsidRPr="005F155D">
              <w:rPr>
                <w:rFonts w:eastAsiaTheme="minorHAnsi"/>
                <w:sz w:val="24"/>
                <w:szCs w:val="24"/>
                <w:lang w:eastAsia="en-US"/>
              </w:rPr>
              <w:t>Отсутствуют</w:t>
            </w:r>
          </w:p>
        </w:tc>
      </w:tr>
      <w:tr w:rsidR="00C67B9D" w:rsidRPr="005F155D" w:rsidTr="00C67B9D">
        <w:trPr>
          <w:trHeight w:hRule="exact" w:val="279"/>
        </w:trPr>
        <w:tc>
          <w:tcPr>
            <w:tcW w:w="7514" w:type="dxa"/>
            <w:tcBorders>
              <w:top w:val="single" w:sz="4" w:space="0" w:color="auto"/>
              <w:left w:val="single" w:sz="4" w:space="0" w:color="auto"/>
            </w:tcBorders>
            <w:shd w:val="clear" w:color="auto" w:fill="FFFFFF"/>
            <w:vAlign w:val="center"/>
          </w:tcPr>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1.10. Вероятность воздействия повышенных снеговых нагрузок</w:t>
            </w:r>
          </w:p>
        </w:tc>
        <w:tc>
          <w:tcPr>
            <w:tcW w:w="2413" w:type="dxa"/>
            <w:tcBorders>
              <w:top w:val="single" w:sz="4" w:space="0" w:color="auto"/>
              <w:left w:val="single" w:sz="4" w:space="0" w:color="auto"/>
              <w:right w:val="single" w:sz="4" w:space="0" w:color="auto"/>
            </w:tcBorders>
            <w:shd w:val="clear" w:color="auto" w:fill="FFFFFF"/>
            <w:vAlign w:val="center"/>
          </w:tcPr>
          <w:p w:rsidR="00C67B9D" w:rsidRPr="005F155D" w:rsidRDefault="00C67B9D" w:rsidP="00C67B9D">
            <w:pPr>
              <w:widowControl w:val="0"/>
              <w:suppressAutoHyphens/>
              <w:jc w:val="center"/>
              <w:rPr>
                <w:rFonts w:eastAsiaTheme="minorHAnsi"/>
                <w:sz w:val="24"/>
                <w:szCs w:val="24"/>
                <w:lang w:eastAsia="en-US"/>
              </w:rPr>
            </w:pPr>
            <w:r w:rsidRPr="005F155D">
              <w:rPr>
                <w:rFonts w:eastAsiaTheme="minorHAnsi"/>
                <w:sz w:val="24"/>
                <w:szCs w:val="24"/>
                <w:lang w:eastAsia="en-US"/>
              </w:rPr>
              <w:t>Отсутствуют</w:t>
            </w:r>
          </w:p>
        </w:tc>
      </w:tr>
      <w:tr w:rsidR="00C67B9D" w:rsidRPr="005F155D" w:rsidTr="00C67B9D">
        <w:trPr>
          <w:trHeight w:hRule="exact" w:val="569"/>
        </w:trPr>
        <w:tc>
          <w:tcPr>
            <w:tcW w:w="7514" w:type="dxa"/>
            <w:tcBorders>
              <w:top w:val="single" w:sz="4" w:space="0" w:color="auto"/>
              <w:left w:val="single" w:sz="4" w:space="0" w:color="auto"/>
            </w:tcBorders>
            <w:shd w:val="clear" w:color="auto" w:fill="FFFFFF"/>
            <w:vAlign w:val="center"/>
          </w:tcPr>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lastRenderedPageBreak/>
              <w:t>1.9. Наличие неблагоприятных грунтовых условий для строительства</w:t>
            </w:r>
          </w:p>
        </w:tc>
        <w:tc>
          <w:tcPr>
            <w:tcW w:w="2413" w:type="dxa"/>
            <w:tcBorders>
              <w:top w:val="single" w:sz="4" w:space="0" w:color="auto"/>
              <w:left w:val="single" w:sz="4" w:space="0" w:color="auto"/>
              <w:right w:val="single" w:sz="4" w:space="0" w:color="auto"/>
            </w:tcBorders>
            <w:shd w:val="clear" w:color="auto" w:fill="FFFFFF"/>
            <w:vAlign w:val="center"/>
          </w:tcPr>
          <w:p w:rsidR="00C67B9D" w:rsidRPr="005F155D" w:rsidRDefault="00C67B9D" w:rsidP="00C67B9D">
            <w:pPr>
              <w:widowControl w:val="0"/>
              <w:suppressAutoHyphens/>
              <w:jc w:val="center"/>
              <w:rPr>
                <w:rFonts w:eastAsiaTheme="minorHAnsi"/>
                <w:sz w:val="24"/>
                <w:szCs w:val="24"/>
                <w:lang w:eastAsia="en-US"/>
              </w:rPr>
            </w:pPr>
            <w:r w:rsidRPr="005F155D">
              <w:rPr>
                <w:rFonts w:eastAsiaTheme="minorHAnsi"/>
                <w:sz w:val="24"/>
                <w:szCs w:val="24"/>
                <w:lang w:eastAsia="en-US"/>
              </w:rPr>
              <w:t>Отсутствуют</w:t>
            </w:r>
          </w:p>
        </w:tc>
      </w:tr>
      <w:tr w:rsidR="00C67B9D" w:rsidRPr="005F155D" w:rsidTr="00C67B9D">
        <w:trPr>
          <w:trHeight w:hRule="exact" w:val="286"/>
        </w:trPr>
        <w:tc>
          <w:tcPr>
            <w:tcW w:w="9927" w:type="dxa"/>
            <w:gridSpan w:val="2"/>
            <w:tcBorders>
              <w:top w:val="single" w:sz="4" w:space="0" w:color="auto"/>
              <w:left w:val="single" w:sz="4" w:space="0" w:color="auto"/>
              <w:right w:val="single" w:sz="4" w:space="0" w:color="auto"/>
            </w:tcBorders>
            <w:shd w:val="clear" w:color="auto" w:fill="FFFFFF"/>
            <w:vAlign w:val="center"/>
          </w:tcPr>
          <w:p w:rsidR="00C67B9D" w:rsidRPr="005F155D" w:rsidRDefault="00C67B9D" w:rsidP="00C67B9D">
            <w:pPr>
              <w:widowControl w:val="0"/>
              <w:suppressAutoHyphens/>
              <w:jc w:val="center"/>
              <w:rPr>
                <w:rFonts w:eastAsiaTheme="minorHAnsi"/>
                <w:sz w:val="24"/>
                <w:szCs w:val="24"/>
                <w:lang w:eastAsia="en-US"/>
              </w:rPr>
            </w:pPr>
            <w:r w:rsidRPr="005F155D">
              <w:rPr>
                <w:rFonts w:eastAsiaTheme="minorHAnsi"/>
                <w:sz w:val="24"/>
                <w:szCs w:val="24"/>
                <w:lang w:eastAsia="en-US"/>
              </w:rPr>
              <w:t>2.Факторы техногенного характера</w:t>
            </w:r>
          </w:p>
        </w:tc>
      </w:tr>
      <w:tr w:rsidR="00C67B9D" w:rsidRPr="005F155D" w:rsidTr="00C67B9D">
        <w:trPr>
          <w:trHeight w:hRule="exact" w:val="707"/>
        </w:trPr>
        <w:tc>
          <w:tcPr>
            <w:tcW w:w="7514" w:type="dxa"/>
            <w:tcBorders>
              <w:top w:val="single" w:sz="4" w:space="0" w:color="auto"/>
              <w:left w:val="single" w:sz="4" w:space="0" w:color="auto"/>
            </w:tcBorders>
            <w:shd w:val="clear" w:color="auto" w:fill="FFFFFF"/>
            <w:vAlign w:val="center"/>
          </w:tcPr>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2.1.Промышленные аварии на предприятии, связанные с применением высоких давлений/температур воды и пара</w:t>
            </w:r>
          </w:p>
        </w:tc>
        <w:tc>
          <w:tcPr>
            <w:tcW w:w="2413" w:type="dxa"/>
            <w:tcBorders>
              <w:top w:val="single" w:sz="4" w:space="0" w:color="auto"/>
              <w:left w:val="single" w:sz="4" w:space="0" w:color="auto"/>
              <w:right w:val="single" w:sz="4" w:space="0" w:color="auto"/>
            </w:tcBorders>
            <w:shd w:val="clear" w:color="auto" w:fill="FFFFFF"/>
            <w:vAlign w:val="center"/>
          </w:tcPr>
          <w:p w:rsidR="00C67B9D" w:rsidRPr="005F155D" w:rsidRDefault="00C67B9D" w:rsidP="00C67B9D">
            <w:pPr>
              <w:widowControl w:val="0"/>
              <w:suppressAutoHyphens/>
              <w:jc w:val="center"/>
              <w:rPr>
                <w:rFonts w:eastAsiaTheme="minorHAnsi"/>
                <w:sz w:val="24"/>
                <w:szCs w:val="24"/>
                <w:lang w:eastAsia="en-US"/>
              </w:rPr>
            </w:pPr>
            <w:r w:rsidRPr="005F155D">
              <w:rPr>
                <w:rFonts w:eastAsiaTheme="minorHAnsi"/>
                <w:sz w:val="24"/>
                <w:szCs w:val="24"/>
                <w:lang w:eastAsia="en-US"/>
              </w:rPr>
              <w:t>Отсутствуют</w:t>
            </w:r>
          </w:p>
        </w:tc>
      </w:tr>
      <w:tr w:rsidR="00C67B9D" w:rsidRPr="005F155D" w:rsidTr="00C67B9D">
        <w:trPr>
          <w:trHeight w:hRule="exact" w:val="569"/>
        </w:trPr>
        <w:tc>
          <w:tcPr>
            <w:tcW w:w="7514" w:type="dxa"/>
            <w:tcBorders>
              <w:top w:val="single" w:sz="4" w:space="0" w:color="auto"/>
              <w:left w:val="single" w:sz="4" w:space="0" w:color="auto"/>
            </w:tcBorders>
            <w:shd w:val="clear" w:color="auto" w:fill="FFFFFF"/>
            <w:vAlign w:val="center"/>
          </w:tcPr>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2.2. Пожары (взрывы) на предприятии, связанные с хранением и обращением горючих веществ</w:t>
            </w:r>
          </w:p>
        </w:tc>
        <w:tc>
          <w:tcPr>
            <w:tcW w:w="2413" w:type="dxa"/>
            <w:tcBorders>
              <w:top w:val="single" w:sz="4" w:space="0" w:color="auto"/>
              <w:left w:val="single" w:sz="4" w:space="0" w:color="auto"/>
              <w:right w:val="single" w:sz="4" w:space="0" w:color="auto"/>
            </w:tcBorders>
            <w:shd w:val="clear" w:color="auto" w:fill="FFFFFF"/>
            <w:vAlign w:val="center"/>
          </w:tcPr>
          <w:p w:rsidR="00C67B9D" w:rsidRPr="005F155D" w:rsidRDefault="005F155D" w:rsidP="00C67B9D">
            <w:pPr>
              <w:widowControl w:val="0"/>
              <w:suppressAutoHyphens/>
              <w:jc w:val="center"/>
              <w:rPr>
                <w:rFonts w:eastAsiaTheme="minorHAnsi"/>
                <w:sz w:val="24"/>
                <w:szCs w:val="24"/>
                <w:lang w:eastAsia="en-US"/>
              </w:rPr>
            </w:pPr>
            <w:r w:rsidRPr="005F155D">
              <w:rPr>
                <w:rFonts w:eastAsiaTheme="minorHAnsi"/>
                <w:sz w:val="24"/>
                <w:szCs w:val="24"/>
                <w:lang w:eastAsia="en-US"/>
              </w:rPr>
              <w:t>Отсутствуют</w:t>
            </w:r>
          </w:p>
        </w:tc>
      </w:tr>
      <w:tr w:rsidR="00C67B9D" w:rsidRPr="005F155D" w:rsidTr="00C67B9D">
        <w:trPr>
          <w:trHeight w:hRule="exact" w:val="1002"/>
        </w:trPr>
        <w:tc>
          <w:tcPr>
            <w:tcW w:w="7514" w:type="dxa"/>
            <w:tcBorders>
              <w:top w:val="single" w:sz="4" w:space="0" w:color="auto"/>
              <w:left w:val="single" w:sz="4" w:space="0" w:color="auto"/>
            </w:tcBorders>
            <w:shd w:val="clear" w:color="auto" w:fill="FFFFFF"/>
            <w:vAlign w:val="center"/>
          </w:tcPr>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2.3.Аварии с выбросами (угрозой выброса) сильнодействующих ядовитых, радиоактивных и биологически опасных веществ на предприятии / близлежащих предприятиях</w:t>
            </w:r>
          </w:p>
        </w:tc>
        <w:tc>
          <w:tcPr>
            <w:tcW w:w="2413" w:type="dxa"/>
            <w:tcBorders>
              <w:top w:val="single" w:sz="4" w:space="0" w:color="auto"/>
              <w:left w:val="single" w:sz="4" w:space="0" w:color="auto"/>
              <w:right w:val="single" w:sz="4" w:space="0" w:color="auto"/>
            </w:tcBorders>
            <w:shd w:val="clear" w:color="auto" w:fill="FFFFFF"/>
            <w:vAlign w:val="center"/>
          </w:tcPr>
          <w:p w:rsidR="00C67B9D" w:rsidRPr="005F155D" w:rsidRDefault="00C67B9D" w:rsidP="005F155D">
            <w:pPr>
              <w:widowControl w:val="0"/>
              <w:suppressAutoHyphens/>
              <w:jc w:val="center"/>
              <w:rPr>
                <w:rFonts w:eastAsiaTheme="minorHAnsi"/>
                <w:sz w:val="24"/>
                <w:szCs w:val="24"/>
                <w:lang w:eastAsia="en-US"/>
              </w:rPr>
            </w:pPr>
            <w:r w:rsidRPr="005F155D">
              <w:rPr>
                <w:rFonts w:eastAsiaTheme="minorHAnsi"/>
                <w:sz w:val="24"/>
                <w:szCs w:val="24"/>
                <w:lang w:eastAsia="en-US"/>
              </w:rPr>
              <w:t xml:space="preserve">Отсутствуют </w:t>
            </w:r>
          </w:p>
        </w:tc>
      </w:tr>
      <w:tr w:rsidR="00C67B9D" w:rsidRPr="005F155D" w:rsidTr="00C67B9D">
        <w:trPr>
          <w:trHeight w:hRule="exact" w:val="279"/>
        </w:trPr>
        <w:tc>
          <w:tcPr>
            <w:tcW w:w="7514" w:type="dxa"/>
            <w:tcBorders>
              <w:top w:val="single" w:sz="4" w:space="0" w:color="auto"/>
              <w:left w:val="single" w:sz="4" w:space="0" w:color="auto"/>
            </w:tcBorders>
            <w:shd w:val="clear" w:color="auto" w:fill="FFFFFF"/>
            <w:vAlign w:val="center"/>
          </w:tcPr>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2.4.Прорывы плотин на вышележащих водохранилищах</w:t>
            </w:r>
          </w:p>
        </w:tc>
        <w:tc>
          <w:tcPr>
            <w:tcW w:w="2413" w:type="dxa"/>
            <w:tcBorders>
              <w:top w:val="single" w:sz="4" w:space="0" w:color="auto"/>
              <w:left w:val="single" w:sz="4" w:space="0" w:color="auto"/>
              <w:right w:val="single" w:sz="4" w:space="0" w:color="auto"/>
            </w:tcBorders>
            <w:shd w:val="clear" w:color="auto" w:fill="FFFFFF"/>
            <w:vAlign w:val="center"/>
          </w:tcPr>
          <w:p w:rsidR="00C67B9D" w:rsidRPr="005F155D" w:rsidRDefault="00C67B9D" w:rsidP="00C67B9D">
            <w:pPr>
              <w:widowControl w:val="0"/>
              <w:suppressAutoHyphens/>
              <w:jc w:val="center"/>
              <w:rPr>
                <w:rFonts w:eastAsiaTheme="minorHAnsi"/>
                <w:sz w:val="24"/>
                <w:szCs w:val="24"/>
                <w:lang w:eastAsia="en-US"/>
              </w:rPr>
            </w:pPr>
            <w:r w:rsidRPr="005F155D">
              <w:rPr>
                <w:rFonts w:eastAsiaTheme="minorHAnsi"/>
                <w:sz w:val="24"/>
                <w:szCs w:val="24"/>
                <w:lang w:eastAsia="en-US"/>
              </w:rPr>
              <w:t>Отсутствуют</w:t>
            </w:r>
          </w:p>
        </w:tc>
      </w:tr>
      <w:tr w:rsidR="00C67B9D" w:rsidRPr="005F155D" w:rsidTr="005F155D">
        <w:trPr>
          <w:trHeight w:hRule="exact" w:val="685"/>
        </w:trPr>
        <w:tc>
          <w:tcPr>
            <w:tcW w:w="7514" w:type="dxa"/>
            <w:tcBorders>
              <w:top w:val="single" w:sz="4" w:space="0" w:color="auto"/>
              <w:left w:val="single" w:sz="4" w:space="0" w:color="auto"/>
            </w:tcBorders>
            <w:shd w:val="clear" w:color="auto" w:fill="FFFFFF"/>
            <w:vAlign w:val="center"/>
          </w:tcPr>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2.5. Аварии на электроэнергетических и коммуникационных системах жизнеобеспечения</w:t>
            </w:r>
          </w:p>
        </w:tc>
        <w:tc>
          <w:tcPr>
            <w:tcW w:w="2413" w:type="dxa"/>
            <w:tcBorders>
              <w:top w:val="single" w:sz="4" w:space="0" w:color="auto"/>
              <w:left w:val="single" w:sz="4" w:space="0" w:color="auto"/>
              <w:right w:val="single" w:sz="4" w:space="0" w:color="auto"/>
            </w:tcBorders>
            <w:shd w:val="clear" w:color="auto" w:fill="FFFFFF"/>
            <w:vAlign w:val="center"/>
          </w:tcPr>
          <w:p w:rsidR="00C67B9D" w:rsidRPr="005F155D" w:rsidRDefault="00C67B9D" w:rsidP="00C67B9D">
            <w:pPr>
              <w:widowControl w:val="0"/>
              <w:suppressAutoHyphens/>
              <w:jc w:val="center"/>
              <w:rPr>
                <w:rFonts w:eastAsiaTheme="minorHAnsi"/>
                <w:sz w:val="24"/>
                <w:szCs w:val="24"/>
                <w:lang w:eastAsia="en-US"/>
              </w:rPr>
            </w:pPr>
            <w:r w:rsidRPr="005F155D">
              <w:rPr>
                <w:rFonts w:eastAsiaTheme="minorHAnsi"/>
                <w:sz w:val="24"/>
                <w:szCs w:val="24"/>
                <w:lang w:eastAsia="en-US"/>
              </w:rPr>
              <w:t>Возможны</w:t>
            </w:r>
          </w:p>
        </w:tc>
      </w:tr>
      <w:tr w:rsidR="00C67B9D" w:rsidRPr="005F155D" w:rsidTr="00C67B9D">
        <w:trPr>
          <w:trHeight w:hRule="exact" w:val="563"/>
        </w:trPr>
        <w:tc>
          <w:tcPr>
            <w:tcW w:w="7514" w:type="dxa"/>
            <w:tcBorders>
              <w:top w:val="single" w:sz="4" w:space="0" w:color="auto"/>
              <w:left w:val="single" w:sz="4" w:space="0" w:color="auto"/>
            </w:tcBorders>
            <w:shd w:val="clear" w:color="auto" w:fill="FFFFFF"/>
            <w:vAlign w:val="center"/>
          </w:tcPr>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2.6.Аварии на транспортных коммуникациях в районе размещения Объекта</w:t>
            </w:r>
          </w:p>
        </w:tc>
        <w:tc>
          <w:tcPr>
            <w:tcW w:w="2413" w:type="dxa"/>
            <w:tcBorders>
              <w:top w:val="single" w:sz="4" w:space="0" w:color="auto"/>
              <w:left w:val="single" w:sz="4" w:space="0" w:color="auto"/>
              <w:right w:val="single" w:sz="4" w:space="0" w:color="auto"/>
            </w:tcBorders>
            <w:shd w:val="clear" w:color="auto" w:fill="FFFFFF"/>
            <w:vAlign w:val="center"/>
          </w:tcPr>
          <w:p w:rsidR="00C67B9D" w:rsidRPr="005F155D" w:rsidRDefault="00C67B9D" w:rsidP="00C67B9D">
            <w:pPr>
              <w:widowControl w:val="0"/>
              <w:suppressAutoHyphens/>
              <w:jc w:val="center"/>
              <w:rPr>
                <w:rFonts w:eastAsiaTheme="minorHAnsi"/>
                <w:sz w:val="24"/>
                <w:szCs w:val="24"/>
                <w:lang w:eastAsia="en-US"/>
              </w:rPr>
            </w:pPr>
            <w:r w:rsidRPr="005F155D">
              <w:rPr>
                <w:rFonts w:eastAsiaTheme="minorHAnsi"/>
                <w:sz w:val="24"/>
                <w:szCs w:val="24"/>
                <w:lang w:eastAsia="en-US"/>
              </w:rPr>
              <w:t>Возможны</w:t>
            </w:r>
          </w:p>
        </w:tc>
      </w:tr>
      <w:tr w:rsidR="00C67B9D" w:rsidRPr="005F155D" w:rsidTr="00C67B9D">
        <w:trPr>
          <w:trHeight w:hRule="exact" w:val="274"/>
        </w:trPr>
        <w:tc>
          <w:tcPr>
            <w:tcW w:w="7514" w:type="dxa"/>
            <w:tcBorders>
              <w:top w:val="single" w:sz="4" w:space="0" w:color="auto"/>
              <w:left w:val="single" w:sz="4" w:space="0" w:color="auto"/>
            </w:tcBorders>
            <w:shd w:val="clear" w:color="auto" w:fill="FFFFFF"/>
            <w:vAlign w:val="center"/>
          </w:tcPr>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2.7. Аварии на очистных сооружениях</w:t>
            </w:r>
          </w:p>
        </w:tc>
        <w:tc>
          <w:tcPr>
            <w:tcW w:w="2413" w:type="dxa"/>
            <w:tcBorders>
              <w:top w:val="single" w:sz="4" w:space="0" w:color="auto"/>
              <w:left w:val="single" w:sz="4" w:space="0" w:color="auto"/>
              <w:right w:val="single" w:sz="4" w:space="0" w:color="auto"/>
            </w:tcBorders>
            <w:shd w:val="clear" w:color="auto" w:fill="FFFFFF"/>
            <w:vAlign w:val="center"/>
          </w:tcPr>
          <w:p w:rsidR="00C67B9D" w:rsidRPr="005F155D" w:rsidRDefault="00C67B9D" w:rsidP="00C67B9D">
            <w:pPr>
              <w:widowControl w:val="0"/>
              <w:suppressAutoHyphens/>
              <w:jc w:val="center"/>
              <w:rPr>
                <w:rFonts w:eastAsiaTheme="minorHAnsi"/>
                <w:sz w:val="24"/>
                <w:szCs w:val="24"/>
                <w:lang w:eastAsia="en-US"/>
              </w:rPr>
            </w:pPr>
            <w:r w:rsidRPr="005F155D">
              <w:rPr>
                <w:rFonts w:eastAsiaTheme="minorHAnsi"/>
                <w:sz w:val="24"/>
                <w:szCs w:val="24"/>
                <w:lang w:eastAsia="en-US"/>
              </w:rPr>
              <w:t>Отсутствует</w:t>
            </w:r>
          </w:p>
        </w:tc>
      </w:tr>
      <w:tr w:rsidR="00C67B9D" w:rsidRPr="005F155D" w:rsidTr="00A87AA8">
        <w:trPr>
          <w:trHeight w:hRule="exact" w:val="1099"/>
        </w:trPr>
        <w:tc>
          <w:tcPr>
            <w:tcW w:w="7514" w:type="dxa"/>
            <w:tcBorders>
              <w:top w:val="single" w:sz="4" w:space="0" w:color="auto"/>
              <w:left w:val="single" w:sz="4" w:space="0" w:color="auto"/>
            </w:tcBorders>
            <w:shd w:val="clear" w:color="auto" w:fill="FFFFFF"/>
            <w:vAlign w:val="center"/>
          </w:tcPr>
          <w:p w:rsidR="00C67B9D" w:rsidRPr="005F155D" w:rsidRDefault="00C67B9D" w:rsidP="00C67B9D">
            <w:pPr>
              <w:widowControl w:val="0"/>
              <w:suppressAutoHyphens/>
              <w:rPr>
                <w:rFonts w:eastAsiaTheme="minorHAnsi"/>
                <w:sz w:val="24"/>
                <w:szCs w:val="24"/>
                <w:lang w:eastAsia="en-US"/>
              </w:rPr>
            </w:pPr>
            <w:r w:rsidRPr="005F155D">
              <w:rPr>
                <w:rFonts w:eastAsiaTheme="minorHAnsi"/>
                <w:sz w:val="24"/>
                <w:szCs w:val="24"/>
                <w:lang w:eastAsia="en-US"/>
              </w:rPr>
              <w:t>2.8. Пожары на складе химических реагентов:</w:t>
            </w:r>
          </w:p>
          <w:p w:rsidR="00C67B9D" w:rsidRPr="005F155D" w:rsidRDefault="00C67B9D" w:rsidP="002C55B7">
            <w:pPr>
              <w:widowControl w:val="0"/>
              <w:numPr>
                <w:ilvl w:val="0"/>
                <w:numId w:val="16"/>
              </w:numPr>
              <w:tabs>
                <w:tab w:val="left" w:pos="125"/>
              </w:tabs>
              <w:suppressAutoHyphens/>
              <w:spacing w:after="200" w:line="276" w:lineRule="auto"/>
              <w:rPr>
                <w:rFonts w:eastAsiaTheme="minorHAnsi"/>
                <w:sz w:val="24"/>
                <w:szCs w:val="24"/>
                <w:lang w:eastAsia="en-US"/>
              </w:rPr>
            </w:pPr>
            <w:r w:rsidRPr="005F155D">
              <w:rPr>
                <w:rFonts w:eastAsiaTheme="minorHAnsi"/>
                <w:sz w:val="24"/>
                <w:szCs w:val="24"/>
                <w:lang w:eastAsia="en-US"/>
              </w:rPr>
              <w:t>непосредственно на Объекте;</w:t>
            </w:r>
          </w:p>
          <w:p w:rsidR="00C67B9D" w:rsidRPr="005F155D" w:rsidRDefault="00C67B9D" w:rsidP="002C55B7">
            <w:pPr>
              <w:widowControl w:val="0"/>
              <w:numPr>
                <w:ilvl w:val="0"/>
                <w:numId w:val="16"/>
              </w:numPr>
              <w:tabs>
                <w:tab w:val="left" w:pos="125"/>
              </w:tabs>
              <w:suppressAutoHyphens/>
              <w:spacing w:after="200" w:line="276" w:lineRule="auto"/>
              <w:rPr>
                <w:rFonts w:eastAsiaTheme="minorHAnsi"/>
                <w:sz w:val="24"/>
                <w:szCs w:val="24"/>
                <w:lang w:eastAsia="en-US"/>
              </w:rPr>
            </w:pPr>
            <w:r w:rsidRPr="005F155D">
              <w:rPr>
                <w:rFonts w:eastAsiaTheme="minorHAnsi"/>
                <w:sz w:val="24"/>
                <w:szCs w:val="24"/>
                <w:lang w:eastAsia="en-US"/>
              </w:rPr>
              <w:t>на предприятиях в районе размещения Объекта</w:t>
            </w:r>
          </w:p>
        </w:tc>
        <w:tc>
          <w:tcPr>
            <w:tcW w:w="2413" w:type="dxa"/>
            <w:tcBorders>
              <w:top w:val="single" w:sz="4" w:space="0" w:color="auto"/>
              <w:left w:val="single" w:sz="4" w:space="0" w:color="auto"/>
              <w:right w:val="single" w:sz="4" w:space="0" w:color="auto"/>
            </w:tcBorders>
            <w:shd w:val="clear" w:color="auto" w:fill="FFFFFF"/>
            <w:vAlign w:val="center"/>
          </w:tcPr>
          <w:p w:rsidR="00C67B9D" w:rsidRPr="005F155D" w:rsidRDefault="00C67B9D" w:rsidP="00C67B9D">
            <w:pPr>
              <w:widowControl w:val="0"/>
              <w:suppressAutoHyphens/>
              <w:jc w:val="center"/>
              <w:rPr>
                <w:rFonts w:eastAsiaTheme="minorHAnsi"/>
                <w:sz w:val="24"/>
                <w:szCs w:val="24"/>
                <w:lang w:eastAsia="en-US"/>
              </w:rPr>
            </w:pPr>
            <w:r w:rsidRPr="005F155D">
              <w:rPr>
                <w:rFonts w:eastAsiaTheme="minorHAnsi"/>
                <w:sz w:val="24"/>
                <w:szCs w:val="24"/>
                <w:lang w:eastAsia="en-US"/>
              </w:rPr>
              <w:t>Отсутствуют</w:t>
            </w:r>
          </w:p>
          <w:p w:rsidR="00C67B9D" w:rsidRPr="005F155D" w:rsidRDefault="00C67B9D" w:rsidP="00C67B9D">
            <w:pPr>
              <w:widowControl w:val="0"/>
              <w:suppressAutoHyphens/>
              <w:jc w:val="center"/>
              <w:rPr>
                <w:rFonts w:eastAsiaTheme="minorHAnsi"/>
                <w:sz w:val="24"/>
                <w:szCs w:val="24"/>
                <w:lang w:eastAsia="en-US"/>
              </w:rPr>
            </w:pPr>
            <w:r w:rsidRPr="005F155D">
              <w:rPr>
                <w:rFonts w:eastAsiaTheme="minorHAnsi"/>
                <w:sz w:val="24"/>
                <w:szCs w:val="24"/>
                <w:lang w:eastAsia="en-US"/>
              </w:rPr>
              <w:t>Отсутствуют</w:t>
            </w:r>
          </w:p>
        </w:tc>
      </w:tr>
      <w:tr w:rsidR="00C67B9D" w:rsidRPr="005F155D" w:rsidTr="00C67B9D">
        <w:trPr>
          <w:trHeight w:hRule="exact" w:val="293"/>
        </w:trPr>
        <w:tc>
          <w:tcPr>
            <w:tcW w:w="7514" w:type="dxa"/>
            <w:tcBorders>
              <w:top w:val="single" w:sz="4" w:space="0" w:color="auto"/>
              <w:left w:val="single" w:sz="4" w:space="0" w:color="auto"/>
              <w:bottom w:val="single" w:sz="4" w:space="0" w:color="auto"/>
            </w:tcBorders>
            <w:shd w:val="clear" w:color="auto" w:fill="FFFFFF"/>
          </w:tcPr>
          <w:p w:rsidR="00C67B9D" w:rsidRPr="005F155D" w:rsidRDefault="00C67B9D" w:rsidP="00C67B9D">
            <w:pPr>
              <w:widowControl w:val="0"/>
              <w:tabs>
                <w:tab w:val="left" w:pos="218"/>
              </w:tabs>
              <w:suppressAutoHyphens/>
              <w:jc w:val="both"/>
              <w:rPr>
                <w:rFonts w:eastAsiaTheme="minorHAnsi"/>
                <w:sz w:val="24"/>
                <w:szCs w:val="24"/>
                <w:lang w:eastAsia="en-US"/>
              </w:rPr>
            </w:pPr>
            <w:r w:rsidRPr="005F155D">
              <w:rPr>
                <w:rFonts w:eastAsiaTheme="minorHAnsi"/>
                <w:sz w:val="24"/>
                <w:szCs w:val="24"/>
                <w:lang w:eastAsia="en-US"/>
              </w:rPr>
              <w:t>2.9. Разрушение резервуаров жидкого топлива на предприятии</w:t>
            </w:r>
          </w:p>
        </w:tc>
        <w:tc>
          <w:tcPr>
            <w:tcW w:w="2413" w:type="dxa"/>
            <w:tcBorders>
              <w:top w:val="single" w:sz="4" w:space="0" w:color="auto"/>
              <w:left w:val="single" w:sz="4" w:space="0" w:color="auto"/>
              <w:bottom w:val="single" w:sz="4" w:space="0" w:color="auto"/>
              <w:right w:val="single" w:sz="4" w:space="0" w:color="auto"/>
            </w:tcBorders>
            <w:shd w:val="clear" w:color="auto" w:fill="FFFFFF"/>
            <w:vAlign w:val="center"/>
          </w:tcPr>
          <w:p w:rsidR="00C67B9D" w:rsidRPr="005F155D" w:rsidRDefault="00C67B9D" w:rsidP="00C67B9D">
            <w:pPr>
              <w:widowControl w:val="0"/>
              <w:suppressAutoHyphens/>
              <w:jc w:val="center"/>
              <w:rPr>
                <w:rFonts w:eastAsiaTheme="minorHAnsi"/>
                <w:sz w:val="24"/>
                <w:szCs w:val="24"/>
                <w:lang w:eastAsia="en-US"/>
              </w:rPr>
            </w:pPr>
            <w:r w:rsidRPr="005F155D">
              <w:rPr>
                <w:rFonts w:eastAsiaTheme="minorHAnsi"/>
                <w:sz w:val="24"/>
                <w:szCs w:val="24"/>
                <w:lang w:eastAsia="en-US"/>
              </w:rPr>
              <w:t>Отсутствуют</w:t>
            </w:r>
          </w:p>
        </w:tc>
      </w:tr>
    </w:tbl>
    <w:p w:rsidR="00C67B9D" w:rsidRPr="005F155D" w:rsidRDefault="00C67B9D" w:rsidP="00C67B9D">
      <w:pPr>
        <w:widowControl w:val="0"/>
        <w:suppressAutoHyphens/>
        <w:ind w:firstLine="709"/>
        <w:jc w:val="both"/>
        <w:rPr>
          <w:rFonts w:eastAsiaTheme="minorHAnsi"/>
          <w:sz w:val="24"/>
          <w:szCs w:val="24"/>
          <w:lang w:eastAsia="en-US"/>
        </w:rPr>
      </w:pP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В целях предотвращения обрушений и деформаций бортов и уступов карьера, обеспечения их устойчивости предусмотрены мероприятия по постоянному маркшейдерскому и визуальному наблюдению за состоянием бортов и уступов карьера.</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Ситуаций с возможным поражением персонала, объектов хозяйствования от воздействия современных средств поражения и чрезвычайных ситуаций природного и техногенного характера на территории месторождения не предвидится.</w:t>
      </w:r>
    </w:p>
    <w:p w:rsidR="00C67B9D" w:rsidRPr="005F155D" w:rsidRDefault="00C67B9D" w:rsidP="00C67B9D">
      <w:pPr>
        <w:widowControl w:val="0"/>
        <w:suppressAutoHyphens/>
        <w:ind w:firstLine="709"/>
        <w:jc w:val="both"/>
        <w:rPr>
          <w:rFonts w:eastAsiaTheme="minorHAnsi"/>
          <w:sz w:val="24"/>
          <w:szCs w:val="24"/>
          <w:lang w:eastAsia="en-US"/>
        </w:rPr>
      </w:pPr>
    </w:p>
    <w:p w:rsidR="00C67B9D" w:rsidRPr="005F155D" w:rsidRDefault="00C67B9D" w:rsidP="00C67B9D">
      <w:pPr>
        <w:keepNext/>
        <w:widowControl w:val="0"/>
        <w:shd w:val="clear" w:color="auto" w:fill="FFFFFF"/>
        <w:suppressAutoHyphens/>
        <w:autoSpaceDE w:val="0"/>
        <w:autoSpaceDN w:val="0"/>
        <w:adjustRightInd w:val="0"/>
        <w:jc w:val="center"/>
        <w:outlineLvl w:val="1"/>
        <w:rPr>
          <w:rFonts w:eastAsiaTheme="minorHAnsi"/>
          <w:b/>
          <w:sz w:val="24"/>
          <w:szCs w:val="24"/>
          <w:lang w:eastAsia="en-US"/>
        </w:rPr>
      </w:pPr>
      <w:bookmarkStart w:id="9" w:name="_Toc495510266"/>
      <w:r w:rsidRPr="005F155D">
        <w:rPr>
          <w:rFonts w:eastAsiaTheme="minorHAnsi"/>
          <w:b/>
          <w:sz w:val="24"/>
          <w:szCs w:val="24"/>
          <w:lang w:eastAsia="en-US"/>
        </w:rPr>
        <w:t>Мероприятия по предупреждению, локализации и ликвидации последствий аварий на объекте</w:t>
      </w:r>
      <w:bookmarkEnd w:id="9"/>
    </w:p>
    <w:p w:rsidR="00C67B9D" w:rsidRPr="005F155D" w:rsidRDefault="00C67B9D" w:rsidP="00C67B9D">
      <w:pPr>
        <w:rPr>
          <w:rFonts w:eastAsiaTheme="minorHAnsi"/>
          <w:sz w:val="24"/>
          <w:szCs w:val="24"/>
          <w:lang w:eastAsia="en-US"/>
        </w:rPr>
      </w:pPr>
    </w:p>
    <w:p w:rsidR="005F155D" w:rsidRPr="005F155D" w:rsidRDefault="005F155D" w:rsidP="005F155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 xml:space="preserve">В целях обеспечения готовности к действиям по локализации и ликвидации последствий аварий руководство карьера обязано: </w:t>
      </w:r>
    </w:p>
    <w:p w:rsidR="005F155D" w:rsidRPr="005F155D" w:rsidRDefault="005F155D" w:rsidP="005F155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 xml:space="preserve">1) планировать и осуществлять мероприятия по локализации и ликвидации последствий аварий на опасных производственных объектах; </w:t>
      </w:r>
    </w:p>
    <w:p w:rsidR="005F155D" w:rsidRPr="005F155D" w:rsidRDefault="005F155D" w:rsidP="005F155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 xml:space="preserve">2) привлекать к профилактическим работам по предупреждению аварий на опасных производственных объектах, локализации и ликвидации их последствий военизированные аварийно-спасательные службы и формирования; </w:t>
      </w:r>
    </w:p>
    <w:p w:rsidR="005F155D" w:rsidRPr="005F155D" w:rsidRDefault="005F155D" w:rsidP="005F155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 xml:space="preserve">3) иметь резервы материальных и финансовых ресурсов для локализации и ликвидации последствий аварий; </w:t>
      </w:r>
    </w:p>
    <w:p w:rsidR="005F155D" w:rsidRPr="005F155D" w:rsidRDefault="005F155D" w:rsidP="005F155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 xml:space="preserve">4) обучать работников методам защиты и действиям в случае аварии на опасных производственных объектах; </w:t>
      </w:r>
    </w:p>
    <w:p w:rsidR="005F155D" w:rsidRPr="005F155D" w:rsidRDefault="005F155D" w:rsidP="005F155D">
      <w:pPr>
        <w:tabs>
          <w:tab w:val="left" w:pos="709"/>
        </w:tabs>
        <w:ind w:right="141" w:firstLine="709"/>
        <w:jc w:val="both"/>
        <w:rPr>
          <w:color w:val="FF0000"/>
          <w:sz w:val="24"/>
          <w:szCs w:val="24"/>
        </w:rPr>
      </w:pPr>
      <w:r w:rsidRPr="005F155D">
        <w:rPr>
          <w:snapToGrid w:val="0"/>
          <w:color w:val="000000" w:themeColor="text1"/>
          <w:sz w:val="24"/>
          <w:szCs w:val="24"/>
        </w:rPr>
        <w:t>5) создавать системы наблюдения, оповещения, связи и поддержки действий в случае аварии на опасных производственных объектах и обеспечивать их устойчивое функционирование. Для предупреждения производственного травматизма на рабочих местах</w:t>
      </w:r>
      <w:r w:rsidRPr="005F155D">
        <w:rPr>
          <w:color w:val="000000" w:themeColor="text1"/>
          <w:sz w:val="24"/>
          <w:szCs w:val="24"/>
        </w:rPr>
        <w:t xml:space="preserve"> в плане горных работ приняты технические решения в соответствии с «Правилами обеспечения промышленной безопасности…». </w:t>
      </w:r>
    </w:p>
    <w:p w:rsidR="005F155D" w:rsidRPr="005F155D" w:rsidRDefault="005F155D" w:rsidP="005F155D">
      <w:pPr>
        <w:ind w:right="141" w:firstLine="709"/>
        <w:jc w:val="both"/>
        <w:rPr>
          <w:color w:val="000000" w:themeColor="text1"/>
          <w:sz w:val="24"/>
          <w:szCs w:val="24"/>
        </w:rPr>
      </w:pPr>
      <w:r w:rsidRPr="005F155D">
        <w:rPr>
          <w:color w:val="000000" w:themeColor="text1"/>
          <w:sz w:val="24"/>
          <w:szCs w:val="24"/>
        </w:rPr>
        <w:t>Совместные мероприятия по обеспечению безопасности работающих на открытых горных работах включают:</w:t>
      </w:r>
    </w:p>
    <w:p w:rsidR="005F155D" w:rsidRPr="005F155D" w:rsidRDefault="005F155D" w:rsidP="005F155D">
      <w:pPr>
        <w:ind w:right="141" w:firstLine="709"/>
        <w:jc w:val="both"/>
        <w:rPr>
          <w:color w:val="000000" w:themeColor="text1"/>
          <w:sz w:val="24"/>
          <w:szCs w:val="24"/>
        </w:rPr>
      </w:pPr>
      <w:r w:rsidRPr="005F155D">
        <w:rPr>
          <w:color w:val="000000" w:themeColor="text1"/>
          <w:sz w:val="24"/>
          <w:szCs w:val="24"/>
        </w:rPr>
        <w:lastRenderedPageBreak/>
        <w:t>1) согласование планов и графиков ведения горных и взрывных работ;</w:t>
      </w:r>
    </w:p>
    <w:p w:rsidR="005F155D" w:rsidRPr="005F155D" w:rsidRDefault="005F155D" w:rsidP="005F155D">
      <w:pPr>
        <w:ind w:right="141" w:firstLine="709"/>
        <w:jc w:val="both"/>
        <w:rPr>
          <w:color w:val="000000" w:themeColor="text1"/>
          <w:sz w:val="24"/>
          <w:szCs w:val="24"/>
        </w:rPr>
      </w:pPr>
      <w:r w:rsidRPr="005F155D">
        <w:rPr>
          <w:color w:val="000000" w:themeColor="text1"/>
          <w:sz w:val="24"/>
          <w:szCs w:val="24"/>
        </w:rPr>
        <w:t>2) проверку представителями военизированных аварийно - спасательных служб состояния атмосферы после массовых взрывов на объекте открытых горных работ (карьере);</w:t>
      </w:r>
    </w:p>
    <w:p w:rsidR="005F155D" w:rsidRPr="005F155D" w:rsidRDefault="005F155D" w:rsidP="005F155D">
      <w:pPr>
        <w:ind w:right="141" w:firstLine="709"/>
        <w:jc w:val="both"/>
        <w:rPr>
          <w:color w:val="000000" w:themeColor="text1"/>
          <w:sz w:val="24"/>
          <w:szCs w:val="24"/>
        </w:rPr>
      </w:pPr>
      <w:r w:rsidRPr="005F155D">
        <w:rPr>
          <w:color w:val="000000" w:themeColor="text1"/>
          <w:sz w:val="24"/>
          <w:szCs w:val="24"/>
        </w:rPr>
        <w:t>4) выставление охраны на подъездных путях к карьеру на время ведения взрывных работ.</w:t>
      </w:r>
    </w:p>
    <w:p w:rsidR="005F155D" w:rsidRPr="005F155D" w:rsidRDefault="005F155D" w:rsidP="005F155D">
      <w:pPr>
        <w:ind w:right="141" w:firstLine="709"/>
        <w:jc w:val="both"/>
        <w:rPr>
          <w:color w:val="000000" w:themeColor="text1"/>
          <w:sz w:val="24"/>
          <w:szCs w:val="24"/>
        </w:rPr>
      </w:pPr>
      <w:r w:rsidRPr="005F155D">
        <w:rPr>
          <w:color w:val="000000" w:themeColor="text1"/>
          <w:sz w:val="24"/>
          <w:szCs w:val="24"/>
        </w:rPr>
        <w:t>Выполнение указанных мероприятий обеспечивают лица контроля открытых горных работ. Порядок и меры безопасности при осуществлении указанных работ предусматриваются локальным проектом.</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Предупреждение чрезвычайных ситуаций - комплекс мероприятий, проводимых заблаговременно и направленных на максимально возможное уменьшение риска возникновения чрезвычайных ситуаций, а также на сохранение жизни и здоровья людей, снижение размеров материальных потерь в случае их возникновения.</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Для предупреждения чрезвычайных ситуаций осуществляется система контроля и надзора в области чрезвычайных ситуаций, которая заключается в проверке выполнения планов и мероприятий, соблюдения требований, установленных нормативов, стандартов и правил, готовности должностных лиц, сил и средств их действий по предупреждению ликвидации чрезвычайных ситуации.</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В целях обеспечения готовности к действиям по локализации и ликвидации последствий аварий организации, имеющие опасные производственные объекты, обязаны:</w:t>
      </w:r>
    </w:p>
    <w:p w:rsidR="00C67B9D" w:rsidRPr="005F155D" w:rsidRDefault="00C67B9D" w:rsidP="002C55B7">
      <w:pPr>
        <w:widowControl w:val="0"/>
        <w:numPr>
          <w:ilvl w:val="0"/>
          <w:numId w:val="15"/>
        </w:numPr>
        <w:tabs>
          <w:tab w:val="left" w:pos="918"/>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планировать и осуществлять мероприятия по локализации и ликвидации последствий аварий на опасных производственных объектах;</w:t>
      </w:r>
    </w:p>
    <w:p w:rsidR="00C67B9D" w:rsidRPr="005F155D" w:rsidRDefault="00C67B9D" w:rsidP="002C55B7">
      <w:pPr>
        <w:widowControl w:val="0"/>
        <w:numPr>
          <w:ilvl w:val="0"/>
          <w:numId w:val="15"/>
        </w:numPr>
        <w:tabs>
          <w:tab w:val="left" w:pos="918"/>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привлекать к профилактическим работам по предупреждению аварий на опасных производственных объектах, локализации и ликвидации их последствий военизированные аварийно-спасательные службы и формирования;</w:t>
      </w:r>
    </w:p>
    <w:p w:rsidR="00C67B9D" w:rsidRPr="005F155D" w:rsidRDefault="00C67B9D" w:rsidP="002C55B7">
      <w:pPr>
        <w:widowControl w:val="0"/>
        <w:numPr>
          <w:ilvl w:val="0"/>
          <w:numId w:val="15"/>
        </w:numPr>
        <w:tabs>
          <w:tab w:val="left" w:pos="918"/>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иметь резервы материальных и финансовых ресурсов для локализации и ликвидации последствий аварий;</w:t>
      </w:r>
    </w:p>
    <w:p w:rsidR="00C67B9D" w:rsidRPr="005F155D" w:rsidRDefault="00C67B9D" w:rsidP="002C55B7">
      <w:pPr>
        <w:widowControl w:val="0"/>
        <w:numPr>
          <w:ilvl w:val="0"/>
          <w:numId w:val="15"/>
        </w:numPr>
        <w:tabs>
          <w:tab w:val="left" w:pos="851"/>
          <w:tab w:val="left" w:pos="1134"/>
          <w:tab w:val="left" w:pos="1416"/>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обучать работников методам защиты и действиям в случае аварии на опасных производственных объектах;</w:t>
      </w:r>
    </w:p>
    <w:p w:rsidR="00C67B9D" w:rsidRPr="005F155D" w:rsidRDefault="00C67B9D" w:rsidP="002C55B7">
      <w:pPr>
        <w:widowControl w:val="0"/>
        <w:numPr>
          <w:ilvl w:val="0"/>
          <w:numId w:val="15"/>
        </w:numPr>
        <w:tabs>
          <w:tab w:val="left" w:pos="927"/>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создавать системы наблюдения, оповещения, связи и поддержки действий в случае аварии на опасных производственных объектах и обеспечивать их устойчивое функционирование.</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На месторождении в целях обеспечения промышленной безопасности запланированы следующие мероприятия:</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Приказами назначены лица, ответственные за содержание и безопасную эксплуатацию технологического оборудования объекта, разработаны должностные инструкции, регламентирующие их деятельность.</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Ответственность за правильную организацию контроля возлагается:</w:t>
      </w:r>
    </w:p>
    <w:p w:rsidR="00C67B9D" w:rsidRPr="005F155D" w:rsidRDefault="00C67B9D" w:rsidP="002C55B7">
      <w:pPr>
        <w:widowControl w:val="0"/>
        <w:numPr>
          <w:ilvl w:val="0"/>
          <w:numId w:val="15"/>
        </w:numPr>
        <w:tabs>
          <w:tab w:val="left" w:pos="993"/>
          <w:tab w:val="left" w:pos="1416"/>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в целом по месторождению - на Первого руководителя;</w:t>
      </w:r>
    </w:p>
    <w:p w:rsidR="00C67B9D" w:rsidRPr="005F155D" w:rsidRDefault="00C67B9D" w:rsidP="002C55B7">
      <w:pPr>
        <w:widowControl w:val="0"/>
        <w:numPr>
          <w:ilvl w:val="0"/>
          <w:numId w:val="15"/>
        </w:numPr>
        <w:tabs>
          <w:tab w:val="left" w:pos="993"/>
          <w:tab w:val="left" w:pos="1416"/>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по производственным службам - на начальников участков (служб);</w:t>
      </w:r>
    </w:p>
    <w:p w:rsidR="00C67B9D" w:rsidRPr="005F155D" w:rsidRDefault="00C67B9D" w:rsidP="002C55B7">
      <w:pPr>
        <w:widowControl w:val="0"/>
        <w:numPr>
          <w:ilvl w:val="0"/>
          <w:numId w:val="15"/>
        </w:numPr>
        <w:tabs>
          <w:tab w:val="left" w:pos="993"/>
          <w:tab w:val="left" w:pos="1416"/>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по вспомогательным службам - на начальников участков (служб).</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 xml:space="preserve">Для обеспечения безопасности, сохранения здоровья и работоспособности работников в процессе труда разработаны инструкции по видам работ, охватывающие все </w:t>
      </w:r>
      <w:r w:rsidRPr="005F155D">
        <w:rPr>
          <w:rFonts w:eastAsiaTheme="minorHAnsi"/>
          <w:sz w:val="24"/>
          <w:szCs w:val="24"/>
          <w:lang w:eastAsia="en-US"/>
        </w:rPr>
        <w:lastRenderedPageBreak/>
        <w:t>рабочие процессы. Рабочий персонал прошел ознакомление с изложенными в инструкциях порядком, последовательностью и безопасными методами выполнения работ.</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На Объекте разработан план ликвидации возможных аварий, в котором, с учетом специфических условий, предусматриваются оперативные действия персонала по предотвращению аварий и ликвидации аварийных ситуаций, а в случае их возникновения - по их ликвидации, исключению возможных возгораний, максимальному снижению тяжести последствий и эвакуации людей, не занятых в ликвидации аварий.</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 xml:space="preserve">Взрывные работы на месторождении производятся в соответствии с «Правилами обеспечения промышленной безопасности для опасных производственных объектов, ведущих взрывные работы» </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Подготовка к взрыву и взрыв осуществляются в дневное время. На время взрывных работ все работники карьера выводятся в безопасные места.</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Транспортирование ВМ от складов до места работы производится на автотранспорте, оборудованном согласно «Инструкции по обеспечению безопасности перевозки опасных грузов автомобильным транспортом».</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Пожарную безопасность на месторождении обеспечивают в соответствии с требованиями «Правил пожарной безопасности в РК».</w:t>
      </w:r>
    </w:p>
    <w:p w:rsidR="00C67B9D" w:rsidRPr="005F155D" w:rsidRDefault="00C67B9D" w:rsidP="00C67B9D">
      <w:pPr>
        <w:widowControl w:val="0"/>
        <w:suppressAutoHyphens/>
        <w:ind w:firstLine="709"/>
        <w:jc w:val="both"/>
        <w:rPr>
          <w:rFonts w:eastAsiaTheme="minorHAnsi"/>
          <w:sz w:val="24"/>
          <w:szCs w:val="24"/>
          <w:lang w:eastAsia="en-US"/>
        </w:rPr>
      </w:pPr>
    </w:p>
    <w:p w:rsidR="00C67B9D" w:rsidRPr="005F155D" w:rsidRDefault="00C67B9D" w:rsidP="00C67B9D">
      <w:pPr>
        <w:keepNext/>
        <w:widowControl w:val="0"/>
        <w:shd w:val="clear" w:color="auto" w:fill="FFFFFF"/>
        <w:suppressAutoHyphens/>
        <w:autoSpaceDE w:val="0"/>
        <w:autoSpaceDN w:val="0"/>
        <w:adjustRightInd w:val="0"/>
        <w:jc w:val="center"/>
        <w:outlineLvl w:val="1"/>
        <w:rPr>
          <w:rFonts w:eastAsiaTheme="minorHAnsi"/>
          <w:b/>
          <w:sz w:val="24"/>
          <w:szCs w:val="24"/>
          <w:lang w:eastAsia="en-US"/>
        </w:rPr>
      </w:pPr>
      <w:bookmarkStart w:id="10" w:name="_Toc495510267"/>
      <w:r w:rsidRPr="005F155D">
        <w:rPr>
          <w:rFonts w:eastAsiaTheme="minorHAnsi"/>
          <w:b/>
          <w:sz w:val="24"/>
          <w:szCs w:val="24"/>
          <w:lang w:eastAsia="en-US"/>
        </w:rPr>
        <w:t>Система оповещения о чрезвычайных ситуациях</w:t>
      </w:r>
      <w:bookmarkEnd w:id="10"/>
    </w:p>
    <w:p w:rsidR="00C67B9D" w:rsidRPr="005F155D" w:rsidRDefault="00C67B9D" w:rsidP="00C67B9D">
      <w:pPr>
        <w:rPr>
          <w:rFonts w:eastAsiaTheme="minorHAnsi"/>
          <w:sz w:val="24"/>
          <w:szCs w:val="24"/>
          <w:lang w:eastAsia="en-US"/>
        </w:rPr>
      </w:pP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На предприятии для оповещения рабочих и служащих работающей смены используются сети внутреннего радиовещания, телефонной и диспетчерской связи, сирена. Все виды связи находятся в рабочем состоянии.</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Цель оповещения - своевременное информирование руководящего состава и населения о возникновении непосредственной опасности чрезвычайной ситуации и о необходимости принятия мер и защиты. Для оповещения используют предупредительный сигнал ГО «Внимание всем».</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Исправность аварийной сигнализации и других систем оповещения рабочих об аварии систематически проверяется в установленные сроки.</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Согласно СН РК 2.02-11-2002* «Нормы оборудования зданий, помещений и сооружений системами автоматической пожарной сигнализации, автоматическими установками пожаротушения и оповещения людей о пожаре» на объекте принят 2 тип системы оповещения о пожаре и управления эвакуацией:</w:t>
      </w:r>
    </w:p>
    <w:p w:rsidR="00C67B9D" w:rsidRPr="005F155D" w:rsidRDefault="00C67B9D" w:rsidP="002C55B7">
      <w:pPr>
        <w:widowControl w:val="0"/>
        <w:numPr>
          <w:ilvl w:val="0"/>
          <w:numId w:val="15"/>
        </w:numPr>
        <w:tabs>
          <w:tab w:val="left" w:pos="967"/>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выдачу аварийного сигнала в автоматическом режиме при пожаре;</w:t>
      </w:r>
    </w:p>
    <w:p w:rsidR="00C67B9D" w:rsidRPr="005F155D" w:rsidRDefault="00C67B9D" w:rsidP="002C55B7">
      <w:pPr>
        <w:widowControl w:val="0"/>
        <w:numPr>
          <w:ilvl w:val="0"/>
          <w:numId w:val="15"/>
        </w:numPr>
        <w:tabs>
          <w:tab w:val="left" w:pos="967"/>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контроль целостности линий связи и технических средств.</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При возникновении пожара - срабатывании дымового или ручного извещателя сигнал поступает на ППКП. Прибор согласно запрограммированной логике выдает сигнал на запуск оповещения.</w:t>
      </w:r>
    </w:p>
    <w:p w:rsidR="00C67B9D" w:rsidRPr="005F155D" w:rsidRDefault="00C67B9D" w:rsidP="00C67B9D">
      <w:pPr>
        <w:widowControl w:val="0"/>
        <w:tabs>
          <w:tab w:val="left" w:pos="5302"/>
        </w:tabs>
        <w:suppressAutoHyphens/>
        <w:ind w:firstLine="709"/>
        <w:jc w:val="both"/>
        <w:rPr>
          <w:rFonts w:eastAsiaTheme="minorHAnsi"/>
          <w:sz w:val="24"/>
          <w:szCs w:val="24"/>
          <w:lang w:eastAsia="en-US"/>
        </w:rPr>
      </w:pPr>
      <w:r w:rsidRPr="005F155D">
        <w:rPr>
          <w:rFonts w:eastAsiaTheme="minorHAnsi"/>
          <w:sz w:val="24"/>
          <w:szCs w:val="24"/>
          <w:lang w:eastAsia="en-US"/>
        </w:rPr>
        <w:t>Оповещение производственного персонала также осуществляется по линиям ГАТС, миниАТС, мобильных телефонов и посыльными; оповещение населения, проживающего вблизи, осуществляется</w:t>
      </w:r>
      <w:r w:rsidRPr="005F155D">
        <w:rPr>
          <w:rFonts w:eastAsiaTheme="minorHAnsi"/>
          <w:sz w:val="24"/>
          <w:szCs w:val="24"/>
          <w:lang w:eastAsia="en-US"/>
        </w:rPr>
        <w:tab/>
        <w:t>с помощью громкоговорителей установленных на вещательных автомобилях отдела ЧС.</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Промышленные объекты, попавшие в зону поражения, оповещаются по городской АТС и посыльными.</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Схема системы оповещения о чрезвычайной ситуации находится у диспетчера предприятия и приведена на рисунке</w:t>
      </w:r>
      <w:r w:rsidR="005F155D" w:rsidRPr="005F155D">
        <w:rPr>
          <w:rFonts w:eastAsiaTheme="minorHAnsi"/>
          <w:sz w:val="24"/>
          <w:szCs w:val="24"/>
          <w:lang w:eastAsia="en-US"/>
        </w:rPr>
        <w:t xml:space="preserve"> 13.4.</w:t>
      </w:r>
    </w:p>
    <w:p w:rsidR="00C67B9D" w:rsidRPr="005F155D" w:rsidRDefault="00C67B9D" w:rsidP="00C67B9D">
      <w:pPr>
        <w:widowControl w:val="0"/>
        <w:tabs>
          <w:tab w:val="left" w:pos="2012"/>
          <w:tab w:val="left" w:pos="5302"/>
        </w:tabs>
        <w:suppressAutoHyphens/>
        <w:ind w:firstLine="709"/>
        <w:jc w:val="both"/>
        <w:rPr>
          <w:rFonts w:eastAsiaTheme="minorHAnsi"/>
          <w:sz w:val="24"/>
          <w:szCs w:val="24"/>
          <w:lang w:eastAsia="en-US"/>
        </w:rPr>
      </w:pPr>
      <w:r w:rsidRPr="005F155D">
        <w:rPr>
          <w:rFonts w:eastAsiaTheme="minorHAnsi"/>
          <w:sz w:val="24"/>
          <w:szCs w:val="24"/>
          <w:lang w:eastAsia="en-US"/>
        </w:rPr>
        <w:t>Действия</w:t>
      </w:r>
      <w:r w:rsidRPr="005F155D">
        <w:rPr>
          <w:rFonts w:eastAsiaTheme="minorHAnsi"/>
          <w:sz w:val="24"/>
          <w:szCs w:val="24"/>
          <w:lang w:eastAsia="en-US"/>
        </w:rPr>
        <w:tab/>
        <w:t>старшегодиспетчерадежурно-диспетчерской службы регламентированы инструкциями (планами):</w:t>
      </w:r>
    </w:p>
    <w:p w:rsidR="00C67B9D" w:rsidRPr="005F155D" w:rsidRDefault="00C67B9D" w:rsidP="00C67B9D">
      <w:pPr>
        <w:widowControl w:val="0"/>
        <w:suppressAutoHyphens/>
        <w:jc w:val="center"/>
        <w:rPr>
          <w:rFonts w:eastAsiaTheme="minorHAnsi"/>
          <w:sz w:val="24"/>
          <w:szCs w:val="24"/>
          <w:lang w:eastAsia="en-US"/>
        </w:rPr>
      </w:pPr>
      <w:r w:rsidRPr="005F155D">
        <w:rPr>
          <w:rFonts w:eastAsiaTheme="minorHAnsi"/>
          <w:noProof/>
          <w:sz w:val="24"/>
          <w:szCs w:val="24"/>
          <w:lang w:val="en-US" w:eastAsia="en-US"/>
        </w:rPr>
        <w:lastRenderedPageBreak/>
        <w:drawing>
          <wp:inline distT="0" distB="0" distL="0" distR="0" wp14:anchorId="767E822C" wp14:editId="6E54D2DC">
            <wp:extent cx="4528328" cy="5907819"/>
            <wp:effectExtent l="0" t="0" r="5715" b="0"/>
            <wp:docPr id="42" name="Рисунок 1" descr="Без имени-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Без имени-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532109" cy="5912751"/>
                    </a:xfrm>
                    <a:prstGeom prst="rect">
                      <a:avLst/>
                    </a:prstGeom>
                    <a:noFill/>
                    <a:ln>
                      <a:noFill/>
                    </a:ln>
                  </pic:spPr>
                </pic:pic>
              </a:graphicData>
            </a:graphic>
          </wp:inline>
        </w:drawing>
      </w:r>
    </w:p>
    <w:p w:rsidR="00C67B9D" w:rsidRDefault="00C67B9D" w:rsidP="00C67B9D">
      <w:pPr>
        <w:widowControl w:val="0"/>
        <w:suppressAutoHyphens/>
        <w:jc w:val="center"/>
        <w:rPr>
          <w:rFonts w:eastAsiaTheme="minorHAnsi"/>
          <w:sz w:val="24"/>
          <w:szCs w:val="24"/>
          <w:lang w:eastAsia="en-US"/>
        </w:rPr>
      </w:pPr>
      <w:r w:rsidRPr="005F155D">
        <w:rPr>
          <w:rFonts w:eastAsiaTheme="minorHAnsi"/>
          <w:sz w:val="24"/>
          <w:szCs w:val="24"/>
          <w:lang w:eastAsia="en-US"/>
        </w:rPr>
        <w:t xml:space="preserve">Рис. </w:t>
      </w:r>
      <w:r w:rsidR="005F155D" w:rsidRPr="005F155D">
        <w:rPr>
          <w:rFonts w:eastAsiaTheme="minorHAnsi"/>
          <w:sz w:val="24"/>
          <w:szCs w:val="24"/>
          <w:lang w:eastAsia="en-US"/>
        </w:rPr>
        <w:t>13.4.</w:t>
      </w:r>
      <w:r w:rsidRPr="005F155D">
        <w:rPr>
          <w:rFonts w:eastAsiaTheme="minorHAnsi"/>
          <w:sz w:val="24"/>
          <w:szCs w:val="24"/>
          <w:lang w:eastAsia="en-US"/>
        </w:rPr>
        <w:t xml:space="preserve"> Схема оповещения о чрезвычайной ситуации</w:t>
      </w:r>
      <w:r w:rsidR="00E95E50">
        <w:rPr>
          <w:rFonts w:eastAsiaTheme="minorHAnsi"/>
          <w:sz w:val="24"/>
          <w:szCs w:val="24"/>
          <w:lang w:eastAsia="en-US"/>
        </w:rPr>
        <w:t>.</w:t>
      </w:r>
    </w:p>
    <w:p w:rsidR="00E95E50" w:rsidRPr="005F155D" w:rsidRDefault="00E95E50" w:rsidP="00C67B9D">
      <w:pPr>
        <w:widowControl w:val="0"/>
        <w:suppressAutoHyphens/>
        <w:jc w:val="center"/>
        <w:rPr>
          <w:rFonts w:eastAsiaTheme="minorHAnsi"/>
          <w:sz w:val="24"/>
          <w:szCs w:val="24"/>
          <w:lang w:eastAsia="en-US"/>
        </w:rPr>
      </w:pPr>
    </w:p>
    <w:p w:rsidR="00E95E50" w:rsidRPr="005F155D" w:rsidRDefault="00E95E50" w:rsidP="00E95E50">
      <w:pPr>
        <w:widowControl w:val="0"/>
        <w:numPr>
          <w:ilvl w:val="0"/>
          <w:numId w:val="15"/>
        </w:numPr>
        <w:tabs>
          <w:tab w:val="left" w:pos="851"/>
          <w:tab w:val="left" w:pos="1426"/>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«...подействиям в чрезвычайных ситуациях (ЧС) и в случае террористической опасности»;</w:t>
      </w:r>
    </w:p>
    <w:p w:rsidR="00E95E50" w:rsidRPr="005F155D" w:rsidRDefault="00E95E50" w:rsidP="00E95E50">
      <w:pPr>
        <w:widowControl w:val="0"/>
        <w:numPr>
          <w:ilvl w:val="0"/>
          <w:numId w:val="15"/>
        </w:numPr>
        <w:tabs>
          <w:tab w:val="left" w:pos="851"/>
          <w:tab w:val="left" w:pos="1426"/>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 по оповещению спасательной группы».</w:t>
      </w:r>
    </w:p>
    <w:p w:rsidR="00E95E50" w:rsidRDefault="00E95E50" w:rsidP="00E95E50">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В частности, при крупной производственной аварии, либо проявлении другой внезапно возникшей на территории объекта нештатной, аномальной ситуации ему вверены обязанности сообщать о произошедшем оперативному дежурному в единую дежурно-диспетчерскую службу (ЕДДС) ДЧС.</w:t>
      </w:r>
    </w:p>
    <w:p w:rsidR="00E95E50" w:rsidRPr="005F155D" w:rsidRDefault="00E95E50" w:rsidP="00E95E50">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В карьере предусматриваются следующие виды связи:</w:t>
      </w:r>
    </w:p>
    <w:p w:rsidR="00E95E50" w:rsidRDefault="00E95E50" w:rsidP="00E95E50">
      <w:pPr>
        <w:widowControl w:val="0"/>
        <w:numPr>
          <w:ilvl w:val="0"/>
          <w:numId w:val="15"/>
        </w:numPr>
        <w:tabs>
          <w:tab w:val="left" w:pos="947"/>
        </w:tabs>
        <w:suppressAutoHyphens/>
        <w:spacing w:after="200" w:line="276" w:lineRule="auto"/>
        <w:ind w:firstLine="709"/>
        <w:jc w:val="both"/>
        <w:rPr>
          <w:rFonts w:eastAsiaTheme="minorHAnsi"/>
          <w:sz w:val="24"/>
          <w:szCs w:val="24"/>
          <w:lang w:eastAsia="en-US"/>
        </w:rPr>
      </w:pPr>
      <w:r w:rsidRPr="00E95E50">
        <w:rPr>
          <w:rFonts w:eastAsiaTheme="minorHAnsi"/>
          <w:sz w:val="24"/>
          <w:szCs w:val="24"/>
          <w:lang w:eastAsia="en-US"/>
        </w:rPr>
        <w:t>система транкинговой мобильной радиосвязи.</w:t>
      </w:r>
    </w:p>
    <w:p w:rsidR="00E95E50" w:rsidRPr="00E95E50" w:rsidRDefault="00E95E50" w:rsidP="00E95E50">
      <w:pPr>
        <w:widowControl w:val="0"/>
        <w:tabs>
          <w:tab w:val="left" w:pos="947"/>
        </w:tabs>
        <w:suppressAutoHyphens/>
        <w:spacing w:after="200" w:line="276" w:lineRule="auto"/>
        <w:ind w:firstLine="709"/>
        <w:rPr>
          <w:rFonts w:eastAsiaTheme="minorHAnsi"/>
          <w:sz w:val="24"/>
          <w:szCs w:val="24"/>
          <w:lang w:eastAsia="en-US"/>
        </w:rPr>
      </w:pPr>
      <w:r w:rsidRPr="00E95E50">
        <w:rPr>
          <w:rFonts w:eastAsiaTheme="minorHAnsi"/>
          <w:sz w:val="24"/>
          <w:szCs w:val="24"/>
          <w:lang w:eastAsia="en-US"/>
        </w:rPr>
        <w:t>Для оповещения о взрывных работах в карьере предусматривается размещение сигнальной сирены.</w:t>
      </w:r>
    </w:p>
    <w:p w:rsidR="00E95E50" w:rsidRPr="005F155D" w:rsidRDefault="00E95E50" w:rsidP="00E95E50">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 xml:space="preserve">Для организации связи горнотранспортного диспетчера с подвижными объектами </w:t>
      </w:r>
      <w:r w:rsidRPr="005F155D">
        <w:rPr>
          <w:rFonts w:eastAsiaTheme="minorHAnsi"/>
          <w:sz w:val="24"/>
          <w:szCs w:val="24"/>
          <w:lang w:eastAsia="en-US"/>
        </w:rPr>
        <w:lastRenderedPageBreak/>
        <w:t>карьера предусматривается система транкинговой мобильной радиосвязи в УВЧ диапазоне. Данная система радиосвязи является важной частью телекоммуникационной инфраструктуры и будет действовать на площадке с момента начала строительства.</w:t>
      </w:r>
    </w:p>
    <w:p w:rsidR="00E95E50" w:rsidRPr="005F155D" w:rsidRDefault="00E95E50" w:rsidP="00E95E50">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Стационарные радиостанции различной комплектации устанавливаются в горной технике (производственных автосамосвалах, экскаваторах, бульдозерах, буровых установках и т.д.). Руководители и работники бригад оснащаются портативными радиостанциями.</w:t>
      </w:r>
    </w:p>
    <w:p w:rsidR="00E95E50" w:rsidRPr="005F155D" w:rsidRDefault="00E95E50" w:rsidP="00E95E50">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Для обеспечения надежности и качества связи предусматривается оснащение стационарных радиостанций базовыми всенаправленными антеннами. Указанные антенны устанавливаются на мачте связи у диспетчера на борту, а также закрепляются на горной технике.</w:t>
      </w:r>
    </w:p>
    <w:p w:rsidR="00C67B9D" w:rsidRPr="005F155D" w:rsidRDefault="00C67B9D" w:rsidP="00C67B9D">
      <w:pPr>
        <w:widowControl w:val="0"/>
        <w:suppressAutoHyphens/>
        <w:ind w:firstLine="709"/>
        <w:jc w:val="center"/>
        <w:rPr>
          <w:rFonts w:eastAsiaTheme="minorHAnsi"/>
          <w:sz w:val="24"/>
          <w:szCs w:val="24"/>
          <w:lang w:eastAsia="en-US"/>
        </w:rPr>
      </w:pP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Электропитание радиостанций осуществляется:</w:t>
      </w:r>
    </w:p>
    <w:p w:rsidR="00C67B9D" w:rsidRPr="005F155D" w:rsidRDefault="00C67B9D" w:rsidP="002C55B7">
      <w:pPr>
        <w:widowControl w:val="0"/>
        <w:numPr>
          <w:ilvl w:val="0"/>
          <w:numId w:val="15"/>
        </w:numPr>
        <w:tabs>
          <w:tab w:val="left" w:pos="947"/>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для стационарных - от сетевого блока питания 220В;</w:t>
      </w:r>
    </w:p>
    <w:p w:rsidR="00C67B9D" w:rsidRPr="005F155D" w:rsidRDefault="00C67B9D" w:rsidP="002C55B7">
      <w:pPr>
        <w:widowControl w:val="0"/>
        <w:numPr>
          <w:ilvl w:val="0"/>
          <w:numId w:val="15"/>
        </w:numPr>
        <w:tabs>
          <w:tab w:val="left" w:pos="947"/>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для портативных</w:t>
      </w:r>
      <w:r w:rsidR="005F155D" w:rsidRPr="005F155D">
        <w:rPr>
          <w:rFonts w:eastAsiaTheme="minorHAnsi"/>
          <w:sz w:val="24"/>
          <w:szCs w:val="24"/>
          <w:lang w:eastAsia="en-US"/>
        </w:rPr>
        <w:t xml:space="preserve"> </w:t>
      </w:r>
      <w:r w:rsidRPr="005F155D">
        <w:rPr>
          <w:rFonts w:eastAsiaTheme="minorHAnsi"/>
          <w:sz w:val="24"/>
          <w:szCs w:val="24"/>
          <w:lang w:eastAsia="en-US"/>
        </w:rPr>
        <w:t>от бортовой сети горнотранспортного оборудования.</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Для объединения абонентов радиосвязи в группы, в зависимости от выполняемой задачи, а также передачи GPS информации о местоположении абонентов по независимому каналу, необходима организация двухканальной связи, что требует выделения двух рабочих частот.</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Схемы и порядок оповещения о чрезвычайных ситуациях</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Оповещение персонала объекта и руководящих органов о чрезвычайной ситуации на промышленном объекте происходит согласно плану ликвидации аварии, где приводится схема оповещения и список оповещаемых лиц.</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Список должностных лиц, которые должны быть немедленно оповещены о ЧС: директор, главный горняк, главный маркшейдер, геолог, энергетик, персонал медпункта.</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Информированием общественности на объекте занимается начальник штаба ГО объекта и его заместитель, а также секретарь руководства по заранее утвержденной инструкции информирования общественности.</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При возникновении аварийной ситуации на объекте, соответствующие органы по ЧС и ГО промышленного объекта оповестят население об опасности по радиотрансляционным сетям и с помощью громкоговорителей, сообщат и дадут рекомендации по использованию средств индивидуальной защиты, а также по другим мероприятиям защиты.</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Требования к передаваемой при оповещении информации</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Передаваемая при оповещении информация о чрезвычайных ситуациях должна быть краткой и четкой. Очевидец ЧС передает руководству, специальным участкам, подразделениям данные:</w:t>
      </w:r>
    </w:p>
    <w:p w:rsidR="00C67B9D" w:rsidRPr="005F155D" w:rsidRDefault="00C67B9D" w:rsidP="002C55B7">
      <w:pPr>
        <w:widowControl w:val="0"/>
        <w:numPr>
          <w:ilvl w:val="0"/>
          <w:numId w:val="15"/>
        </w:numPr>
        <w:tabs>
          <w:tab w:val="left" w:pos="979"/>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о месте и времени аварии;</w:t>
      </w:r>
    </w:p>
    <w:p w:rsidR="00C67B9D" w:rsidRPr="005F155D" w:rsidRDefault="00C67B9D" w:rsidP="002C55B7">
      <w:pPr>
        <w:widowControl w:val="0"/>
        <w:numPr>
          <w:ilvl w:val="0"/>
          <w:numId w:val="15"/>
        </w:numPr>
        <w:tabs>
          <w:tab w:val="left" w:pos="979"/>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о характере и масштабе аварии;</w:t>
      </w:r>
    </w:p>
    <w:p w:rsidR="00C67B9D" w:rsidRPr="005F155D" w:rsidRDefault="00C67B9D" w:rsidP="002C55B7">
      <w:pPr>
        <w:widowControl w:val="0"/>
        <w:numPr>
          <w:ilvl w:val="0"/>
          <w:numId w:val="15"/>
        </w:numPr>
        <w:tabs>
          <w:tab w:val="left" w:pos="979"/>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о наличии и количестве пострадавших;</w:t>
      </w:r>
    </w:p>
    <w:p w:rsidR="00C67B9D" w:rsidRPr="005F155D" w:rsidRDefault="00C67B9D" w:rsidP="002C55B7">
      <w:pPr>
        <w:widowControl w:val="0"/>
        <w:numPr>
          <w:ilvl w:val="0"/>
          <w:numId w:val="15"/>
        </w:numPr>
        <w:tabs>
          <w:tab w:val="left" w:pos="950"/>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о необходимости вызова аварийно-спасательных служб, службы скорой медицинской помощи.</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После ликвидации аварии инженерно-техническая служба проводит расследование ее причин.</w:t>
      </w:r>
    </w:p>
    <w:p w:rsidR="00C67B9D" w:rsidRPr="005F155D" w:rsidRDefault="00C67B9D" w:rsidP="00C67B9D">
      <w:pPr>
        <w:widowControl w:val="0"/>
        <w:suppressAutoHyphens/>
        <w:ind w:firstLine="709"/>
        <w:jc w:val="both"/>
        <w:rPr>
          <w:rFonts w:eastAsiaTheme="minorHAnsi"/>
          <w:sz w:val="24"/>
          <w:szCs w:val="24"/>
          <w:lang w:eastAsia="en-US"/>
        </w:rPr>
      </w:pPr>
    </w:p>
    <w:p w:rsidR="00E95E50" w:rsidRDefault="00E95E50" w:rsidP="005F155D">
      <w:pPr>
        <w:keepNext/>
        <w:widowControl w:val="0"/>
        <w:shd w:val="clear" w:color="auto" w:fill="FFFFFF"/>
        <w:suppressAutoHyphens/>
        <w:autoSpaceDE w:val="0"/>
        <w:autoSpaceDN w:val="0"/>
        <w:adjustRightInd w:val="0"/>
        <w:jc w:val="center"/>
        <w:outlineLvl w:val="1"/>
        <w:rPr>
          <w:rFonts w:eastAsiaTheme="minorHAnsi"/>
          <w:b/>
          <w:sz w:val="24"/>
          <w:szCs w:val="24"/>
          <w:lang w:eastAsia="en-US"/>
        </w:rPr>
      </w:pPr>
      <w:bookmarkStart w:id="11" w:name="_Toc495510268"/>
    </w:p>
    <w:p w:rsidR="00E95E50" w:rsidRDefault="00E95E50" w:rsidP="005F155D">
      <w:pPr>
        <w:keepNext/>
        <w:widowControl w:val="0"/>
        <w:shd w:val="clear" w:color="auto" w:fill="FFFFFF"/>
        <w:suppressAutoHyphens/>
        <w:autoSpaceDE w:val="0"/>
        <w:autoSpaceDN w:val="0"/>
        <w:adjustRightInd w:val="0"/>
        <w:jc w:val="center"/>
        <w:outlineLvl w:val="1"/>
        <w:rPr>
          <w:rFonts w:eastAsiaTheme="minorHAnsi"/>
          <w:b/>
          <w:sz w:val="24"/>
          <w:szCs w:val="24"/>
          <w:lang w:eastAsia="en-US"/>
        </w:rPr>
      </w:pPr>
    </w:p>
    <w:p w:rsidR="00C67B9D" w:rsidRPr="005F155D" w:rsidRDefault="00C67B9D" w:rsidP="005F155D">
      <w:pPr>
        <w:keepNext/>
        <w:widowControl w:val="0"/>
        <w:shd w:val="clear" w:color="auto" w:fill="FFFFFF"/>
        <w:suppressAutoHyphens/>
        <w:autoSpaceDE w:val="0"/>
        <w:autoSpaceDN w:val="0"/>
        <w:adjustRightInd w:val="0"/>
        <w:jc w:val="center"/>
        <w:outlineLvl w:val="1"/>
        <w:rPr>
          <w:rFonts w:eastAsiaTheme="minorHAnsi"/>
          <w:sz w:val="24"/>
          <w:szCs w:val="24"/>
          <w:lang w:eastAsia="en-US"/>
        </w:rPr>
      </w:pPr>
      <w:r w:rsidRPr="005F155D">
        <w:rPr>
          <w:rFonts w:eastAsiaTheme="minorHAnsi"/>
          <w:b/>
          <w:sz w:val="24"/>
          <w:szCs w:val="24"/>
          <w:lang w:eastAsia="en-US"/>
        </w:rPr>
        <w:t>Средства и мероприятия по защите людей</w:t>
      </w:r>
      <w:bookmarkEnd w:id="11"/>
      <w:r w:rsidR="005F155D" w:rsidRPr="005F155D">
        <w:rPr>
          <w:rFonts w:eastAsiaTheme="minorHAnsi"/>
          <w:b/>
          <w:sz w:val="24"/>
          <w:szCs w:val="24"/>
          <w:lang w:eastAsia="en-US"/>
        </w:rPr>
        <w:t xml:space="preserve">. </w:t>
      </w:r>
      <w:r w:rsidRPr="005F155D">
        <w:rPr>
          <w:rFonts w:eastAsiaTheme="minorHAnsi"/>
          <w:b/>
          <w:sz w:val="24"/>
          <w:szCs w:val="24"/>
          <w:lang w:eastAsia="en-US"/>
        </w:rPr>
        <w:t>Мероприятия по созданию и поддержанию в готовности к применению сил и средств</w:t>
      </w:r>
    </w:p>
    <w:p w:rsidR="00C67B9D" w:rsidRPr="005F155D" w:rsidRDefault="00C67B9D" w:rsidP="00C67B9D">
      <w:pPr>
        <w:widowControl w:val="0"/>
        <w:tabs>
          <w:tab w:val="left" w:pos="1560"/>
        </w:tabs>
        <w:suppressAutoHyphens/>
        <w:ind w:firstLine="709"/>
        <w:jc w:val="both"/>
        <w:rPr>
          <w:rFonts w:eastAsiaTheme="minorHAnsi"/>
          <w:sz w:val="24"/>
          <w:szCs w:val="24"/>
          <w:lang w:eastAsia="en-US"/>
        </w:rPr>
      </w:pP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Для обеспечения эффективной жизнедеятельности промышленного предприятия, защищенности производственных объектов от чрезвычайных ситуаций, на месторождении предусматривается комплекс мероприятий по созданию и поддержанию в готовности к применению сил и средств по предупреждению и ликвидации чрезвычайных ситуаций, включающих:</w:t>
      </w:r>
    </w:p>
    <w:p w:rsidR="00C67B9D" w:rsidRPr="005F155D" w:rsidRDefault="00C67B9D" w:rsidP="002C55B7">
      <w:pPr>
        <w:widowControl w:val="0"/>
        <w:numPr>
          <w:ilvl w:val="0"/>
          <w:numId w:val="15"/>
        </w:numPr>
        <w:tabs>
          <w:tab w:val="left" w:pos="979"/>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обеспечение пожарным инвентарем всех объектов;</w:t>
      </w:r>
    </w:p>
    <w:p w:rsidR="00C67B9D" w:rsidRPr="005F155D" w:rsidRDefault="00C67B9D" w:rsidP="002C55B7">
      <w:pPr>
        <w:widowControl w:val="0"/>
        <w:numPr>
          <w:ilvl w:val="0"/>
          <w:numId w:val="15"/>
        </w:numPr>
        <w:tabs>
          <w:tab w:val="left" w:pos="979"/>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обеспечение удобного подъезда транспорта и техники к объектам;</w:t>
      </w:r>
    </w:p>
    <w:p w:rsidR="00C67B9D" w:rsidRPr="005F155D" w:rsidRDefault="00C67B9D" w:rsidP="002C55B7">
      <w:pPr>
        <w:widowControl w:val="0"/>
        <w:numPr>
          <w:ilvl w:val="0"/>
          <w:numId w:val="15"/>
        </w:numPr>
        <w:tabs>
          <w:tab w:val="left" w:pos="950"/>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создание и проведение учений противоаварийных сил;</w:t>
      </w:r>
    </w:p>
    <w:p w:rsidR="00C67B9D" w:rsidRPr="005F155D" w:rsidRDefault="00C67B9D" w:rsidP="002C55B7">
      <w:pPr>
        <w:widowControl w:val="0"/>
        <w:numPr>
          <w:ilvl w:val="0"/>
          <w:numId w:val="15"/>
        </w:numPr>
        <w:tabs>
          <w:tab w:val="left" w:pos="979"/>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охрану объектов;</w:t>
      </w:r>
    </w:p>
    <w:p w:rsidR="00C67B9D" w:rsidRPr="005F155D" w:rsidRDefault="00C67B9D" w:rsidP="002C55B7">
      <w:pPr>
        <w:widowControl w:val="0"/>
        <w:numPr>
          <w:ilvl w:val="0"/>
          <w:numId w:val="15"/>
        </w:numPr>
        <w:tabs>
          <w:tab w:val="left" w:pos="979"/>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эвакуацию в безопасные места основных средств производства;</w:t>
      </w:r>
    </w:p>
    <w:p w:rsidR="00C67B9D" w:rsidRPr="005F155D" w:rsidRDefault="00C67B9D" w:rsidP="002C55B7">
      <w:pPr>
        <w:widowControl w:val="0"/>
        <w:numPr>
          <w:ilvl w:val="0"/>
          <w:numId w:val="15"/>
        </w:numPr>
        <w:tabs>
          <w:tab w:val="left" w:pos="1191"/>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своевременное проведение планово-предупредительных ремонтов оборудования;</w:t>
      </w:r>
    </w:p>
    <w:p w:rsidR="00C67B9D" w:rsidRPr="005F155D" w:rsidRDefault="00C67B9D" w:rsidP="002C55B7">
      <w:pPr>
        <w:widowControl w:val="0"/>
        <w:numPr>
          <w:ilvl w:val="0"/>
          <w:numId w:val="15"/>
        </w:numPr>
        <w:tabs>
          <w:tab w:val="left" w:pos="950"/>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усиление конструктивных элементов зданий и сооружений, отвала и другие мероприятия, способствующие защите материальных ценностей;</w:t>
      </w:r>
    </w:p>
    <w:p w:rsidR="00C67B9D" w:rsidRPr="005F155D" w:rsidRDefault="00C67B9D" w:rsidP="002C55B7">
      <w:pPr>
        <w:widowControl w:val="0"/>
        <w:numPr>
          <w:ilvl w:val="0"/>
          <w:numId w:val="15"/>
        </w:numPr>
        <w:tabs>
          <w:tab w:val="left" w:pos="1191"/>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осуществление контроля за соблюдением правил эксплуатации оборудования;</w:t>
      </w:r>
    </w:p>
    <w:p w:rsidR="00C67B9D" w:rsidRPr="005F155D" w:rsidRDefault="00C67B9D" w:rsidP="002C55B7">
      <w:pPr>
        <w:widowControl w:val="0"/>
        <w:numPr>
          <w:ilvl w:val="0"/>
          <w:numId w:val="15"/>
        </w:numPr>
        <w:tabs>
          <w:tab w:val="left" w:pos="945"/>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применение современных систем выявления и прекращения утечек опасных веществ;</w:t>
      </w:r>
    </w:p>
    <w:p w:rsidR="00C67B9D" w:rsidRPr="005F155D" w:rsidRDefault="00C67B9D" w:rsidP="002C55B7">
      <w:pPr>
        <w:widowControl w:val="0"/>
        <w:numPr>
          <w:ilvl w:val="0"/>
          <w:numId w:val="15"/>
        </w:numPr>
        <w:tabs>
          <w:tab w:val="left" w:pos="239"/>
          <w:tab w:val="left" w:pos="851"/>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создание запасов различных видов топлива, смазочных материалов, а также резервы материалов, сырья во избежание остановки рудника при ЧС. Запас всех материалов хранится, по возможности, рассредоточено в местах, где он меньше всего может повреждаться;</w:t>
      </w:r>
    </w:p>
    <w:p w:rsidR="00C67B9D" w:rsidRPr="005F155D" w:rsidRDefault="00C67B9D" w:rsidP="002C55B7">
      <w:pPr>
        <w:widowControl w:val="0"/>
        <w:numPr>
          <w:ilvl w:val="0"/>
          <w:numId w:val="15"/>
        </w:numPr>
        <w:tabs>
          <w:tab w:val="left" w:pos="1128"/>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готовность рудника к выполнению восстановительных работ; обеспеченность восстановительных работ людскими ресурсами, наличием запасов материально-технических средств, спасательного оборудования и техники; готовность формирований и персонала к проведению восстановительно спасательных работ;</w:t>
      </w:r>
    </w:p>
    <w:p w:rsidR="00C67B9D" w:rsidRPr="005F155D" w:rsidRDefault="00C67B9D" w:rsidP="002C55B7">
      <w:pPr>
        <w:widowControl w:val="0"/>
        <w:numPr>
          <w:ilvl w:val="0"/>
          <w:numId w:val="15"/>
        </w:numPr>
        <w:tabs>
          <w:tab w:val="left" w:pos="927"/>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поддержание в систематической готовности пунктов управления и средств связи, их дублирование, а также разработка порядка замещения руководящего состава рудника при невозможности ими выполнять возложенные задачи вследствие болезни или ранения.</w:t>
      </w:r>
    </w:p>
    <w:p w:rsidR="00C67B9D" w:rsidRPr="005F155D" w:rsidRDefault="00C67B9D" w:rsidP="00C67B9D">
      <w:pPr>
        <w:widowControl w:val="0"/>
        <w:tabs>
          <w:tab w:val="left" w:pos="927"/>
        </w:tabs>
        <w:suppressAutoHyphens/>
        <w:jc w:val="both"/>
        <w:rPr>
          <w:rFonts w:eastAsiaTheme="minorHAnsi"/>
          <w:sz w:val="24"/>
          <w:szCs w:val="24"/>
          <w:lang w:eastAsia="en-US"/>
        </w:rPr>
      </w:pPr>
    </w:p>
    <w:p w:rsidR="00E95E50" w:rsidRDefault="00E95E50" w:rsidP="005F155D">
      <w:pPr>
        <w:widowControl w:val="0"/>
        <w:tabs>
          <w:tab w:val="left" w:pos="426"/>
          <w:tab w:val="left" w:pos="709"/>
          <w:tab w:val="left" w:pos="993"/>
          <w:tab w:val="left" w:pos="1499"/>
        </w:tabs>
        <w:suppressAutoHyphens/>
        <w:spacing w:after="200" w:line="276" w:lineRule="auto"/>
        <w:ind w:left="568"/>
        <w:contextualSpacing/>
        <w:jc w:val="center"/>
        <w:rPr>
          <w:rFonts w:eastAsiaTheme="minorHAnsi"/>
          <w:b/>
          <w:sz w:val="24"/>
          <w:szCs w:val="24"/>
          <w:lang w:eastAsia="en-US"/>
        </w:rPr>
      </w:pPr>
    </w:p>
    <w:p w:rsidR="00E95E50" w:rsidRDefault="00E95E50" w:rsidP="005F155D">
      <w:pPr>
        <w:widowControl w:val="0"/>
        <w:tabs>
          <w:tab w:val="left" w:pos="426"/>
          <w:tab w:val="left" w:pos="709"/>
          <w:tab w:val="left" w:pos="993"/>
          <w:tab w:val="left" w:pos="1499"/>
        </w:tabs>
        <w:suppressAutoHyphens/>
        <w:spacing w:after="200" w:line="276" w:lineRule="auto"/>
        <w:ind w:left="568"/>
        <w:contextualSpacing/>
        <w:jc w:val="center"/>
        <w:rPr>
          <w:rFonts w:eastAsiaTheme="minorHAnsi"/>
          <w:b/>
          <w:sz w:val="24"/>
          <w:szCs w:val="24"/>
          <w:lang w:eastAsia="en-US"/>
        </w:rPr>
      </w:pPr>
    </w:p>
    <w:p w:rsidR="00E95E50" w:rsidRDefault="00E95E50" w:rsidP="005F155D">
      <w:pPr>
        <w:widowControl w:val="0"/>
        <w:tabs>
          <w:tab w:val="left" w:pos="426"/>
          <w:tab w:val="left" w:pos="709"/>
          <w:tab w:val="left" w:pos="993"/>
          <w:tab w:val="left" w:pos="1499"/>
        </w:tabs>
        <w:suppressAutoHyphens/>
        <w:spacing w:after="200" w:line="276" w:lineRule="auto"/>
        <w:ind w:left="568"/>
        <w:contextualSpacing/>
        <w:jc w:val="center"/>
        <w:rPr>
          <w:rFonts w:eastAsiaTheme="minorHAnsi"/>
          <w:b/>
          <w:sz w:val="24"/>
          <w:szCs w:val="24"/>
          <w:lang w:eastAsia="en-US"/>
        </w:rPr>
      </w:pPr>
    </w:p>
    <w:p w:rsidR="00E95E50" w:rsidRDefault="00E95E50" w:rsidP="005F155D">
      <w:pPr>
        <w:widowControl w:val="0"/>
        <w:tabs>
          <w:tab w:val="left" w:pos="426"/>
          <w:tab w:val="left" w:pos="709"/>
          <w:tab w:val="left" w:pos="993"/>
          <w:tab w:val="left" w:pos="1499"/>
        </w:tabs>
        <w:suppressAutoHyphens/>
        <w:spacing w:after="200" w:line="276" w:lineRule="auto"/>
        <w:ind w:left="568"/>
        <w:contextualSpacing/>
        <w:jc w:val="center"/>
        <w:rPr>
          <w:rFonts w:eastAsiaTheme="minorHAnsi"/>
          <w:b/>
          <w:sz w:val="24"/>
          <w:szCs w:val="24"/>
          <w:lang w:eastAsia="en-US"/>
        </w:rPr>
      </w:pPr>
    </w:p>
    <w:p w:rsidR="00C67B9D" w:rsidRPr="005F155D" w:rsidRDefault="00C67B9D" w:rsidP="005F155D">
      <w:pPr>
        <w:widowControl w:val="0"/>
        <w:tabs>
          <w:tab w:val="left" w:pos="426"/>
          <w:tab w:val="left" w:pos="709"/>
          <w:tab w:val="left" w:pos="993"/>
          <w:tab w:val="left" w:pos="1499"/>
        </w:tabs>
        <w:suppressAutoHyphens/>
        <w:spacing w:after="200" w:line="276" w:lineRule="auto"/>
        <w:ind w:left="568"/>
        <w:contextualSpacing/>
        <w:jc w:val="center"/>
        <w:rPr>
          <w:rFonts w:eastAsiaTheme="minorHAnsi"/>
          <w:b/>
          <w:sz w:val="24"/>
          <w:szCs w:val="24"/>
          <w:lang w:eastAsia="en-US"/>
        </w:rPr>
      </w:pPr>
      <w:r w:rsidRPr="005F155D">
        <w:rPr>
          <w:rFonts w:eastAsiaTheme="minorHAnsi"/>
          <w:b/>
          <w:sz w:val="24"/>
          <w:szCs w:val="24"/>
          <w:lang w:eastAsia="en-US"/>
        </w:rPr>
        <w:lastRenderedPageBreak/>
        <w:t>Мероприятия по обучению работников</w:t>
      </w:r>
    </w:p>
    <w:p w:rsidR="00C67B9D" w:rsidRPr="005F155D" w:rsidRDefault="00C67B9D" w:rsidP="00C67B9D">
      <w:pPr>
        <w:widowControl w:val="0"/>
        <w:tabs>
          <w:tab w:val="left" w:pos="1499"/>
        </w:tabs>
        <w:suppressAutoHyphens/>
        <w:ind w:left="709"/>
        <w:contextualSpacing/>
        <w:jc w:val="both"/>
        <w:rPr>
          <w:rFonts w:eastAsiaTheme="minorHAnsi"/>
          <w:sz w:val="24"/>
          <w:szCs w:val="24"/>
          <w:lang w:eastAsia="en-US"/>
        </w:rPr>
      </w:pP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Безопасность работы особоопасных производств может быть достигнута в условиях:</w:t>
      </w:r>
    </w:p>
    <w:p w:rsidR="00C67B9D" w:rsidRPr="005F155D" w:rsidRDefault="00C67B9D" w:rsidP="002C55B7">
      <w:pPr>
        <w:widowControl w:val="0"/>
        <w:numPr>
          <w:ilvl w:val="0"/>
          <w:numId w:val="15"/>
        </w:numPr>
        <w:tabs>
          <w:tab w:val="left" w:pos="947"/>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технически грамотной эксплуатации оборудования;</w:t>
      </w:r>
    </w:p>
    <w:p w:rsidR="00C67B9D" w:rsidRPr="005F155D" w:rsidRDefault="00C67B9D" w:rsidP="002C55B7">
      <w:pPr>
        <w:widowControl w:val="0"/>
        <w:numPr>
          <w:ilvl w:val="0"/>
          <w:numId w:val="15"/>
        </w:numPr>
        <w:tabs>
          <w:tab w:val="left" w:pos="927"/>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знания всеми работниками опасных свойств, применяемых процессов, продуктов и способов защиты;</w:t>
      </w:r>
    </w:p>
    <w:p w:rsidR="00C67B9D" w:rsidRPr="005F155D" w:rsidRDefault="00C67B9D" w:rsidP="002C55B7">
      <w:pPr>
        <w:widowControl w:val="0"/>
        <w:numPr>
          <w:ilvl w:val="0"/>
          <w:numId w:val="15"/>
        </w:numPr>
        <w:tabs>
          <w:tab w:val="left" w:pos="927"/>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безошибочных действий персонала при возникновении сбоев в работе оборудования и в аварийных ситуациях;</w:t>
      </w:r>
    </w:p>
    <w:p w:rsidR="00C67B9D" w:rsidRPr="005F155D" w:rsidRDefault="00C67B9D" w:rsidP="002C55B7">
      <w:pPr>
        <w:widowControl w:val="0"/>
        <w:numPr>
          <w:ilvl w:val="0"/>
          <w:numId w:val="15"/>
        </w:numPr>
        <w:tabs>
          <w:tab w:val="left" w:pos="927"/>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обеспечения согласованных действий персонала различных служб по ликвидации аварии;</w:t>
      </w:r>
    </w:p>
    <w:p w:rsidR="00C67B9D" w:rsidRPr="005F155D" w:rsidRDefault="00C67B9D" w:rsidP="002C55B7">
      <w:pPr>
        <w:widowControl w:val="0"/>
        <w:numPr>
          <w:ilvl w:val="0"/>
          <w:numId w:val="15"/>
        </w:numPr>
        <w:tabs>
          <w:tab w:val="left" w:pos="927"/>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систематического обучения персонала и проведения регулярных учений и тренировок по предупреждению и ликвидации аварийных ситуаций.</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Эти условия и действия выполняются путем создания широкой системы обучения и подготовки персонала профессиональным навыкам и обеспечению промышленной безопасности.</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Установлен строгий порядок приема на работу работников, имеющих специальную подготовку по профессии.</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Каждый сотрудник, принимаемый на работу, проходит инструктаж по безопасности труда с записью в личной карточке проведения инструктажей, стажировку под руководством опытного наставника и допускается к самостоятельной работе только после стажировки, проверки знаний по безопасным способам работы.</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Всем вновь принимаемым рабочим выдаются под роспись инструкции разрабатываемые по профессиям и видам работ, эксплуатации оборудования, проведению работ повышенной опасности, по действиям обслуживающего персонала при возможных аварийных ситуациях. Инструкции разрабатываются в соответствии с документами, регламентирующими требования по безопасному ведению работ. Требования инструкций изучаются в процессе профессиональной и противоаварийной подготовки персонала.</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Допуск персонала к работе с ВМ осуществляется только после прохождения специальной медицинской комиссии, окончания специальных курсов, прохождения стажировки, сдачи экзаменов и получения удостоверения, дающего право работать по данной специальности.</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В соответствии с ежегодным планом основных мероприятий по вопросам ГО осуществляется подготовка персонала в области гражданской обороны, предупреждения и ликвидации последствий аварий и ЧС.</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Проводится систематическое обучение персонала невоенизированных формирований ГО, а также персонала, не вошедшего в формирования ГО, способам защиты и действий при авариях при проведении занятий по гражданской обороне.</w:t>
      </w:r>
    </w:p>
    <w:p w:rsidR="005F155D" w:rsidRPr="005F155D" w:rsidRDefault="005F155D" w:rsidP="00C67B9D">
      <w:pPr>
        <w:widowControl w:val="0"/>
        <w:suppressAutoHyphens/>
        <w:ind w:firstLine="709"/>
        <w:jc w:val="both"/>
        <w:rPr>
          <w:rFonts w:eastAsiaTheme="minorHAnsi"/>
          <w:sz w:val="24"/>
          <w:szCs w:val="24"/>
          <w:lang w:eastAsia="en-US"/>
        </w:rPr>
      </w:pPr>
    </w:p>
    <w:p w:rsidR="00C67B9D" w:rsidRPr="005F155D" w:rsidRDefault="00C67B9D" w:rsidP="005F155D">
      <w:pPr>
        <w:widowControl w:val="0"/>
        <w:tabs>
          <w:tab w:val="left" w:pos="567"/>
          <w:tab w:val="left" w:pos="1562"/>
        </w:tabs>
        <w:suppressAutoHyphens/>
        <w:spacing w:after="200" w:line="276" w:lineRule="auto"/>
        <w:ind w:left="568"/>
        <w:contextualSpacing/>
        <w:jc w:val="center"/>
        <w:rPr>
          <w:rFonts w:eastAsiaTheme="minorHAnsi"/>
          <w:b/>
          <w:sz w:val="24"/>
          <w:szCs w:val="24"/>
          <w:lang w:eastAsia="en-US"/>
        </w:rPr>
      </w:pPr>
      <w:r w:rsidRPr="005F155D">
        <w:rPr>
          <w:rFonts w:eastAsiaTheme="minorHAnsi"/>
          <w:b/>
          <w:sz w:val="24"/>
          <w:szCs w:val="24"/>
          <w:lang w:eastAsia="en-US"/>
        </w:rPr>
        <w:t>Мероприятия по защите персонала</w:t>
      </w:r>
    </w:p>
    <w:p w:rsidR="00C67B9D" w:rsidRPr="005F155D" w:rsidRDefault="00C67B9D" w:rsidP="00C67B9D">
      <w:pPr>
        <w:widowControl w:val="0"/>
        <w:tabs>
          <w:tab w:val="left" w:pos="1562"/>
        </w:tabs>
        <w:suppressAutoHyphens/>
        <w:ind w:left="1288"/>
        <w:contextualSpacing/>
        <w:jc w:val="both"/>
        <w:rPr>
          <w:rFonts w:eastAsiaTheme="minorHAnsi"/>
          <w:sz w:val="24"/>
          <w:szCs w:val="24"/>
          <w:lang w:eastAsia="en-US"/>
        </w:rPr>
      </w:pP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Мероприятия по защите персонала предусматривают:</w:t>
      </w:r>
    </w:p>
    <w:p w:rsidR="00C67B9D" w:rsidRPr="005F155D" w:rsidRDefault="00C67B9D" w:rsidP="002C55B7">
      <w:pPr>
        <w:widowControl w:val="0"/>
        <w:numPr>
          <w:ilvl w:val="0"/>
          <w:numId w:val="15"/>
        </w:numPr>
        <w:tabs>
          <w:tab w:val="left" w:pos="1015"/>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обеспеченность персонала средствами индивидуальной защиты;</w:t>
      </w:r>
    </w:p>
    <w:p w:rsidR="00C67B9D" w:rsidRPr="005F155D" w:rsidRDefault="00C67B9D" w:rsidP="002C55B7">
      <w:pPr>
        <w:widowControl w:val="0"/>
        <w:numPr>
          <w:ilvl w:val="0"/>
          <w:numId w:val="15"/>
        </w:numPr>
        <w:tabs>
          <w:tab w:val="left" w:pos="1015"/>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обучение персонала действиям в чрезвычайных ситуациях;</w:t>
      </w:r>
    </w:p>
    <w:p w:rsidR="00C67B9D" w:rsidRPr="005F155D" w:rsidRDefault="00C67B9D" w:rsidP="002C55B7">
      <w:pPr>
        <w:widowControl w:val="0"/>
        <w:numPr>
          <w:ilvl w:val="0"/>
          <w:numId w:val="15"/>
        </w:numPr>
        <w:tabs>
          <w:tab w:val="left" w:pos="1015"/>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применение безопасного инструмента при ликвидации аварии;</w:t>
      </w:r>
    </w:p>
    <w:p w:rsidR="00C67B9D" w:rsidRPr="005F155D" w:rsidRDefault="00C67B9D" w:rsidP="002C55B7">
      <w:pPr>
        <w:widowControl w:val="0"/>
        <w:numPr>
          <w:ilvl w:val="0"/>
          <w:numId w:val="15"/>
        </w:numPr>
        <w:tabs>
          <w:tab w:val="left" w:pos="986"/>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lastRenderedPageBreak/>
        <w:t>разработку плана ликвидации аварий и проведение систематических учебных тренировок по ПЛА;</w:t>
      </w:r>
    </w:p>
    <w:p w:rsidR="00C67B9D" w:rsidRPr="005F155D" w:rsidRDefault="00C67B9D" w:rsidP="002C55B7">
      <w:pPr>
        <w:widowControl w:val="0"/>
        <w:numPr>
          <w:ilvl w:val="0"/>
          <w:numId w:val="15"/>
        </w:numPr>
        <w:tabs>
          <w:tab w:val="left" w:pos="986"/>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обеспеченность материально-техническими запасами, имуществом, оборудованием;</w:t>
      </w:r>
    </w:p>
    <w:p w:rsidR="00C67B9D" w:rsidRPr="005F155D" w:rsidRDefault="00C67B9D" w:rsidP="002C55B7">
      <w:pPr>
        <w:widowControl w:val="0"/>
        <w:numPr>
          <w:ilvl w:val="0"/>
          <w:numId w:val="15"/>
        </w:numPr>
        <w:tabs>
          <w:tab w:val="left" w:pos="986"/>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ограничение на передвижение людей и грузов вблизи особо опасных объектов;</w:t>
      </w:r>
    </w:p>
    <w:p w:rsidR="00C67B9D" w:rsidRPr="005F155D" w:rsidRDefault="00C67B9D" w:rsidP="002C55B7">
      <w:pPr>
        <w:widowControl w:val="0"/>
        <w:numPr>
          <w:ilvl w:val="0"/>
          <w:numId w:val="15"/>
        </w:numPr>
        <w:tabs>
          <w:tab w:val="left" w:pos="986"/>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создание гигиенических нормативных уровней по физическим, химическим и другим вредным факторам на рабочих местах;</w:t>
      </w:r>
    </w:p>
    <w:p w:rsidR="00C67B9D" w:rsidRPr="005F155D" w:rsidRDefault="00C67B9D" w:rsidP="002C55B7">
      <w:pPr>
        <w:widowControl w:val="0"/>
        <w:numPr>
          <w:ilvl w:val="0"/>
          <w:numId w:val="15"/>
        </w:numPr>
        <w:tabs>
          <w:tab w:val="left" w:pos="986"/>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автоматизацию и механизацию труда, снижение физических и нервно психических перегрузок, рациональной организации труда;</w:t>
      </w:r>
    </w:p>
    <w:p w:rsidR="00C67B9D" w:rsidRPr="005F155D" w:rsidRDefault="00C67B9D" w:rsidP="002C55B7">
      <w:pPr>
        <w:widowControl w:val="0"/>
        <w:numPr>
          <w:ilvl w:val="0"/>
          <w:numId w:val="15"/>
        </w:numPr>
        <w:tabs>
          <w:tab w:val="left" w:pos="986"/>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внедрение прогрессивных технологий и приемов технического обслуживания и ремонта технологического оборудования;</w:t>
      </w:r>
    </w:p>
    <w:p w:rsidR="00C67B9D" w:rsidRPr="005F155D" w:rsidRDefault="00C67B9D" w:rsidP="002C55B7">
      <w:pPr>
        <w:widowControl w:val="0"/>
        <w:numPr>
          <w:ilvl w:val="0"/>
          <w:numId w:val="15"/>
        </w:numPr>
        <w:tabs>
          <w:tab w:val="left" w:pos="986"/>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постоянный контроль за состоянием параметров технологических процессов и оборудования;</w:t>
      </w:r>
    </w:p>
    <w:p w:rsidR="00C67B9D" w:rsidRPr="005F155D" w:rsidRDefault="00C67B9D" w:rsidP="002C55B7">
      <w:pPr>
        <w:widowControl w:val="0"/>
        <w:numPr>
          <w:ilvl w:val="0"/>
          <w:numId w:val="15"/>
        </w:numPr>
        <w:tabs>
          <w:tab w:val="left" w:pos="986"/>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автоматическое и дистанционное управление технологическими процессами и работой оборудования;</w:t>
      </w:r>
    </w:p>
    <w:p w:rsidR="00C67B9D" w:rsidRPr="005F155D" w:rsidRDefault="00C67B9D" w:rsidP="002C55B7">
      <w:pPr>
        <w:widowControl w:val="0"/>
        <w:numPr>
          <w:ilvl w:val="0"/>
          <w:numId w:val="15"/>
        </w:numPr>
        <w:tabs>
          <w:tab w:val="left" w:pos="1015"/>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обеспечение пожарной безопасности;</w:t>
      </w:r>
    </w:p>
    <w:p w:rsidR="00C67B9D" w:rsidRPr="005F155D" w:rsidRDefault="00C67B9D" w:rsidP="002C55B7">
      <w:pPr>
        <w:widowControl w:val="0"/>
        <w:numPr>
          <w:ilvl w:val="0"/>
          <w:numId w:val="15"/>
        </w:numPr>
        <w:tabs>
          <w:tab w:val="left" w:pos="986"/>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комплектацию всех рабочих мест производственного персонала медицинскими средствами первой помощи;</w:t>
      </w:r>
    </w:p>
    <w:p w:rsidR="00C67B9D" w:rsidRPr="005F155D" w:rsidRDefault="00C67B9D" w:rsidP="002C55B7">
      <w:pPr>
        <w:widowControl w:val="0"/>
        <w:numPr>
          <w:ilvl w:val="0"/>
          <w:numId w:val="15"/>
        </w:numPr>
        <w:tabs>
          <w:tab w:val="left" w:pos="986"/>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приведение в готовность и задействование в мероприятиях по предупреждению и ликвидации чрезвычайных ситуациях штатных медицинских формирований;</w:t>
      </w:r>
    </w:p>
    <w:p w:rsidR="00C67B9D" w:rsidRPr="005F155D" w:rsidRDefault="00C67B9D" w:rsidP="002C55B7">
      <w:pPr>
        <w:widowControl w:val="0"/>
        <w:numPr>
          <w:ilvl w:val="0"/>
          <w:numId w:val="15"/>
        </w:numPr>
        <w:tabs>
          <w:tab w:val="left" w:pos="986"/>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комплектация медицинских пунктов имуществом и медикаментами в полном объеме, согласно табеля оснащения;</w:t>
      </w:r>
    </w:p>
    <w:p w:rsidR="00C67B9D" w:rsidRPr="005F155D" w:rsidRDefault="00C67B9D" w:rsidP="002C55B7">
      <w:pPr>
        <w:widowControl w:val="0"/>
        <w:numPr>
          <w:ilvl w:val="0"/>
          <w:numId w:val="15"/>
        </w:numPr>
        <w:tabs>
          <w:tab w:val="left" w:pos="986"/>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оказание медицинской помощи раненым и пострадавшим с их госпитализацией в медицинских центрах;</w:t>
      </w:r>
    </w:p>
    <w:p w:rsidR="00C67B9D" w:rsidRPr="005F155D" w:rsidRDefault="00C67B9D" w:rsidP="002C55B7">
      <w:pPr>
        <w:widowControl w:val="0"/>
        <w:numPr>
          <w:ilvl w:val="0"/>
          <w:numId w:val="15"/>
        </w:numPr>
        <w:tabs>
          <w:tab w:val="left" w:pos="986"/>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обучение персонала рудника по оказанию первой медицинской помощи пострадавшим при авариях и несчастных случаях;</w:t>
      </w:r>
    </w:p>
    <w:p w:rsidR="00C67B9D" w:rsidRPr="005F155D" w:rsidRDefault="00C67B9D" w:rsidP="002C55B7">
      <w:pPr>
        <w:widowControl w:val="0"/>
        <w:numPr>
          <w:ilvl w:val="0"/>
          <w:numId w:val="15"/>
        </w:numPr>
        <w:tabs>
          <w:tab w:val="left" w:pos="986"/>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пропаганда знаний по ведению здорового образа жизни и по оказанию само- и взаимопомощи;</w:t>
      </w:r>
    </w:p>
    <w:p w:rsidR="00C67B9D" w:rsidRPr="005F155D" w:rsidRDefault="00C67B9D" w:rsidP="002C55B7">
      <w:pPr>
        <w:widowControl w:val="0"/>
        <w:numPr>
          <w:ilvl w:val="0"/>
          <w:numId w:val="15"/>
        </w:numPr>
        <w:tabs>
          <w:tab w:val="left" w:pos="986"/>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неукоснительное соблюдение отраслевых норм и требований по эксплуатации и ремонту зданий, сооружений и оборудования;</w:t>
      </w:r>
    </w:p>
    <w:p w:rsidR="00C67B9D" w:rsidRPr="005F155D" w:rsidRDefault="00C67B9D" w:rsidP="002C55B7">
      <w:pPr>
        <w:widowControl w:val="0"/>
        <w:numPr>
          <w:ilvl w:val="0"/>
          <w:numId w:val="15"/>
        </w:numPr>
        <w:tabs>
          <w:tab w:val="left" w:pos="1015"/>
        </w:tabs>
        <w:suppressAutoHyphens/>
        <w:spacing w:after="200" w:line="276" w:lineRule="auto"/>
        <w:ind w:firstLine="709"/>
        <w:jc w:val="both"/>
        <w:rPr>
          <w:rFonts w:eastAsiaTheme="minorHAnsi"/>
          <w:sz w:val="24"/>
          <w:szCs w:val="24"/>
          <w:lang w:eastAsia="en-US"/>
        </w:rPr>
      </w:pPr>
      <w:r w:rsidRPr="005F155D">
        <w:rPr>
          <w:rFonts w:eastAsiaTheme="minorHAnsi"/>
          <w:sz w:val="24"/>
          <w:szCs w:val="24"/>
          <w:lang w:eastAsia="en-US"/>
        </w:rPr>
        <w:t>проведение осмотров, наблюдений и освидетельствований технического состояния зданий, сооружений, их отдельных конструктивных элементов, грузоподъёмных машин и механизмов, транспортных средств, сосудов, работающих под давлением.</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lastRenderedPageBreak/>
        <w:t>- обеспечение радиационной безопасности.</w:t>
      </w:r>
    </w:p>
    <w:p w:rsidR="00C67B9D" w:rsidRPr="005F155D" w:rsidRDefault="00C67B9D" w:rsidP="00C67B9D">
      <w:pPr>
        <w:widowControl w:val="0"/>
        <w:suppressAutoHyphens/>
        <w:ind w:firstLine="709"/>
        <w:jc w:val="both"/>
        <w:rPr>
          <w:rFonts w:eastAsiaTheme="minorHAnsi"/>
          <w:sz w:val="24"/>
          <w:szCs w:val="24"/>
          <w:lang w:eastAsia="en-US"/>
        </w:rPr>
      </w:pPr>
      <w:r w:rsidRPr="005F155D">
        <w:rPr>
          <w:rFonts w:eastAsiaTheme="minorHAnsi"/>
          <w:sz w:val="24"/>
          <w:szCs w:val="24"/>
          <w:lang w:eastAsia="en-US"/>
        </w:rPr>
        <w:t>Для оказания помощи пострадавшим на каждом рабочем месте имеется аптечка первой медицинской помощи с необходимой номенклатурой лекарственных средств, для оказания помощи на месте.</w:t>
      </w:r>
    </w:p>
    <w:p w:rsidR="00C67B9D" w:rsidRPr="005F155D" w:rsidRDefault="00C67B9D" w:rsidP="00C67B9D">
      <w:pPr>
        <w:suppressAutoHyphens/>
        <w:ind w:firstLine="709"/>
        <w:jc w:val="center"/>
        <w:rPr>
          <w:rFonts w:eastAsiaTheme="minorHAnsi"/>
          <w:sz w:val="24"/>
          <w:szCs w:val="24"/>
          <w:lang w:eastAsia="en-US"/>
        </w:rPr>
      </w:pPr>
    </w:p>
    <w:p w:rsidR="00DB0D9D" w:rsidRPr="005F155D" w:rsidRDefault="00DB0D9D" w:rsidP="00DB0D9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Меры безопасности работы производственного персонала включают следующее. Рабочие и специалисты открытых горных работ карьера обеспечиваются специальной одеждой, специальной обувью, исправными защитными касками, очками и другими средствами индивидуальной защиты, соответствующими их профессии и условиям работы.</w:t>
      </w:r>
    </w:p>
    <w:p w:rsidR="00DB0D9D" w:rsidRPr="005F155D" w:rsidRDefault="00DB0D9D" w:rsidP="00DB0D9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Посторонние лица, не состоящие в штате, при посещении карьера проходят инструктаж по мерам безопасности и обеспечиваются средствами индивидуальной защиты, предусмотренными к обязательному пользованию.</w:t>
      </w:r>
    </w:p>
    <w:p w:rsidR="00DB0D9D" w:rsidRPr="005F155D" w:rsidRDefault="00DB0D9D" w:rsidP="00DB0D9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Руководитель организации, эксплуатирующий карьер, обеспечивает безопасные условия труда, разработку защитных мероприятий на основе оценки опасности на каждом рабочем месте и на объекте в целом, определяет порядок действий рабочих и должностных лиц при обнаружении опасности, угрожающей жизни и здоровью людей, возможности возникновения инцидентов, аварий.</w:t>
      </w:r>
    </w:p>
    <w:p w:rsidR="00DB0D9D" w:rsidRPr="005F155D" w:rsidRDefault="00DB0D9D" w:rsidP="00DB0D9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Не допускается отдых персонала непосредственно в забоях, в опасной зоне работающих механизмов, на транспортных путях и тому подобное.</w:t>
      </w:r>
    </w:p>
    <w:p w:rsidR="00DB0D9D" w:rsidRPr="005F155D" w:rsidRDefault="00DB0D9D" w:rsidP="00DB0D9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Не допускается загромождать места работы оборудования и подходы к ним горной массой или какими-либо предметами, затрудняющими передвижение людей, машин и механизмов.</w:t>
      </w:r>
    </w:p>
    <w:p w:rsidR="00DB0D9D" w:rsidRPr="005F155D" w:rsidRDefault="00DB0D9D" w:rsidP="00DB0D9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Передвижение людей по территории открытых горных работ допускается по пешеходным дорожкам или по обочинам автодорог навстречу направлению движения автотранспорта. С маршрутами передвижения ознакомляются все работающие под роспись. Маршрут передвижения утверждается техническим руководителем организации.</w:t>
      </w:r>
    </w:p>
    <w:p w:rsidR="00DB0D9D" w:rsidRPr="005F155D" w:rsidRDefault="00DB0D9D" w:rsidP="00DB0D9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Перевозка людей в саморазгружающихся вагонах, кузовах автосамосвалов, грузовых вагонетках канатных дорог и других транспортных средствах, не предназначенных для этой цели, не допускается.</w:t>
      </w:r>
    </w:p>
    <w:p w:rsidR="00DB0D9D" w:rsidRPr="005F155D" w:rsidRDefault="00DB0D9D" w:rsidP="00DB0D9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Не допускается:</w:t>
      </w:r>
    </w:p>
    <w:p w:rsidR="00DB0D9D" w:rsidRPr="005F155D" w:rsidRDefault="00DB0D9D" w:rsidP="00DB0D9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находиться людям в опасной зоне работающих механизмов, в пределах призмы возможного обрушения на уступах и в непосредственной близости от нижней бровки откоса уступа;</w:t>
      </w:r>
    </w:p>
    <w:p w:rsidR="00DB0D9D" w:rsidRPr="005F155D" w:rsidRDefault="00DB0D9D" w:rsidP="00DB0D9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На каждом объекте открытых горных работ действует система охраны, исключающая доступ посторонних лиц.</w:t>
      </w:r>
    </w:p>
    <w:p w:rsidR="00DB0D9D" w:rsidRPr="005F155D" w:rsidRDefault="00DB0D9D" w:rsidP="00DB0D9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На карьере имеются:</w:t>
      </w:r>
    </w:p>
    <w:p w:rsidR="00DB0D9D" w:rsidRPr="005F155D" w:rsidRDefault="00DB0D9D" w:rsidP="00DB0D9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1) утвержденный проект разработки месторождения;</w:t>
      </w:r>
    </w:p>
    <w:p w:rsidR="00DB0D9D" w:rsidRPr="005F155D" w:rsidRDefault="00DB0D9D" w:rsidP="00DB0D9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2) установленная маркшейдерская и геологическая документация;</w:t>
      </w:r>
    </w:p>
    <w:p w:rsidR="00DB0D9D" w:rsidRPr="005F155D" w:rsidRDefault="00DB0D9D" w:rsidP="00DB0D9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3) план развития горных работ, утвержденный техническим руководителем организации;</w:t>
      </w:r>
    </w:p>
    <w:p w:rsidR="00DB0D9D" w:rsidRPr="005F155D" w:rsidRDefault="00DB0D9D" w:rsidP="00DB0D9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На карьере имеются:</w:t>
      </w:r>
    </w:p>
    <w:p w:rsidR="00DB0D9D" w:rsidRPr="005F155D" w:rsidRDefault="00DB0D9D" w:rsidP="00DB0D9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1) положение о производственном контроле;</w:t>
      </w:r>
    </w:p>
    <w:p w:rsidR="00DB0D9D" w:rsidRPr="005F155D" w:rsidRDefault="00DB0D9D" w:rsidP="00DB0D9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2) технологические регламенты;</w:t>
      </w:r>
    </w:p>
    <w:p w:rsidR="00DB0D9D" w:rsidRPr="005F155D" w:rsidRDefault="00DB0D9D" w:rsidP="00DB0D9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3) план ликвидации аварии.</w:t>
      </w:r>
    </w:p>
    <w:p w:rsidR="00DB0D9D" w:rsidRPr="005F155D" w:rsidRDefault="00DB0D9D" w:rsidP="00DB0D9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Работы по добыче ведутся по утвержденному техническим руководителем организации рабочему проекту (технологическому регламенту).</w:t>
      </w:r>
    </w:p>
    <w:p w:rsidR="00DB0D9D" w:rsidRPr="005F155D" w:rsidRDefault="00DB0D9D" w:rsidP="00DB0D9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Горные работы по проведению траншей, разработке уступов, отсыпке отвалов ведутся в соответствии с утвержденными техническим руководителем организации паспорту.</w:t>
      </w:r>
    </w:p>
    <w:p w:rsidR="00DB0D9D" w:rsidRPr="005F155D" w:rsidRDefault="00DB0D9D" w:rsidP="00DB0D9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lastRenderedPageBreak/>
        <w:t>В паспорте на каждый забой указываются допустимые размеры рабочих площадок, берм, углов откоса, высоты уступа, призмы обрушения, расстояния от установок горно - транспортного оборудования до бровок уступа.</w:t>
      </w:r>
    </w:p>
    <w:p w:rsidR="00DB0D9D" w:rsidRPr="005F155D" w:rsidRDefault="00DB0D9D" w:rsidP="00DB0D9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Срок действия паспорта устанавливается в зависимости от условий ведения горных работ. При изменении горно-геологических условий ведение горных работ приостанавливается до пересмотра паспорта.</w:t>
      </w:r>
    </w:p>
    <w:p w:rsidR="00DB0D9D" w:rsidRPr="005F155D" w:rsidRDefault="00DB0D9D" w:rsidP="00DB0D9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С паспортом ознакамливается персонал, ведущий установленные паспортом работы, для которых требования паспорта являются обязательными (под роспись лица технического контроля).</w:t>
      </w:r>
    </w:p>
    <w:p w:rsidR="00DB0D9D" w:rsidRPr="005F155D" w:rsidRDefault="00DB0D9D" w:rsidP="00DB0D9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Паспорта находятся на всех горных машинах (экскаваторы, бульдозеры и тому подобные).</w:t>
      </w:r>
    </w:p>
    <w:p w:rsidR="00DB0D9D" w:rsidRPr="005F155D" w:rsidRDefault="00DB0D9D" w:rsidP="00DB0D9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Ведение горных работ без утвержденного паспорта, с отступлением от него не допускается.</w:t>
      </w:r>
    </w:p>
    <w:p w:rsidR="00DB0D9D" w:rsidRPr="005F155D" w:rsidRDefault="00DB0D9D" w:rsidP="00DB0D9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Для защиты населения вокруг производственных площадок карьера устанавлена санитарно-защитная зона, размеры которой определены проектом.</w:t>
      </w:r>
    </w:p>
    <w:p w:rsidR="00DB0D9D" w:rsidRPr="005F155D" w:rsidRDefault="00DB0D9D" w:rsidP="00DB0D9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При ведении горных работ осуществляется контроль за состоянием бортов, траншей, уступов, откосов и отвалов. В случае обнаружения признаков сдвижения пород работы прекращаются и принимаются меры по обеспечению их устойчивости. Работы допускается возобновлять с разрешения технического руководителя организации, по утвержденному им проекту организации работ.</w:t>
      </w:r>
    </w:p>
    <w:p w:rsidR="00DB0D9D" w:rsidRPr="005F155D" w:rsidRDefault="00DB0D9D" w:rsidP="00DB0D9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Периодичность осмотров и инструментальных наблюдений по наблюдениям за деформациями бортов, откосов, уступов и отвалов объектов открытых горных работ устанавливается технологическим регламентом.</w:t>
      </w:r>
    </w:p>
    <w:p w:rsidR="00DB0D9D" w:rsidRPr="005F155D" w:rsidRDefault="00DB0D9D" w:rsidP="00DB0D9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Производство работ осуществляется в соответствии с общими требованиям промышленной безопасности.</w:t>
      </w:r>
    </w:p>
    <w:p w:rsidR="00DB0D9D" w:rsidRPr="005F155D" w:rsidRDefault="00DB0D9D" w:rsidP="00DB0D9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Породы месторождения не склонны к оползням.</w:t>
      </w:r>
    </w:p>
    <w:p w:rsidR="00DB0D9D" w:rsidRPr="005F155D" w:rsidRDefault="00DB0D9D" w:rsidP="00DB0D9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Формирование отвалов осуществляется с учетом инженерно-геологических и гидрогеологических характеристик грунтов на участках, предназначенных для размещения отвалов, степени фрикционной опасности горных пород.</w:t>
      </w:r>
    </w:p>
    <w:p w:rsidR="00DB0D9D" w:rsidRPr="005F155D" w:rsidRDefault="00DB0D9D" w:rsidP="00DB0D9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 xml:space="preserve">Запрещается: </w:t>
      </w:r>
    </w:p>
    <w:p w:rsidR="00DB0D9D" w:rsidRPr="005F155D" w:rsidRDefault="00DB0D9D" w:rsidP="00DB0D9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 нахождение людей на откосах, вблизи их основания и в местах разгрузки транспортных средств</w:t>
      </w:r>
    </w:p>
    <w:p w:rsidR="00DB0D9D" w:rsidRPr="005F155D" w:rsidRDefault="00DB0D9D" w:rsidP="00DB0D9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 производить сброс (сток) поверхностных и карьерных вод, вывозку снега от очистки уступов и карьерных дорог в породные отвалы.</w:t>
      </w:r>
    </w:p>
    <w:p w:rsidR="00DB0D9D" w:rsidRPr="005F155D" w:rsidRDefault="00DB0D9D" w:rsidP="00DB0D9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 xml:space="preserve">На карьере должен осуществляться мониторинг за устойчивостью пород в отвале и инструментальные наблюдения за деформациями всей площади отвала. При появлении признаков оползневых явлений работы по отвалообразованию должны прекращаться до разработки и принятия мер безопасности. </w:t>
      </w:r>
    </w:p>
    <w:p w:rsidR="00DB0D9D" w:rsidRPr="005F155D" w:rsidRDefault="00DB0D9D" w:rsidP="00DB0D9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Проезжие дороги должны располагаться за пределами границ скатывания кусков породы с откосов отвалов.</w:t>
      </w:r>
    </w:p>
    <w:p w:rsidR="00DB0D9D" w:rsidRPr="005F155D" w:rsidRDefault="00DB0D9D" w:rsidP="00DB0D9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Автомобили и другие транспортные средства должны разгружаться на отвале в местах, предусмотренных паспортом, вне призмы обрушения (сползания) породы. Размеры призмы устанавливаются работниками маркшейдерской службы и регулярно доводятся до сведения лиц, работающих на отвале.</w:t>
      </w:r>
    </w:p>
    <w:p w:rsidR="00DB0D9D" w:rsidRPr="005F155D" w:rsidRDefault="00DB0D9D" w:rsidP="00DB0D9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Площадки бульдозерных отвалов должны иметь по всему фронту разгрузки поперечный уклон не менее 3</w:t>
      </w:r>
      <w:r w:rsidR="00950069" w:rsidRPr="005F155D">
        <w:rPr>
          <w:snapToGrid w:val="0"/>
          <w:color w:val="000000" w:themeColor="text1"/>
          <w:sz w:val="24"/>
          <w:szCs w:val="24"/>
        </w:rPr>
        <w:t>°</w:t>
      </w:r>
      <w:r w:rsidRPr="005F155D">
        <w:rPr>
          <w:snapToGrid w:val="0"/>
          <w:color w:val="000000" w:themeColor="text1"/>
          <w:sz w:val="24"/>
          <w:szCs w:val="24"/>
        </w:rPr>
        <w:t>,  направленный от бровки откоса в глубину отвала на длину базы работающих автосамосвалов и фронт для маневровых операций автомобилей,  бульдозеров и других транспортных средств.</w:t>
      </w:r>
    </w:p>
    <w:p w:rsidR="00DB0D9D" w:rsidRPr="005F155D" w:rsidRDefault="00DB0D9D" w:rsidP="00DB0D9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 xml:space="preserve">Зона разгрузки ограничивается с обеих сторон знаками. Для ограничения движения машин задним ходом разгрузочные площадки имеют предохранительную стенку (вал) высотой не менее 1 м для автомобилей грузоподъемностью свыше 10 т. При отсутствии предохранительной стенки не допускается подъезжать к бровке разгрузочной площадки </w:t>
      </w:r>
      <w:r w:rsidRPr="005F155D">
        <w:rPr>
          <w:snapToGrid w:val="0"/>
          <w:color w:val="000000" w:themeColor="text1"/>
          <w:sz w:val="24"/>
          <w:szCs w:val="24"/>
        </w:rPr>
        <w:lastRenderedPageBreak/>
        <w:t>ближе чем на 5 м грузоподъемностью свыше 10 т. Предохранительный вал служит ориентиром для водителя.</w:t>
      </w:r>
    </w:p>
    <w:p w:rsidR="00DB0D9D" w:rsidRPr="005F155D" w:rsidRDefault="00DB0D9D" w:rsidP="00DB0D9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Наезд на предохранительный вал при разгрузке не допускается. Все работающие на отвале и перегрузочном пункте ознакомляются с паспортом под роспись.</w:t>
      </w:r>
    </w:p>
    <w:p w:rsidR="00DB0D9D" w:rsidRPr="005F155D" w:rsidRDefault="00DB0D9D" w:rsidP="00DB0D9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Подача автосамосвала на разгрузку должна осуществляться задним ходом, а работа бульдозера - производится перпендикулярно верхней бровке откоса площадки. При этом движение бульдозера производится только ножом вперед с одновременным формированием перед отвалом бульдозера предохранительного вала в соответствии с паспортом перегрузочного пункта.</w:t>
      </w:r>
    </w:p>
    <w:p w:rsidR="00DB0D9D" w:rsidRPr="005F155D" w:rsidRDefault="00DB0D9D" w:rsidP="00DB0D9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Маркшейдерская служба систематически должна вести наблюдения за отвалообразованием. На основании выполненных наблюдений в журнале осмотра отвалов оформляется письменное разрешение на производство работ на отвалах с указанием порядка развития отвального фронта.</w:t>
      </w:r>
    </w:p>
    <w:p w:rsidR="00DB0D9D" w:rsidRPr="005F155D" w:rsidRDefault="00DB0D9D" w:rsidP="00DB0D9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Вся самоходная техника (бульдозеры, грейдеры) должна иметь технические паспорта, содержащие их основные технические и эксплуатационные характеристики, укомплектована средствами пожаротушения, знаками аварийной остановки, медицинскими аптечками, упорами (башмаками) для подкладывания под колеса (для колесной техники), звуковым прерывистым сигналом при движении задним ходом, проблесковыми маячками желтого цвета, установленными на кабине, двумя зеркалами заднего вида, ремонтным инструментом, предусмотренным заводом-изготовителем.</w:t>
      </w:r>
    </w:p>
    <w:p w:rsidR="00DB0D9D" w:rsidRPr="005F155D" w:rsidRDefault="00DB0D9D" w:rsidP="00DB0D9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Экскаватор располагается на уступе или отвале на выровненном основании с уклоном, не превышающим допустимого техническим паспортом экскаватора. Расстояние между откосом уступа, отвала или транспортным средством и контргрузом экскаватора устанавливается паспортом забоя в зависимости от горно-геологических условий и типа оборудования, но в любом случае не менее 1 м.</w:t>
      </w:r>
    </w:p>
    <w:p w:rsidR="00DB0D9D" w:rsidRPr="005F155D" w:rsidRDefault="00DB0D9D" w:rsidP="00DB0D9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При погрузке в автотранспорт водители автотранспортных средств подчиняются сигналам машиниста экскаватора, значение которых устанавливается техническим руководителем организации.</w:t>
      </w:r>
    </w:p>
    <w:p w:rsidR="00DB0D9D" w:rsidRPr="005F155D" w:rsidRDefault="00DB0D9D" w:rsidP="00DB0D9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Таблица сигналов вывешивается на кузове экскаватора на видном месте, с ней ознакамливаются машинисты экскаватора и водители транспортных средств.</w:t>
      </w:r>
    </w:p>
    <w:p w:rsidR="00DB0D9D" w:rsidRPr="005F155D" w:rsidRDefault="00DB0D9D" w:rsidP="00DB0D9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Не допускается во время работы экскаватора пребывание людей (включая и обслуживающий персонал) в зоне действия ковша.</w:t>
      </w:r>
    </w:p>
    <w:p w:rsidR="00DB0D9D" w:rsidRPr="005F155D" w:rsidRDefault="00DB0D9D" w:rsidP="00DB0D9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В случае угрозы обрушения или оползания уступа во время работы экскаватора или при обнаружении отказавших зарядов взрывчатых материалов (далее - ВМ) машинист экскаватора прекращает работу, отводит экскаватор в безопасное место и ставит в известность лицо контроля.</w:t>
      </w:r>
    </w:p>
    <w:p w:rsidR="00DB0D9D" w:rsidRPr="005F155D" w:rsidRDefault="00DB0D9D" w:rsidP="00DB0D9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Для вывода экскаватора из забоя обеспечивается свободный проезд.</w:t>
      </w:r>
    </w:p>
    <w:p w:rsidR="00DB0D9D" w:rsidRPr="005F155D" w:rsidRDefault="00DB0D9D" w:rsidP="00DB0D9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При работе экскаватора на грунтах, не выдерживающих давления гусениц, осуществляются меры, отражаемые в паспорте забоя, обеспечивающие его устойчивое положение.</w:t>
      </w:r>
    </w:p>
    <w:p w:rsidR="00950069" w:rsidRPr="005F155D" w:rsidRDefault="00795156" w:rsidP="00DB0D9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С целью охраны окружающей среды и снижения загрязнения атмосферы в зоне работ в</w:t>
      </w:r>
      <w:r w:rsidR="00DB0D9D" w:rsidRPr="005F155D">
        <w:rPr>
          <w:snapToGrid w:val="0"/>
          <w:color w:val="000000" w:themeColor="text1"/>
          <w:sz w:val="24"/>
          <w:szCs w:val="24"/>
        </w:rPr>
        <w:t xml:space="preserve"> процессе погрузки вскрышных пород и руды в зоне работы экскаватора и погрузки автосамосвалов производится водяное орошение специально оборудованными поливочными машинами взорванная горная масса. Количество установок для орошения экскаваторных забоев определяется исходя из типа используемого оборудования и расхода воды Периодичность орошения экскаваторных забоев устанавливается проектом в зависимости от климатических условий района месторождения. </w:t>
      </w:r>
    </w:p>
    <w:p w:rsidR="00DB0D9D" w:rsidRPr="005F155D" w:rsidRDefault="00DB0D9D" w:rsidP="00DB0D9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В случае угрозы обрушения или оползания уступа во время работы экскаватора или при обнаружении отказавших зарядов ВМ работа экскаватора должна быть прекращена, и экскаватор отведен в безопасное место. Для вывода экскаватора из забоя всегда должен быть свободный проход.</w:t>
      </w:r>
    </w:p>
    <w:p w:rsidR="00DB0D9D" w:rsidRPr="005F155D" w:rsidRDefault="00DB0D9D" w:rsidP="00DB0D9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lastRenderedPageBreak/>
        <w:t>При ремонте и наладочных работах должно быть предусмотрено ручное управление каждым механизмом в отдельности.</w:t>
      </w:r>
    </w:p>
    <w:p w:rsidR="00DB0D9D" w:rsidRPr="005F155D" w:rsidRDefault="00DB0D9D" w:rsidP="00DB0D9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 xml:space="preserve"> При работе экскаватора запрещается присутствие посторонних лиц в кабине и на наружных площадках экскаватора.</w:t>
      </w:r>
    </w:p>
    <w:p w:rsidR="00DB0D9D" w:rsidRPr="005F155D" w:rsidRDefault="00DB0D9D" w:rsidP="00DB0D9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Автомобиль-самосвал должен быть исправным и иметь зеркало заднего вида, действующую световую и звуковую сигнализацию, освещение, опорное приспособление необходимой прочности, исключающее возможность самопроизвольного опускания поднятого кузова.</w:t>
      </w:r>
    </w:p>
    <w:p w:rsidR="00DB0D9D" w:rsidRPr="005F155D" w:rsidRDefault="00DB0D9D" w:rsidP="00DB0D9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На бортах должна быть нанесена краской надпись: «Не работать без упора при поднятом кузове!».</w:t>
      </w:r>
    </w:p>
    <w:p w:rsidR="00DB0D9D" w:rsidRPr="005F155D" w:rsidRDefault="00DB0D9D" w:rsidP="00DB0D9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Скорость и порядок передвижения автомобилей на дорогах карьера устанавливается администрацией, с учетом местных условий, качества дорог, состояния транспортных средств.</w:t>
      </w:r>
    </w:p>
    <w:p w:rsidR="00DB0D9D" w:rsidRPr="00DB0D9D" w:rsidRDefault="00DB0D9D" w:rsidP="00DB0D9D">
      <w:pPr>
        <w:tabs>
          <w:tab w:val="left" w:pos="709"/>
        </w:tabs>
        <w:ind w:right="141" w:firstLine="709"/>
        <w:jc w:val="both"/>
        <w:rPr>
          <w:snapToGrid w:val="0"/>
          <w:color w:val="000000" w:themeColor="text1"/>
          <w:sz w:val="24"/>
          <w:szCs w:val="24"/>
        </w:rPr>
      </w:pPr>
      <w:r w:rsidRPr="005F155D">
        <w:rPr>
          <w:snapToGrid w:val="0"/>
          <w:color w:val="000000" w:themeColor="text1"/>
          <w:sz w:val="24"/>
          <w:szCs w:val="24"/>
        </w:rPr>
        <w:t>Инструктирование по технике безопасности шоферов автомобилей, работающих в</w:t>
      </w:r>
      <w:r w:rsidRPr="00DB0D9D">
        <w:rPr>
          <w:snapToGrid w:val="0"/>
          <w:color w:val="000000" w:themeColor="text1"/>
          <w:sz w:val="24"/>
          <w:szCs w:val="24"/>
        </w:rPr>
        <w:t xml:space="preserve"> карьере, должно производиться администрацией автохозяйства и шоферам должны выдаваться удостоверения на право работать в карьере.</w:t>
      </w:r>
    </w:p>
    <w:p w:rsidR="00DB0D9D" w:rsidRPr="00DB0D9D" w:rsidRDefault="00DB0D9D" w:rsidP="00DB0D9D">
      <w:pPr>
        <w:tabs>
          <w:tab w:val="left" w:pos="709"/>
        </w:tabs>
        <w:ind w:right="141" w:firstLine="709"/>
        <w:jc w:val="both"/>
        <w:rPr>
          <w:snapToGrid w:val="0"/>
          <w:color w:val="000000" w:themeColor="text1"/>
          <w:sz w:val="24"/>
          <w:szCs w:val="24"/>
        </w:rPr>
      </w:pPr>
      <w:r w:rsidRPr="00DB0D9D">
        <w:rPr>
          <w:snapToGrid w:val="0"/>
          <w:color w:val="000000" w:themeColor="text1"/>
          <w:sz w:val="24"/>
          <w:szCs w:val="24"/>
        </w:rPr>
        <w:t>На карьерных автомобильных дорогах движение должно производиться без обгона.</w:t>
      </w:r>
    </w:p>
    <w:p w:rsidR="00DB0D9D" w:rsidRPr="00DB0D9D" w:rsidRDefault="00DB0D9D" w:rsidP="00DB0D9D">
      <w:pPr>
        <w:tabs>
          <w:tab w:val="left" w:pos="709"/>
        </w:tabs>
        <w:ind w:right="141" w:firstLine="709"/>
        <w:jc w:val="both"/>
        <w:rPr>
          <w:snapToGrid w:val="0"/>
          <w:color w:val="000000" w:themeColor="text1"/>
          <w:sz w:val="24"/>
          <w:szCs w:val="24"/>
        </w:rPr>
      </w:pPr>
      <w:r w:rsidRPr="00DB0D9D">
        <w:rPr>
          <w:snapToGrid w:val="0"/>
          <w:color w:val="000000" w:themeColor="text1"/>
          <w:sz w:val="24"/>
          <w:szCs w:val="24"/>
        </w:rPr>
        <w:t>При погрузке автомобилей должны выполняться следующие правила:</w:t>
      </w:r>
    </w:p>
    <w:p w:rsidR="00DB0D9D" w:rsidRPr="00DB0D9D" w:rsidRDefault="00DB0D9D" w:rsidP="00DB0D9D">
      <w:pPr>
        <w:tabs>
          <w:tab w:val="left" w:pos="709"/>
        </w:tabs>
        <w:ind w:right="141" w:firstLine="709"/>
        <w:jc w:val="both"/>
        <w:rPr>
          <w:snapToGrid w:val="0"/>
          <w:color w:val="000000" w:themeColor="text1"/>
          <w:sz w:val="24"/>
          <w:szCs w:val="24"/>
        </w:rPr>
      </w:pPr>
      <w:r w:rsidRPr="00DB0D9D">
        <w:rPr>
          <w:snapToGrid w:val="0"/>
          <w:color w:val="000000" w:themeColor="text1"/>
          <w:sz w:val="24"/>
          <w:szCs w:val="24"/>
        </w:rPr>
        <w:t>-</w:t>
      </w:r>
      <w:r w:rsidRPr="00DB0D9D">
        <w:rPr>
          <w:snapToGrid w:val="0"/>
          <w:color w:val="000000" w:themeColor="text1"/>
          <w:sz w:val="24"/>
          <w:szCs w:val="24"/>
        </w:rPr>
        <w:tab/>
        <w:t>находящийся под погрузкой автомобиль должен быть заторможен;</w:t>
      </w:r>
    </w:p>
    <w:p w:rsidR="00DB0D9D" w:rsidRPr="00DB0D9D" w:rsidRDefault="00DB0D9D" w:rsidP="00DB0D9D">
      <w:pPr>
        <w:tabs>
          <w:tab w:val="left" w:pos="709"/>
        </w:tabs>
        <w:ind w:right="141" w:firstLine="709"/>
        <w:jc w:val="both"/>
        <w:rPr>
          <w:snapToGrid w:val="0"/>
          <w:color w:val="000000" w:themeColor="text1"/>
          <w:sz w:val="24"/>
          <w:szCs w:val="24"/>
        </w:rPr>
      </w:pPr>
      <w:r w:rsidRPr="00DB0D9D">
        <w:rPr>
          <w:snapToGrid w:val="0"/>
          <w:color w:val="000000" w:themeColor="text1"/>
          <w:sz w:val="24"/>
          <w:szCs w:val="24"/>
        </w:rPr>
        <w:t>-</w:t>
      </w:r>
      <w:r w:rsidRPr="00DB0D9D">
        <w:rPr>
          <w:snapToGrid w:val="0"/>
          <w:color w:val="000000" w:themeColor="text1"/>
          <w:sz w:val="24"/>
          <w:szCs w:val="24"/>
        </w:rPr>
        <w:tab/>
        <w:t>ожидающий погрузку, подается под погрузку только после разрешающего сигнала машиниста экскаватора;</w:t>
      </w:r>
    </w:p>
    <w:p w:rsidR="00DB0D9D" w:rsidRPr="00DB0D9D" w:rsidRDefault="00DB0D9D" w:rsidP="00DB0D9D">
      <w:pPr>
        <w:tabs>
          <w:tab w:val="left" w:pos="709"/>
        </w:tabs>
        <w:ind w:right="141" w:firstLine="709"/>
        <w:jc w:val="both"/>
        <w:rPr>
          <w:snapToGrid w:val="0"/>
          <w:color w:val="000000" w:themeColor="text1"/>
          <w:sz w:val="24"/>
          <w:szCs w:val="24"/>
        </w:rPr>
      </w:pPr>
      <w:r w:rsidRPr="00DB0D9D">
        <w:rPr>
          <w:snapToGrid w:val="0"/>
          <w:color w:val="000000" w:themeColor="text1"/>
          <w:sz w:val="24"/>
          <w:szCs w:val="24"/>
        </w:rPr>
        <w:t>-</w:t>
      </w:r>
      <w:r w:rsidRPr="00DB0D9D">
        <w:rPr>
          <w:snapToGrid w:val="0"/>
          <w:color w:val="000000" w:themeColor="text1"/>
          <w:sz w:val="24"/>
          <w:szCs w:val="24"/>
        </w:rPr>
        <w:tab/>
        <w:t>погрузка в кузов автосамосвала должна производиться только сбоку или сзади. Перенос ковша над кабиной автосамосвала запрещается.</w:t>
      </w:r>
    </w:p>
    <w:p w:rsidR="00DB0D9D" w:rsidRPr="00DB0D9D" w:rsidRDefault="00DB0D9D" w:rsidP="00DB0D9D">
      <w:pPr>
        <w:tabs>
          <w:tab w:val="left" w:pos="709"/>
        </w:tabs>
        <w:ind w:right="141" w:firstLine="709"/>
        <w:jc w:val="both"/>
        <w:rPr>
          <w:snapToGrid w:val="0"/>
          <w:color w:val="000000" w:themeColor="text1"/>
          <w:sz w:val="24"/>
          <w:szCs w:val="24"/>
        </w:rPr>
      </w:pPr>
      <w:r w:rsidRPr="00DB0D9D">
        <w:rPr>
          <w:snapToGrid w:val="0"/>
          <w:color w:val="000000" w:themeColor="text1"/>
          <w:sz w:val="24"/>
          <w:szCs w:val="24"/>
        </w:rPr>
        <w:t>Кабина автомобиля должна быть перекрыта специальным защитным «козырьком». В случае отсутствия защитных «козырьков» водители автомобиля на время погрузки должны выходить из кабины.</w:t>
      </w:r>
    </w:p>
    <w:p w:rsidR="00DB0D9D" w:rsidRPr="00DB0D9D" w:rsidRDefault="00DB0D9D" w:rsidP="00DB0D9D">
      <w:pPr>
        <w:tabs>
          <w:tab w:val="left" w:pos="709"/>
        </w:tabs>
        <w:ind w:right="141" w:firstLine="709"/>
        <w:jc w:val="both"/>
        <w:rPr>
          <w:snapToGrid w:val="0"/>
          <w:color w:val="000000" w:themeColor="text1"/>
          <w:sz w:val="24"/>
          <w:szCs w:val="24"/>
        </w:rPr>
      </w:pPr>
      <w:r w:rsidRPr="00DB0D9D">
        <w:rPr>
          <w:snapToGrid w:val="0"/>
          <w:color w:val="000000" w:themeColor="text1"/>
          <w:sz w:val="24"/>
          <w:szCs w:val="24"/>
        </w:rPr>
        <w:t>При работе автомобиля в карьере запрещается:</w:t>
      </w:r>
    </w:p>
    <w:p w:rsidR="00DB0D9D" w:rsidRPr="00DB0D9D" w:rsidRDefault="00DB0D9D" w:rsidP="00DB0D9D">
      <w:pPr>
        <w:tabs>
          <w:tab w:val="left" w:pos="709"/>
        </w:tabs>
        <w:ind w:right="141" w:firstLine="709"/>
        <w:jc w:val="both"/>
        <w:rPr>
          <w:snapToGrid w:val="0"/>
          <w:color w:val="000000" w:themeColor="text1"/>
          <w:sz w:val="24"/>
          <w:szCs w:val="24"/>
        </w:rPr>
      </w:pPr>
      <w:r w:rsidRPr="00DB0D9D">
        <w:rPr>
          <w:snapToGrid w:val="0"/>
          <w:color w:val="000000" w:themeColor="text1"/>
          <w:sz w:val="24"/>
          <w:szCs w:val="24"/>
        </w:rPr>
        <w:t>-</w:t>
      </w:r>
      <w:r w:rsidRPr="00DB0D9D">
        <w:rPr>
          <w:snapToGrid w:val="0"/>
          <w:color w:val="000000" w:themeColor="text1"/>
          <w:sz w:val="24"/>
          <w:szCs w:val="24"/>
        </w:rPr>
        <w:tab/>
        <w:t>движение автомобиля с поднятым кузовом;</w:t>
      </w:r>
    </w:p>
    <w:p w:rsidR="00DB0D9D" w:rsidRPr="00DB0D9D" w:rsidRDefault="00DB0D9D" w:rsidP="00DB0D9D">
      <w:pPr>
        <w:tabs>
          <w:tab w:val="left" w:pos="709"/>
        </w:tabs>
        <w:ind w:right="141" w:firstLine="709"/>
        <w:jc w:val="both"/>
        <w:rPr>
          <w:snapToGrid w:val="0"/>
          <w:color w:val="000000" w:themeColor="text1"/>
          <w:sz w:val="24"/>
          <w:szCs w:val="24"/>
        </w:rPr>
      </w:pPr>
      <w:r w:rsidRPr="00DB0D9D">
        <w:rPr>
          <w:snapToGrid w:val="0"/>
          <w:color w:val="000000" w:themeColor="text1"/>
          <w:sz w:val="24"/>
          <w:szCs w:val="24"/>
        </w:rPr>
        <w:t>-</w:t>
      </w:r>
      <w:r w:rsidRPr="00DB0D9D">
        <w:rPr>
          <w:snapToGrid w:val="0"/>
          <w:color w:val="000000" w:themeColor="text1"/>
          <w:sz w:val="24"/>
          <w:szCs w:val="24"/>
        </w:rPr>
        <w:tab/>
        <w:t>движение задним ходом к месту погрузки на расстояние более 30м;</w:t>
      </w:r>
    </w:p>
    <w:p w:rsidR="00DB0D9D" w:rsidRPr="00DB0D9D" w:rsidRDefault="00DB0D9D" w:rsidP="00DB0D9D">
      <w:pPr>
        <w:tabs>
          <w:tab w:val="left" w:pos="709"/>
        </w:tabs>
        <w:ind w:right="141" w:firstLine="709"/>
        <w:jc w:val="both"/>
        <w:rPr>
          <w:snapToGrid w:val="0"/>
          <w:color w:val="000000" w:themeColor="text1"/>
          <w:sz w:val="24"/>
          <w:szCs w:val="24"/>
        </w:rPr>
      </w:pPr>
      <w:r w:rsidRPr="00DB0D9D">
        <w:rPr>
          <w:snapToGrid w:val="0"/>
          <w:color w:val="000000" w:themeColor="text1"/>
          <w:sz w:val="24"/>
          <w:szCs w:val="24"/>
        </w:rPr>
        <w:t>-</w:t>
      </w:r>
      <w:r w:rsidRPr="00DB0D9D">
        <w:rPr>
          <w:snapToGrid w:val="0"/>
          <w:color w:val="000000" w:themeColor="text1"/>
          <w:sz w:val="24"/>
          <w:szCs w:val="24"/>
        </w:rPr>
        <w:tab/>
        <w:t>перевозить посторонних лиц в кабине;</w:t>
      </w:r>
    </w:p>
    <w:p w:rsidR="00DB0D9D" w:rsidRPr="00DB0D9D" w:rsidRDefault="00DB0D9D" w:rsidP="00DB0D9D">
      <w:pPr>
        <w:tabs>
          <w:tab w:val="left" w:pos="709"/>
        </w:tabs>
        <w:ind w:right="141" w:firstLine="709"/>
        <w:jc w:val="both"/>
        <w:rPr>
          <w:snapToGrid w:val="0"/>
          <w:color w:val="000000" w:themeColor="text1"/>
          <w:sz w:val="24"/>
          <w:szCs w:val="24"/>
        </w:rPr>
      </w:pPr>
      <w:r w:rsidRPr="00DB0D9D">
        <w:rPr>
          <w:snapToGrid w:val="0"/>
          <w:color w:val="000000" w:themeColor="text1"/>
          <w:sz w:val="24"/>
          <w:szCs w:val="24"/>
        </w:rPr>
        <w:t>-</w:t>
      </w:r>
      <w:r w:rsidRPr="00DB0D9D">
        <w:rPr>
          <w:snapToGrid w:val="0"/>
          <w:color w:val="000000" w:themeColor="text1"/>
          <w:sz w:val="24"/>
          <w:szCs w:val="24"/>
        </w:rPr>
        <w:tab/>
        <w:t>сверхгабаритная загрузка, а также загрузка, превышающая установленную грузоподъемность автомобиля;</w:t>
      </w:r>
    </w:p>
    <w:p w:rsidR="00DB0D9D" w:rsidRPr="00DB0D9D" w:rsidRDefault="00DB0D9D" w:rsidP="00DB0D9D">
      <w:pPr>
        <w:tabs>
          <w:tab w:val="left" w:pos="709"/>
        </w:tabs>
        <w:ind w:right="141" w:firstLine="709"/>
        <w:jc w:val="both"/>
        <w:rPr>
          <w:snapToGrid w:val="0"/>
          <w:color w:val="000000" w:themeColor="text1"/>
          <w:sz w:val="24"/>
          <w:szCs w:val="24"/>
        </w:rPr>
      </w:pPr>
      <w:r w:rsidRPr="00DB0D9D">
        <w:rPr>
          <w:snapToGrid w:val="0"/>
          <w:color w:val="000000" w:themeColor="text1"/>
          <w:sz w:val="24"/>
          <w:szCs w:val="24"/>
        </w:rPr>
        <w:t>-</w:t>
      </w:r>
      <w:r w:rsidRPr="00DB0D9D">
        <w:rPr>
          <w:snapToGrid w:val="0"/>
          <w:color w:val="000000" w:themeColor="text1"/>
          <w:sz w:val="24"/>
          <w:szCs w:val="24"/>
        </w:rPr>
        <w:tab/>
        <w:t>оставлять автомобиль на уклоне и подъемах;</w:t>
      </w:r>
    </w:p>
    <w:p w:rsidR="00DB0D9D" w:rsidRPr="00DB0D9D" w:rsidRDefault="00DB0D9D" w:rsidP="00DB0D9D">
      <w:pPr>
        <w:tabs>
          <w:tab w:val="left" w:pos="709"/>
        </w:tabs>
        <w:ind w:right="141" w:firstLine="709"/>
        <w:jc w:val="both"/>
        <w:rPr>
          <w:snapToGrid w:val="0"/>
          <w:color w:val="000000" w:themeColor="text1"/>
          <w:sz w:val="24"/>
          <w:szCs w:val="24"/>
        </w:rPr>
      </w:pPr>
      <w:r w:rsidRPr="00DB0D9D">
        <w:rPr>
          <w:snapToGrid w:val="0"/>
          <w:color w:val="000000" w:themeColor="text1"/>
          <w:sz w:val="24"/>
          <w:szCs w:val="24"/>
        </w:rPr>
        <w:t>-</w:t>
      </w:r>
      <w:r w:rsidRPr="00DB0D9D">
        <w:rPr>
          <w:snapToGrid w:val="0"/>
          <w:color w:val="000000" w:themeColor="text1"/>
          <w:sz w:val="24"/>
          <w:szCs w:val="24"/>
        </w:rPr>
        <w:tab/>
        <w:t>производить запуск двигателя, используя движение автомобиля по уклон.</w:t>
      </w:r>
    </w:p>
    <w:p w:rsidR="00DB0D9D" w:rsidRPr="00DB0D9D" w:rsidRDefault="00DB0D9D" w:rsidP="00DB0D9D">
      <w:pPr>
        <w:tabs>
          <w:tab w:val="left" w:pos="709"/>
        </w:tabs>
        <w:ind w:right="141" w:firstLine="709"/>
        <w:jc w:val="both"/>
        <w:rPr>
          <w:snapToGrid w:val="0"/>
          <w:color w:val="000000" w:themeColor="text1"/>
          <w:sz w:val="24"/>
          <w:szCs w:val="24"/>
        </w:rPr>
      </w:pPr>
      <w:r w:rsidRPr="00DB0D9D">
        <w:rPr>
          <w:snapToGrid w:val="0"/>
          <w:color w:val="000000" w:themeColor="text1"/>
          <w:sz w:val="24"/>
          <w:szCs w:val="24"/>
        </w:rPr>
        <w:t>Необходимо, чтобы задний ход автомобиля был заблокирован с подачей звукового сигнала. Разгрузочные площадки должны иметь надежный вал, высотой 0,7м, отстоящий от верхней кромки отвала на расстоянии не менее 2,5м, который является ограничителем движения задним ходом.</w:t>
      </w:r>
    </w:p>
    <w:p w:rsidR="00DB0D9D" w:rsidRPr="00DB0D9D" w:rsidRDefault="00DB0D9D" w:rsidP="00DB0D9D">
      <w:pPr>
        <w:tabs>
          <w:tab w:val="left" w:pos="709"/>
        </w:tabs>
        <w:ind w:right="141" w:firstLine="709"/>
        <w:jc w:val="both"/>
        <w:rPr>
          <w:snapToGrid w:val="0"/>
          <w:color w:val="000000" w:themeColor="text1"/>
          <w:sz w:val="24"/>
          <w:szCs w:val="24"/>
        </w:rPr>
      </w:pPr>
      <w:r w:rsidRPr="00DB0D9D">
        <w:rPr>
          <w:snapToGrid w:val="0"/>
          <w:color w:val="000000" w:themeColor="text1"/>
          <w:sz w:val="24"/>
          <w:szCs w:val="24"/>
        </w:rPr>
        <w:t>Уклоны дорог не должны превышать значений, предусмотренных «Строительными нормами и правилами. 2.05.07.91» на въездных траншеях и съездах, и составляют для автомобильных дорог 80</w:t>
      </w:r>
      <w:r w:rsidR="00950069">
        <w:rPr>
          <w:snapToGrid w:val="0"/>
          <w:color w:val="000000" w:themeColor="text1"/>
          <w:sz w:val="24"/>
          <w:szCs w:val="24"/>
        </w:rPr>
        <w:t xml:space="preserve">-100 </w:t>
      </w:r>
      <w:r w:rsidRPr="00DB0D9D">
        <w:rPr>
          <w:snapToGrid w:val="0"/>
          <w:color w:val="000000" w:themeColor="text1"/>
          <w:sz w:val="24"/>
          <w:szCs w:val="24"/>
        </w:rPr>
        <w:t>‰.</w:t>
      </w:r>
    </w:p>
    <w:p w:rsidR="00DB0D9D" w:rsidRPr="00DB0D9D" w:rsidRDefault="00DB0D9D" w:rsidP="00DB0D9D">
      <w:pPr>
        <w:tabs>
          <w:tab w:val="left" w:pos="709"/>
        </w:tabs>
        <w:ind w:right="141" w:firstLine="709"/>
        <w:jc w:val="both"/>
        <w:rPr>
          <w:snapToGrid w:val="0"/>
          <w:color w:val="000000" w:themeColor="text1"/>
          <w:sz w:val="24"/>
          <w:szCs w:val="24"/>
        </w:rPr>
      </w:pPr>
      <w:r w:rsidRPr="00DB0D9D">
        <w:rPr>
          <w:snapToGrid w:val="0"/>
          <w:color w:val="000000" w:themeColor="text1"/>
          <w:sz w:val="24"/>
          <w:szCs w:val="24"/>
        </w:rPr>
        <w:t>На автомобильных дорогах в карьере предусмотреть направляющие земляные валы (для предотвращения аварийных съездов) в соответствии с требованиями «Правил обеспечения промышленной безопасности для опасных производственных объектов, ведущих горные и геологоразведочные работы»</w:t>
      </w:r>
    </w:p>
    <w:p w:rsidR="00DB0D9D" w:rsidRPr="00DB0D9D" w:rsidRDefault="00DB0D9D" w:rsidP="00DB0D9D">
      <w:pPr>
        <w:tabs>
          <w:tab w:val="left" w:pos="709"/>
        </w:tabs>
        <w:ind w:right="141" w:firstLine="709"/>
        <w:jc w:val="both"/>
        <w:rPr>
          <w:snapToGrid w:val="0"/>
          <w:color w:val="000000" w:themeColor="text1"/>
          <w:sz w:val="24"/>
          <w:szCs w:val="24"/>
        </w:rPr>
      </w:pPr>
      <w:r w:rsidRPr="00DB0D9D">
        <w:rPr>
          <w:snapToGrid w:val="0"/>
          <w:color w:val="000000" w:themeColor="text1"/>
          <w:sz w:val="24"/>
          <w:szCs w:val="24"/>
        </w:rPr>
        <w:t>Буровые работы в карьере производятся в соответствии с Правилами обеспечения промышленной безопасности для опасных производственных объектов, ведущих горные и геологоразведочные работы, на основе разработанных технологических инструкций, в соответствии с паспортом на бурение.</w:t>
      </w:r>
    </w:p>
    <w:p w:rsidR="00DB0D9D" w:rsidRPr="00DB0D9D" w:rsidRDefault="00DB0D9D" w:rsidP="00DB0D9D">
      <w:pPr>
        <w:tabs>
          <w:tab w:val="left" w:pos="709"/>
        </w:tabs>
        <w:ind w:right="141" w:firstLine="709"/>
        <w:jc w:val="both"/>
        <w:rPr>
          <w:snapToGrid w:val="0"/>
          <w:color w:val="000000" w:themeColor="text1"/>
          <w:sz w:val="24"/>
          <w:szCs w:val="24"/>
        </w:rPr>
      </w:pPr>
      <w:r w:rsidRPr="00DB0D9D">
        <w:rPr>
          <w:snapToGrid w:val="0"/>
          <w:color w:val="000000" w:themeColor="text1"/>
          <w:sz w:val="24"/>
          <w:szCs w:val="24"/>
        </w:rPr>
        <w:t xml:space="preserve">Рабочее место для ведения буровых работ должно быть обеспечено: подготовленным фронтом работ (очищенной и спланированной рабочей площадкой), </w:t>
      </w:r>
      <w:r w:rsidRPr="00DB0D9D">
        <w:rPr>
          <w:snapToGrid w:val="0"/>
          <w:color w:val="000000" w:themeColor="text1"/>
          <w:sz w:val="24"/>
          <w:szCs w:val="24"/>
        </w:rPr>
        <w:lastRenderedPageBreak/>
        <w:t>комплектом исправного бурового инструмента и в течение смены должно осматриваться мастером или по его поручению бригадиром.</w:t>
      </w:r>
    </w:p>
    <w:p w:rsidR="00DB0D9D" w:rsidRPr="00DB0D9D" w:rsidRDefault="00DB0D9D" w:rsidP="00DB0D9D">
      <w:pPr>
        <w:tabs>
          <w:tab w:val="left" w:pos="709"/>
        </w:tabs>
        <w:ind w:right="141" w:firstLine="709"/>
        <w:jc w:val="both"/>
        <w:rPr>
          <w:snapToGrid w:val="0"/>
          <w:color w:val="000000" w:themeColor="text1"/>
          <w:sz w:val="24"/>
          <w:szCs w:val="24"/>
        </w:rPr>
      </w:pPr>
      <w:r w:rsidRPr="00DB0D9D">
        <w:rPr>
          <w:snapToGrid w:val="0"/>
          <w:color w:val="000000" w:themeColor="text1"/>
          <w:sz w:val="24"/>
          <w:szCs w:val="24"/>
        </w:rPr>
        <w:t>Буровой станок должен быть установлен на спланированной площадке на безопасном расстоянии от верхней бровки уступа, определяемом расчетами, но не менее 2 м от бровки до ближайшей точки опоры станка, а его продольная ось при бурении первого ряда скважин должна быть перпендикулярна бровке уступа.</w:t>
      </w:r>
    </w:p>
    <w:p w:rsidR="00DB0D9D" w:rsidRPr="00DB0D9D" w:rsidRDefault="00DB0D9D" w:rsidP="00DB0D9D">
      <w:pPr>
        <w:tabs>
          <w:tab w:val="left" w:pos="709"/>
        </w:tabs>
        <w:ind w:right="141" w:firstLine="709"/>
        <w:jc w:val="both"/>
        <w:rPr>
          <w:snapToGrid w:val="0"/>
          <w:color w:val="000000" w:themeColor="text1"/>
          <w:sz w:val="24"/>
          <w:szCs w:val="24"/>
        </w:rPr>
      </w:pPr>
      <w:r w:rsidRPr="00DB0D9D">
        <w:rPr>
          <w:snapToGrid w:val="0"/>
          <w:color w:val="000000" w:themeColor="text1"/>
          <w:sz w:val="24"/>
          <w:szCs w:val="24"/>
        </w:rPr>
        <w:t>Запрещается работа на буровых станках с неисправными ограничителями переподъема бурового снаряда, при неисправном тормозе лебедки и системы пылеподавления.</w:t>
      </w:r>
    </w:p>
    <w:p w:rsidR="00DB0D9D" w:rsidRPr="00DB0D9D" w:rsidRDefault="00DB0D9D" w:rsidP="00DB0D9D">
      <w:pPr>
        <w:tabs>
          <w:tab w:val="left" w:pos="709"/>
        </w:tabs>
        <w:ind w:right="141" w:firstLine="709"/>
        <w:jc w:val="both"/>
        <w:rPr>
          <w:snapToGrid w:val="0"/>
          <w:color w:val="000000" w:themeColor="text1"/>
          <w:sz w:val="24"/>
          <w:szCs w:val="24"/>
        </w:rPr>
      </w:pPr>
      <w:r w:rsidRPr="00DB0D9D">
        <w:rPr>
          <w:snapToGrid w:val="0"/>
          <w:color w:val="000000" w:themeColor="text1"/>
          <w:sz w:val="24"/>
          <w:szCs w:val="24"/>
        </w:rPr>
        <w:t xml:space="preserve">После окончания бурения каждая скважина диаметром более 250 мм    перекрывается.  </w:t>
      </w:r>
    </w:p>
    <w:p w:rsidR="00DB0D9D" w:rsidRPr="00DB0D9D" w:rsidRDefault="00DB0D9D" w:rsidP="00DB0D9D">
      <w:pPr>
        <w:tabs>
          <w:tab w:val="left" w:pos="709"/>
        </w:tabs>
        <w:ind w:right="141" w:firstLine="709"/>
        <w:jc w:val="both"/>
        <w:rPr>
          <w:snapToGrid w:val="0"/>
          <w:color w:val="000000" w:themeColor="text1"/>
          <w:sz w:val="24"/>
          <w:szCs w:val="24"/>
        </w:rPr>
      </w:pPr>
      <w:r w:rsidRPr="00DB0D9D">
        <w:rPr>
          <w:snapToGrid w:val="0"/>
          <w:color w:val="000000" w:themeColor="text1"/>
          <w:sz w:val="24"/>
          <w:szCs w:val="24"/>
        </w:rPr>
        <w:t>Все лица, занятые на взрывных работах должны быть проинструктированы руководителями взрывных работ о</w:t>
      </w:r>
      <w:r w:rsidR="00950069">
        <w:rPr>
          <w:snapToGrid w:val="0"/>
          <w:color w:val="000000" w:themeColor="text1"/>
          <w:sz w:val="24"/>
          <w:szCs w:val="24"/>
        </w:rPr>
        <w:t xml:space="preserve"> </w:t>
      </w:r>
      <w:r w:rsidRPr="00DB0D9D">
        <w:rPr>
          <w:snapToGrid w:val="0"/>
          <w:color w:val="000000" w:themeColor="text1"/>
          <w:sz w:val="24"/>
          <w:szCs w:val="24"/>
        </w:rPr>
        <w:t>свойствах применяемых ВМ и мерах предосторожности при применении на предприятиях новых видов ВВ.</w:t>
      </w:r>
    </w:p>
    <w:p w:rsidR="00DB0D9D" w:rsidRPr="00DB0D9D" w:rsidRDefault="00DB0D9D" w:rsidP="00DB0D9D">
      <w:pPr>
        <w:tabs>
          <w:tab w:val="left" w:pos="709"/>
        </w:tabs>
        <w:ind w:right="141" w:firstLine="709"/>
        <w:jc w:val="both"/>
        <w:rPr>
          <w:snapToGrid w:val="0"/>
          <w:color w:val="000000" w:themeColor="text1"/>
          <w:sz w:val="24"/>
          <w:szCs w:val="24"/>
        </w:rPr>
      </w:pPr>
      <w:r w:rsidRPr="00DB0D9D">
        <w:rPr>
          <w:snapToGrid w:val="0"/>
          <w:color w:val="000000" w:themeColor="text1"/>
          <w:sz w:val="24"/>
          <w:szCs w:val="24"/>
        </w:rPr>
        <w:t>Рабочим, привлекаемым к подготовке и проведению взрывных работ, должны быть выданы под расписку инструкции по безопасным методам работ по их профессии.</w:t>
      </w:r>
    </w:p>
    <w:p w:rsidR="00DB0D9D" w:rsidRPr="00DB0D9D" w:rsidRDefault="00DB0D9D" w:rsidP="00DB0D9D">
      <w:pPr>
        <w:tabs>
          <w:tab w:val="left" w:pos="709"/>
        </w:tabs>
        <w:ind w:right="141" w:firstLine="709"/>
        <w:jc w:val="both"/>
        <w:rPr>
          <w:snapToGrid w:val="0"/>
          <w:color w:val="000000" w:themeColor="text1"/>
          <w:sz w:val="24"/>
          <w:szCs w:val="24"/>
        </w:rPr>
      </w:pPr>
      <w:r w:rsidRPr="00DB0D9D">
        <w:rPr>
          <w:snapToGrid w:val="0"/>
          <w:color w:val="000000" w:themeColor="text1"/>
          <w:sz w:val="24"/>
          <w:szCs w:val="24"/>
        </w:rPr>
        <w:t>При любых операциях с ВМ должна соблюдаться максимальная осторожность: ВМ не должны подвергаться ударам и толчкам; запрещается также бросать, волочить, перекатывать (кантовать) и ударять ящики (тару) с ВМ.</w:t>
      </w:r>
    </w:p>
    <w:p w:rsidR="00DB0D9D" w:rsidRPr="00DB0D9D" w:rsidRDefault="00DB0D9D" w:rsidP="00DB0D9D">
      <w:pPr>
        <w:tabs>
          <w:tab w:val="left" w:pos="709"/>
        </w:tabs>
        <w:ind w:right="141" w:firstLine="709"/>
        <w:jc w:val="both"/>
        <w:rPr>
          <w:snapToGrid w:val="0"/>
          <w:color w:val="000000" w:themeColor="text1"/>
          <w:sz w:val="24"/>
          <w:szCs w:val="24"/>
        </w:rPr>
      </w:pPr>
      <w:r w:rsidRPr="00DB0D9D">
        <w:rPr>
          <w:snapToGrid w:val="0"/>
          <w:color w:val="000000" w:themeColor="text1"/>
          <w:sz w:val="24"/>
          <w:szCs w:val="24"/>
        </w:rPr>
        <w:t>При обращении с ВМ запрещается курить, а также применять открытый огонь ближе 100м от места расположения ВМ.</w:t>
      </w:r>
    </w:p>
    <w:p w:rsidR="00DB0D9D" w:rsidRPr="00DB0D9D" w:rsidRDefault="00DB0D9D" w:rsidP="00DB0D9D">
      <w:pPr>
        <w:tabs>
          <w:tab w:val="left" w:pos="709"/>
        </w:tabs>
        <w:ind w:right="141" w:firstLine="709"/>
        <w:jc w:val="both"/>
        <w:rPr>
          <w:snapToGrid w:val="0"/>
          <w:color w:val="000000" w:themeColor="text1"/>
          <w:sz w:val="24"/>
          <w:szCs w:val="24"/>
        </w:rPr>
      </w:pPr>
      <w:r w:rsidRPr="00DB0D9D">
        <w:rPr>
          <w:snapToGrid w:val="0"/>
          <w:color w:val="000000" w:themeColor="text1"/>
          <w:sz w:val="24"/>
          <w:szCs w:val="24"/>
        </w:rPr>
        <w:t>При производстве взрывных работ двумя и более взрывниками в пределах одной опасной зоны, должен быть назначен старший взрывник (бригадир), которым может быть лицо, имеющее стаж работы взрывника не менее 1 года. Назначение старшего взрывника оформляется записью в наряд-путевке. В тех случаях, когда руководство взрыванием непосредственно осуществляется лицом технического надзора, назначение старшего взрывника необязательно.</w:t>
      </w:r>
    </w:p>
    <w:p w:rsidR="00DB0D9D" w:rsidRPr="00DB0D9D" w:rsidRDefault="00DB0D9D" w:rsidP="00DB0D9D">
      <w:pPr>
        <w:tabs>
          <w:tab w:val="left" w:pos="709"/>
        </w:tabs>
        <w:ind w:right="141" w:firstLine="709"/>
        <w:jc w:val="both"/>
        <w:rPr>
          <w:snapToGrid w:val="0"/>
          <w:color w:val="000000" w:themeColor="text1"/>
          <w:sz w:val="24"/>
          <w:szCs w:val="24"/>
        </w:rPr>
      </w:pPr>
      <w:r w:rsidRPr="00DB0D9D">
        <w:rPr>
          <w:snapToGrid w:val="0"/>
          <w:color w:val="000000" w:themeColor="text1"/>
          <w:sz w:val="24"/>
          <w:szCs w:val="24"/>
        </w:rPr>
        <w:t>Запрещается проведение взрывных работ на поверхности во время грозы.</w:t>
      </w:r>
    </w:p>
    <w:p w:rsidR="00DB0D9D" w:rsidRPr="00DB0D9D" w:rsidRDefault="00DB0D9D" w:rsidP="00DB0D9D">
      <w:pPr>
        <w:tabs>
          <w:tab w:val="left" w:pos="709"/>
        </w:tabs>
        <w:ind w:right="141" w:firstLine="709"/>
        <w:jc w:val="both"/>
        <w:rPr>
          <w:snapToGrid w:val="0"/>
          <w:color w:val="000000" w:themeColor="text1"/>
          <w:sz w:val="24"/>
          <w:szCs w:val="24"/>
        </w:rPr>
      </w:pPr>
      <w:r w:rsidRPr="00DB0D9D">
        <w:rPr>
          <w:snapToGrid w:val="0"/>
          <w:color w:val="000000" w:themeColor="text1"/>
          <w:sz w:val="24"/>
          <w:szCs w:val="24"/>
        </w:rPr>
        <w:t>Запрещается производить взрывные работы при недостаточном освещении и в темное время суток без достаточного освещения рабочего места и опасной зоны.</w:t>
      </w:r>
    </w:p>
    <w:p w:rsidR="00DB0D9D" w:rsidRPr="00DB0D9D" w:rsidRDefault="00DB0D9D" w:rsidP="00DB0D9D">
      <w:pPr>
        <w:tabs>
          <w:tab w:val="left" w:pos="709"/>
        </w:tabs>
        <w:ind w:right="141" w:firstLine="709"/>
        <w:jc w:val="both"/>
        <w:rPr>
          <w:snapToGrid w:val="0"/>
          <w:color w:val="000000" w:themeColor="text1"/>
          <w:sz w:val="24"/>
          <w:szCs w:val="24"/>
        </w:rPr>
      </w:pPr>
      <w:r w:rsidRPr="00DB0D9D">
        <w:rPr>
          <w:snapToGrid w:val="0"/>
          <w:color w:val="000000" w:themeColor="text1"/>
          <w:sz w:val="24"/>
          <w:szCs w:val="24"/>
        </w:rPr>
        <w:t>Запрещается при забойке применять кусковой или горючий материалы.</w:t>
      </w:r>
    </w:p>
    <w:p w:rsidR="00DB0D9D" w:rsidRPr="00DB0D9D" w:rsidRDefault="00DB0D9D" w:rsidP="00DB0D9D">
      <w:pPr>
        <w:tabs>
          <w:tab w:val="left" w:pos="709"/>
        </w:tabs>
        <w:ind w:right="141" w:firstLine="709"/>
        <w:jc w:val="both"/>
        <w:rPr>
          <w:snapToGrid w:val="0"/>
          <w:color w:val="000000" w:themeColor="text1"/>
          <w:sz w:val="24"/>
          <w:szCs w:val="24"/>
        </w:rPr>
      </w:pPr>
      <w:r w:rsidRPr="00DB0D9D">
        <w:rPr>
          <w:snapToGrid w:val="0"/>
          <w:color w:val="000000" w:themeColor="text1"/>
          <w:sz w:val="24"/>
          <w:szCs w:val="24"/>
        </w:rPr>
        <w:t>Запрещается выдергивать или тянуть огнепроводный или детонирующий шнуры, а также провода электродетонаторов, введенных в боевики или заряды.</w:t>
      </w:r>
    </w:p>
    <w:p w:rsidR="00DB0D9D" w:rsidRPr="00DB0D9D" w:rsidRDefault="00DB0D9D" w:rsidP="00DB0D9D">
      <w:pPr>
        <w:tabs>
          <w:tab w:val="left" w:pos="709"/>
        </w:tabs>
        <w:ind w:right="141" w:firstLine="709"/>
        <w:jc w:val="both"/>
        <w:rPr>
          <w:snapToGrid w:val="0"/>
          <w:color w:val="000000" w:themeColor="text1"/>
          <w:sz w:val="24"/>
          <w:szCs w:val="24"/>
        </w:rPr>
      </w:pPr>
      <w:r w:rsidRPr="00DB0D9D">
        <w:rPr>
          <w:snapToGrid w:val="0"/>
          <w:color w:val="000000" w:themeColor="text1"/>
          <w:sz w:val="24"/>
          <w:szCs w:val="24"/>
        </w:rPr>
        <w:t>Взрывники обязаны во время работы иметь при себе часы, выдаваемые предприятием, при групповом взрывании часы могут быть только у старшего взрывника.</w:t>
      </w:r>
    </w:p>
    <w:p w:rsidR="00DB0D9D" w:rsidRPr="00DB0D9D" w:rsidRDefault="00DB0D9D" w:rsidP="00DB0D9D">
      <w:pPr>
        <w:tabs>
          <w:tab w:val="left" w:pos="709"/>
        </w:tabs>
        <w:ind w:right="141" w:firstLine="709"/>
        <w:jc w:val="both"/>
        <w:rPr>
          <w:snapToGrid w:val="0"/>
          <w:color w:val="000000" w:themeColor="text1"/>
          <w:sz w:val="24"/>
          <w:szCs w:val="24"/>
        </w:rPr>
      </w:pPr>
      <w:r w:rsidRPr="00DB0D9D">
        <w:rPr>
          <w:snapToGrid w:val="0"/>
          <w:color w:val="000000" w:themeColor="text1"/>
          <w:sz w:val="24"/>
          <w:szCs w:val="24"/>
        </w:rPr>
        <w:t>Безопасные расстояния при производстве взрывных работах и хранении взрывчатых материалов</w:t>
      </w:r>
    </w:p>
    <w:p w:rsidR="00DB0D9D" w:rsidRPr="00DB0D9D" w:rsidRDefault="00DB0D9D" w:rsidP="00DB0D9D">
      <w:pPr>
        <w:tabs>
          <w:tab w:val="left" w:pos="709"/>
        </w:tabs>
        <w:ind w:right="141" w:firstLine="709"/>
        <w:jc w:val="both"/>
        <w:rPr>
          <w:snapToGrid w:val="0"/>
          <w:color w:val="000000" w:themeColor="text1"/>
          <w:sz w:val="24"/>
          <w:szCs w:val="24"/>
        </w:rPr>
      </w:pPr>
      <w:r w:rsidRPr="00DB0D9D">
        <w:rPr>
          <w:snapToGrid w:val="0"/>
          <w:color w:val="000000" w:themeColor="text1"/>
          <w:sz w:val="24"/>
          <w:szCs w:val="24"/>
        </w:rPr>
        <w:t xml:space="preserve">Безопасные расстояния для людей при производстве взрывных работ (работ с ВМ) устанавливаются проектом или паспортом. За безопасное расстояние принимают наибольшее из расчетных по различным поражающим факторам в соответствии с Приложением 10 Правил обеспечения промышленной безопасности для опасных производственных объектов, ведущих взрывные работы. </w:t>
      </w:r>
    </w:p>
    <w:p w:rsidR="00DB0D9D" w:rsidRDefault="00DB0D9D" w:rsidP="00DB0D9D">
      <w:pPr>
        <w:tabs>
          <w:tab w:val="left" w:pos="709"/>
        </w:tabs>
        <w:ind w:right="141" w:firstLine="709"/>
        <w:jc w:val="both"/>
        <w:rPr>
          <w:snapToGrid w:val="0"/>
          <w:color w:val="000000" w:themeColor="text1"/>
          <w:sz w:val="24"/>
          <w:szCs w:val="24"/>
        </w:rPr>
      </w:pPr>
      <w:r w:rsidRPr="00DB0D9D">
        <w:rPr>
          <w:snapToGrid w:val="0"/>
          <w:color w:val="000000" w:themeColor="text1"/>
          <w:sz w:val="24"/>
          <w:szCs w:val="24"/>
        </w:rPr>
        <w:t>Правила обеспечения промышленной безопасности для опасных производственных объектов, ведущих взрывные работы предусматривают при наземном взрыве промышленных ВВ определение расстояний по воздействию на людей ударной воздушной волны, осколков и обломков разрушаемых материалов, ядовитых продуктов взрыва, сейсмически безопасных расстояний.  За безопасное расстояние для людей принимается наибольшее из рассчитанных для разных условий.</w:t>
      </w:r>
    </w:p>
    <w:p w:rsidR="00497470" w:rsidRDefault="00497470" w:rsidP="00DB0D9D">
      <w:pPr>
        <w:tabs>
          <w:tab w:val="left" w:pos="709"/>
        </w:tabs>
        <w:ind w:right="141" w:firstLine="709"/>
        <w:jc w:val="both"/>
        <w:rPr>
          <w:snapToGrid w:val="0"/>
          <w:color w:val="000000" w:themeColor="text1"/>
          <w:sz w:val="24"/>
          <w:szCs w:val="24"/>
        </w:rPr>
      </w:pPr>
    </w:p>
    <w:p w:rsidR="00497470" w:rsidRDefault="00497470" w:rsidP="00497470">
      <w:pPr>
        <w:jc w:val="center"/>
        <w:rPr>
          <w:b/>
          <w:sz w:val="24"/>
          <w:szCs w:val="24"/>
        </w:rPr>
      </w:pPr>
      <w:r w:rsidRPr="00DA27CE">
        <w:rPr>
          <w:b/>
          <w:sz w:val="24"/>
          <w:szCs w:val="24"/>
        </w:rPr>
        <w:t>Приостановление работ в случае возникновения непосредственной угрозы жизни работников, выведение людей в безопасное место и осуществление мероприятий, необходимых для выявления опасности</w:t>
      </w:r>
      <w:r>
        <w:rPr>
          <w:b/>
          <w:sz w:val="24"/>
          <w:szCs w:val="24"/>
        </w:rPr>
        <w:t>.</w:t>
      </w:r>
    </w:p>
    <w:p w:rsidR="00497470" w:rsidRPr="007E084F" w:rsidRDefault="00497470" w:rsidP="00497470">
      <w:pPr>
        <w:suppressAutoHyphens/>
        <w:ind w:firstLine="709"/>
        <w:jc w:val="both"/>
        <w:rPr>
          <w:sz w:val="24"/>
          <w:szCs w:val="24"/>
        </w:rPr>
      </w:pPr>
      <w:r w:rsidRPr="007E084F">
        <w:rPr>
          <w:sz w:val="24"/>
          <w:szCs w:val="24"/>
        </w:rPr>
        <w:lastRenderedPageBreak/>
        <w:t>При ведении горных работ осуществляется контроль за состоянием бортов, траншей, уступов, откосов и отвалов. В случае обнаружения признаков сдвижения пород работы прекращаются и принимаются меры по обеспечению их устойчивости. Работы допускается возобно</w:t>
      </w:r>
      <w:r w:rsidRPr="007E084F">
        <w:rPr>
          <w:sz w:val="24"/>
          <w:szCs w:val="24"/>
          <w:lang w:val="kk-KZ"/>
        </w:rPr>
        <w:t>влять</w:t>
      </w:r>
      <w:r w:rsidRPr="007E084F">
        <w:rPr>
          <w:sz w:val="24"/>
          <w:szCs w:val="24"/>
        </w:rPr>
        <w:t xml:space="preserve"> с разрешения технического руководителя организации</w:t>
      </w:r>
      <w:r w:rsidRPr="007E084F">
        <w:rPr>
          <w:sz w:val="24"/>
          <w:szCs w:val="24"/>
          <w:lang w:val="kk-KZ"/>
        </w:rPr>
        <w:t>,</w:t>
      </w:r>
      <w:r w:rsidRPr="007E084F">
        <w:rPr>
          <w:sz w:val="24"/>
          <w:szCs w:val="24"/>
        </w:rPr>
        <w:t xml:space="preserve"> по утвержденному им проекту организации работ.</w:t>
      </w:r>
    </w:p>
    <w:p w:rsidR="00497470" w:rsidRPr="007E084F" w:rsidRDefault="00497470" w:rsidP="00497470">
      <w:pPr>
        <w:suppressAutoHyphens/>
        <w:ind w:firstLine="709"/>
        <w:jc w:val="both"/>
        <w:rPr>
          <w:sz w:val="24"/>
          <w:szCs w:val="24"/>
        </w:rPr>
      </w:pPr>
      <w:r w:rsidRPr="007E084F">
        <w:rPr>
          <w:sz w:val="24"/>
          <w:szCs w:val="24"/>
        </w:rPr>
        <w:t>Периодичность осмотров и инструментальных наблюдений по наблюдениям за деформациями бортов, откосов, уступов и отвалов объектов открытых горных работ устанавливается технологическим регламентом.</w:t>
      </w:r>
    </w:p>
    <w:p w:rsidR="00497470" w:rsidRPr="007E084F" w:rsidRDefault="00497470" w:rsidP="00497470">
      <w:pPr>
        <w:suppressAutoHyphens/>
        <w:ind w:firstLine="709"/>
        <w:jc w:val="both"/>
        <w:rPr>
          <w:sz w:val="24"/>
          <w:szCs w:val="24"/>
        </w:rPr>
      </w:pPr>
      <w:r w:rsidRPr="007E084F">
        <w:rPr>
          <w:sz w:val="24"/>
          <w:szCs w:val="24"/>
        </w:rPr>
        <w:t>Производство работ осуществляется в соответствии с общими требованиям промышленной безопасности.</w:t>
      </w:r>
    </w:p>
    <w:p w:rsidR="00497470" w:rsidRPr="007E084F" w:rsidRDefault="00497470" w:rsidP="00497470">
      <w:pPr>
        <w:suppressAutoHyphens/>
        <w:ind w:firstLine="709"/>
        <w:jc w:val="both"/>
        <w:rPr>
          <w:sz w:val="24"/>
          <w:szCs w:val="24"/>
        </w:rPr>
      </w:pPr>
      <w:r w:rsidRPr="007E084F">
        <w:rPr>
          <w:sz w:val="24"/>
          <w:szCs w:val="24"/>
        </w:rPr>
        <w:t>Породы месторождения не склонны к оползням.</w:t>
      </w:r>
    </w:p>
    <w:p w:rsidR="00497470" w:rsidRPr="007E084F" w:rsidRDefault="00497470" w:rsidP="00497470">
      <w:pPr>
        <w:suppressAutoHyphens/>
        <w:ind w:firstLine="709"/>
        <w:jc w:val="both"/>
        <w:rPr>
          <w:sz w:val="24"/>
          <w:szCs w:val="24"/>
        </w:rPr>
      </w:pPr>
      <w:r w:rsidRPr="007E084F">
        <w:rPr>
          <w:sz w:val="24"/>
          <w:szCs w:val="24"/>
        </w:rPr>
        <w:t>Формирование отвалов осуществляется с учетом инженерно-геологических и гидрогеологических  характеристик грунтов на участках, предназначенных для размещения отвалов, степени фрикционной опасности горных пород.</w:t>
      </w:r>
    </w:p>
    <w:p w:rsidR="00497470" w:rsidRPr="007E084F" w:rsidRDefault="00497470" w:rsidP="00497470">
      <w:pPr>
        <w:suppressAutoHyphens/>
        <w:ind w:firstLine="709"/>
        <w:jc w:val="both"/>
        <w:rPr>
          <w:sz w:val="24"/>
          <w:szCs w:val="24"/>
        </w:rPr>
      </w:pPr>
      <w:r w:rsidRPr="007E084F">
        <w:rPr>
          <w:sz w:val="24"/>
          <w:szCs w:val="24"/>
        </w:rPr>
        <w:t xml:space="preserve">Запрещается: </w:t>
      </w:r>
    </w:p>
    <w:p w:rsidR="00497470" w:rsidRPr="007E084F" w:rsidRDefault="00497470" w:rsidP="00497470">
      <w:pPr>
        <w:suppressAutoHyphens/>
        <w:ind w:firstLine="709"/>
        <w:jc w:val="both"/>
        <w:rPr>
          <w:sz w:val="24"/>
          <w:szCs w:val="24"/>
        </w:rPr>
      </w:pPr>
      <w:r w:rsidRPr="007E084F">
        <w:rPr>
          <w:sz w:val="24"/>
          <w:szCs w:val="24"/>
        </w:rPr>
        <w:t>- нахождение людей на откосах, вблизи их основания и в местах разгрузки транспортных средств</w:t>
      </w:r>
    </w:p>
    <w:p w:rsidR="00497470" w:rsidRPr="007E084F" w:rsidRDefault="00497470" w:rsidP="00497470">
      <w:pPr>
        <w:suppressAutoHyphens/>
        <w:ind w:firstLine="709"/>
        <w:jc w:val="both"/>
        <w:rPr>
          <w:sz w:val="24"/>
          <w:szCs w:val="24"/>
        </w:rPr>
      </w:pPr>
      <w:r w:rsidRPr="007E084F">
        <w:rPr>
          <w:sz w:val="24"/>
          <w:szCs w:val="24"/>
        </w:rPr>
        <w:t>- производить сброс (сток) поверхностных и карьерных вод, вывозку снега от очистки уступов и карьерных дорог в породные отвалы.</w:t>
      </w:r>
    </w:p>
    <w:p w:rsidR="00497470" w:rsidRDefault="00497470" w:rsidP="00497470">
      <w:pPr>
        <w:suppressAutoHyphens/>
        <w:ind w:firstLine="709"/>
        <w:jc w:val="both"/>
        <w:rPr>
          <w:sz w:val="24"/>
          <w:szCs w:val="24"/>
        </w:rPr>
      </w:pPr>
      <w:r w:rsidRPr="007E084F">
        <w:rPr>
          <w:sz w:val="24"/>
          <w:szCs w:val="24"/>
        </w:rPr>
        <w:t>На карьере должен осуществляться мониторинг за устойчивостью пород в отвале и инструментальные наблюдения за деформациями всей площади отвала. При появлении признаков оползневых явлений работы по отвалообразованию должны прекращаться до разработки и принятия мер безопасности. Маркшейдерская служба систематически должна вести наблюдения за отвалообразованием. На основании выполненных наблюдений в журнале осмотра отвалов оформляется письменное разрешение на производство работ на отвалах с указанием порядка развития отвального фронта.</w:t>
      </w:r>
    </w:p>
    <w:p w:rsidR="00497470" w:rsidRDefault="00497470" w:rsidP="00497470">
      <w:pPr>
        <w:suppressAutoHyphens/>
        <w:ind w:firstLine="709"/>
        <w:jc w:val="both"/>
        <w:rPr>
          <w:sz w:val="24"/>
          <w:szCs w:val="24"/>
        </w:rPr>
      </w:pPr>
      <w:r w:rsidRPr="007E084F">
        <w:rPr>
          <w:sz w:val="24"/>
          <w:szCs w:val="24"/>
        </w:rPr>
        <w:t>В случае угрозы обрушения или оползания уступа во время работы экскаватора или при обнаружении отказавших зарядов взрывчатых материалов (далее - ВМ) машинист экскаватора прекращает работу, отводит экскаватор в безопасное место и ставит в известность лицо контроля.</w:t>
      </w:r>
      <w:r>
        <w:rPr>
          <w:sz w:val="24"/>
          <w:szCs w:val="24"/>
        </w:rPr>
        <w:t xml:space="preserve"> </w:t>
      </w:r>
      <w:r w:rsidRPr="007E084F">
        <w:rPr>
          <w:sz w:val="24"/>
          <w:szCs w:val="24"/>
        </w:rPr>
        <w:t>Для вывода экскаватора из забоя обеспечивается свободный проезд.</w:t>
      </w:r>
    </w:p>
    <w:p w:rsidR="00497470" w:rsidRPr="00C351D3" w:rsidRDefault="00497470" w:rsidP="00497470">
      <w:pPr>
        <w:suppressAutoHyphens/>
        <w:ind w:firstLine="709"/>
        <w:jc w:val="both"/>
        <w:rPr>
          <w:sz w:val="24"/>
          <w:szCs w:val="24"/>
        </w:rPr>
      </w:pPr>
      <w:r w:rsidRPr="00C351D3">
        <w:rPr>
          <w:sz w:val="24"/>
          <w:szCs w:val="24"/>
        </w:rPr>
        <w:t>На предприятии возможно возникновение следующих аварийных ситуаций:</w:t>
      </w:r>
    </w:p>
    <w:p w:rsidR="00497470" w:rsidRPr="00C351D3" w:rsidRDefault="00497470" w:rsidP="00497470">
      <w:pPr>
        <w:suppressAutoHyphens/>
        <w:ind w:firstLine="709"/>
        <w:jc w:val="both"/>
        <w:rPr>
          <w:sz w:val="24"/>
          <w:szCs w:val="24"/>
        </w:rPr>
      </w:pPr>
      <w:r w:rsidRPr="00C351D3">
        <w:rPr>
          <w:sz w:val="24"/>
          <w:szCs w:val="24"/>
        </w:rPr>
        <w:t>1.</w:t>
      </w:r>
      <w:r w:rsidRPr="00C351D3">
        <w:rPr>
          <w:sz w:val="24"/>
          <w:szCs w:val="24"/>
        </w:rPr>
        <w:tab/>
        <w:t>Обрушение борта (уступа) карьера.</w:t>
      </w:r>
    </w:p>
    <w:p w:rsidR="00497470" w:rsidRPr="00C351D3" w:rsidRDefault="00497470" w:rsidP="00497470">
      <w:pPr>
        <w:suppressAutoHyphens/>
        <w:ind w:firstLine="709"/>
        <w:jc w:val="both"/>
        <w:rPr>
          <w:sz w:val="24"/>
          <w:szCs w:val="24"/>
        </w:rPr>
      </w:pPr>
      <w:r w:rsidRPr="00C351D3">
        <w:rPr>
          <w:sz w:val="24"/>
          <w:szCs w:val="24"/>
        </w:rPr>
        <w:t>Действия персонала по ликвидации обрушения борта (уступа) карьера:</w:t>
      </w:r>
    </w:p>
    <w:p w:rsidR="00497470" w:rsidRPr="00C351D3" w:rsidRDefault="00497470" w:rsidP="00497470">
      <w:pPr>
        <w:suppressAutoHyphens/>
        <w:ind w:firstLine="709"/>
        <w:jc w:val="both"/>
        <w:rPr>
          <w:sz w:val="24"/>
          <w:szCs w:val="24"/>
        </w:rPr>
      </w:pPr>
      <w:r w:rsidRPr="00C351D3">
        <w:rPr>
          <w:sz w:val="24"/>
          <w:szCs w:val="24"/>
        </w:rPr>
        <w:t>•</w:t>
      </w:r>
      <w:r w:rsidRPr="00C351D3">
        <w:rPr>
          <w:sz w:val="24"/>
          <w:szCs w:val="24"/>
        </w:rPr>
        <w:tab/>
        <w:t>Оповестить горного мастера и персонал.</w:t>
      </w:r>
    </w:p>
    <w:p w:rsidR="00497470" w:rsidRPr="00C351D3" w:rsidRDefault="00497470" w:rsidP="00497470">
      <w:pPr>
        <w:suppressAutoHyphens/>
        <w:ind w:firstLine="709"/>
        <w:jc w:val="both"/>
        <w:rPr>
          <w:sz w:val="24"/>
          <w:szCs w:val="24"/>
        </w:rPr>
      </w:pPr>
      <w:r w:rsidRPr="00C351D3">
        <w:rPr>
          <w:sz w:val="24"/>
          <w:szCs w:val="24"/>
        </w:rPr>
        <w:t>•</w:t>
      </w:r>
      <w:r w:rsidRPr="00C351D3">
        <w:rPr>
          <w:sz w:val="24"/>
          <w:szCs w:val="24"/>
        </w:rPr>
        <w:tab/>
        <w:t>Определить масштабы аварии.</w:t>
      </w:r>
    </w:p>
    <w:p w:rsidR="00497470" w:rsidRPr="00C351D3" w:rsidRDefault="00497470" w:rsidP="00497470">
      <w:pPr>
        <w:suppressAutoHyphens/>
        <w:ind w:firstLine="709"/>
        <w:jc w:val="both"/>
        <w:rPr>
          <w:sz w:val="24"/>
          <w:szCs w:val="24"/>
        </w:rPr>
      </w:pPr>
      <w:r w:rsidRPr="00C351D3">
        <w:rPr>
          <w:sz w:val="24"/>
          <w:szCs w:val="24"/>
        </w:rPr>
        <w:t>•</w:t>
      </w:r>
      <w:r w:rsidRPr="00C351D3">
        <w:rPr>
          <w:sz w:val="24"/>
          <w:szCs w:val="24"/>
        </w:rPr>
        <w:tab/>
        <w:t>Обследовать аварийную зону, проверить полный вывод людей из нее и ее границ.</w:t>
      </w:r>
    </w:p>
    <w:p w:rsidR="00497470" w:rsidRPr="00C351D3" w:rsidRDefault="00497470" w:rsidP="00497470">
      <w:pPr>
        <w:suppressAutoHyphens/>
        <w:ind w:firstLine="709"/>
        <w:jc w:val="both"/>
        <w:rPr>
          <w:sz w:val="24"/>
          <w:szCs w:val="24"/>
        </w:rPr>
      </w:pPr>
      <w:r w:rsidRPr="00C351D3">
        <w:rPr>
          <w:sz w:val="24"/>
          <w:szCs w:val="24"/>
        </w:rPr>
        <w:t>•</w:t>
      </w:r>
      <w:r w:rsidRPr="00C351D3">
        <w:rPr>
          <w:sz w:val="24"/>
          <w:szCs w:val="24"/>
        </w:rPr>
        <w:tab/>
        <w:t>Вывезти экскаваторы, буровые станки.</w:t>
      </w:r>
    </w:p>
    <w:p w:rsidR="00497470" w:rsidRPr="00C351D3" w:rsidRDefault="00497470" w:rsidP="00497470">
      <w:pPr>
        <w:suppressAutoHyphens/>
        <w:ind w:firstLine="709"/>
        <w:jc w:val="both"/>
        <w:rPr>
          <w:sz w:val="24"/>
          <w:szCs w:val="24"/>
        </w:rPr>
      </w:pPr>
      <w:r w:rsidRPr="00C351D3">
        <w:rPr>
          <w:sz w:val="24"/>
          <w:szCs w:val="24"/>
        </w:rPr>
        <w:t>•</w:t>
      </w:r>
      <w:r w:rsidRPr="00C351D3">
        <w:rPr>
          <w:sz w:val="24"/>
          <w:szCs w:val="24"/>
        </w:rPr>
        <w:tab/>
        <w:t>Отключить электроэнергию.</w:t>
      </w:r>
    </w:p>
    <w:p w:rsidR="00497470" w:rsidRPr="00C351D3" w:rsidRDefault="00497470" w:rsidP="00497470">
      <w:pPr>
        <w:suppressAutoHyphens/>
        <w:ind w:firstLine="709"/>
        <w:jc w:val="both"/>
        <w:rPr>
          <w:sz w:val="24"/>
          <w:szCs w:val="24"/>
        </w:rPr>
      </w:pPr>
      <w:r w:rsidRPr="00C351D3">
        <w:rPr>
          <w:sz w:val="24"/>
          <w:szCs w:val="24"/>
        </w:rPr>
        <w:t>•</w:t>
      </w:r>
      <w:r w:rsidRPr="00C351D3">
        <w:rPr>
          <w:sz w:val="24"/>
          <w:szCs w:val="24"/>
        </w:rPr>
        <w:tab/>
        <w:t>Аварийную зону оградить, по внешним ее границам, выставить посты из проинструктированных рабочих с целью предупреждения входа в нее людей.</w:t>
      </w:r>
    </w:p>
    <w:p w:rsidR="00497470" w:rsidRPr="00C351D3" w:rsidRDefault="00497470" w:rsidP="00497470">
      <w:pPr>
        <w:suppressAutoHyphens/>
        <w:ind w:firstLine="709"/>
        <w:jc w:val="both"/>
        <w:rPr>
          <w:sz w:val="24"/>
          <w:szCs w:val="24"/>
        </w:rPr>
      </w:pPr>
      <w:r w:rsidRPr="00C351D3">
        <w:rPr>
          <w:sz w:val="24"/>
          <w:szCs w:val="24"/>
        </w:rPr>
        <w:t>•</w:t>
      </w:r>
      <w:r w:rsidRPr="00C351D3">
        <w:rPr>
          <w:sz w:val="24"/>
          <w:szCs w:val="24"/>
        </w:rPr>
        <w:tab/>
        <w:t>Провести работы по устранению аварии.</w:t>
      </w:r>
    </w:p>
    <w:p w:rsidR="00497470" w:rsidRPr="00C351D3" w:rsidRDefault="00497470" w:rsidP="00497470">
      <w:pPr>
        <w:suppressAutoHyphens/>
        <w:ind w:firstLine="709"/>
        <w:jc w:val="both"/>
        <w:rPr>
          <w:sz w:val="24"/>
          <w:szCs w:val="24"/>
        </w:rPr>
      </w:pPr>
      <w:r w:rsidRPr="00C351D3">
        <w:rPr>
          <w:sz w:val="24"/>
          <w:szCs w:val="24"/>
        </w:rPr>
        <w:t>•</w:t>
      </w:r>
      <w:r w:rsidRPr="00C351D3">
        <w:rPr>
          <w:sz w:val="24"/>
          <w:szCs w:val="24"/>
        </w:rPr>
        <w:tab/>
        <w:t>После ликвидации аварии произвести осмотр и испытание оборудования.</w:t>
      </w:r>
    </w:p>
    <w:p w:rsidR="00497470" w:rsidRPr="00C351D3" w:rsidRDefault="00497470" w:rsidP="00497470">
      <w:pPr>
        <w:suppressAutoHyphens/>
        <w:ind w:firstLine="709"/>
        <w:jc w:val="both"/>
        <w:rPr>
          <w:sz w:val="24"/>
          <w:szCs w:val="24"/>
        </w:rPr>
      </w:pPr>
      <w:r w:rsidRPr="00C351D3">
        <w:rPr>
          <w:sz w:val="24"/>
          <w:szCs w:val="24"/>
        </w:rPr>
        <w:t>2.</w:t>
      </w:r>
      <w:r w:rsidRPr="00C351D3">
        <w:rPr>
          <w:sz w:val="24"/>
          <w:szCs w:val="24"/>
        </w:rPr>
        <w:tab/>
        <w:t>Массовый отказ скважинных зарядов.</w:t>
      </w:r>
    </w:p>
    <w:p w:rsidR="00497470" w:rsidRPr="00C351D3" w:rsidRDefault="00497470" w:rsidP="00497470">
      <w:pPr>
        <w:suppressAutoHyphens/>
        <w:ind w:firstLine="709"/>
        <w:jc w:val="both"/>
        <w:rPr>
          <w:sz w:val="24"/>
          <w:szCs w:val="24"/>
        </w:rPr>
      </w:pPr>
      <w:r w:rsidRPr="00C351D3">
        <w:rPr>
          <w:sz w:val="24"/>
          <w:szCs w:val="24"/>
        </w:rPr>
        <w:t>Действия персонала по ликвидации аварии:</w:t>
      </w:r>
    </w:p>
    <w:p w:rsidR="00497470" w:rsidRPr="00C351D3" w:rsidRDefault="00497470" w:rsidP="00497470">
      <w:pPr>
        <w:suppressAutoHyphens/>
        <w:ind w:firstLine="709"/>
        <w:jc w:val="both"/>
        <w:rPr>
          <w:sz w:val="24"/>
          <w:szCs w:val="24"/>
        </w:rPr>
      </w:pPr>
      <w:r w:rsidRPr="00C351D3">
        <w:rPr>
          <w:sz w:val="24"/>
          <w:szCs w:val="24"/>
        </w:rPr>
        <w:t>•</w:t>
      </w:r>
      <w:r w:rsidRPr="00C351D3">
        <w:rPr>
          <w:sz w:val="24"/>
          <w:szCs w:val="24"/>
        </w:rPr>
        <w:tab/>
        <w:t>Оповестить горного мастера и  персонал предприятия.</w:t>
      </w:r>
    </w:p>
    <w:p w:rsidR="00497470" w:rsidRPr="00C351D3" w:rsidRDefault="00497470" w:rsidP="00497470">
      <w:pPr>
        <w:suppressAutoHyphens/>
        <w:ind w:firstLine="709"/>
        <w:jc w:val="both"/>
        <w:rPr>
          <w:sz w:val="24"/>
          <w:szCs w:val="24"/>
        </w:rPr>
      </w:pPr>
      <w:r w:rsidRPr="00C351D3">
        <w:rPr>
          <w:sz w:val="24"/>
          <w:szCs w:val="24"/>
        </w:rPr>
        <w:t>•</w:t>
      </w:r>
      <w:r w:rsidRPr="00C351D3">
        <w:rPr>
          <w:sz w:val="24"/>
          <w:szCs w:val="24"/>
        </w:rPr>
        <w:tab/>
        <w:t>Выставить отличительный знак у невзорвавшегося заряда.</w:t>
      </w:r>
    </w:p>
    <w:p w:rsidR="00497470" w:rsidRPr="00C351D3" w:rsidRDefault="00497470" w:rsidP="00497470">
      <w:pPr>
        <w:suppressAutoHyphens/>
        <w:ind w:firstLine="709"/>
        <w:jc w:val="both"/>
        <w:rPr>
          <w:sz w:val="24"/>
          <w:szCs w:val="24"/>
        </w:rPr>
      </w:pPr>
      <w:r w:rsidRPr="00C351D3">
        <w:rPr>
          <w:sz w:val="24"/>
          <w:szCs w:val="24"/>
        </w:rPr>
        <w:t>•</w:t>
      </w:r>
      <w:r w:rsidRPr="00C351D3">
        <w:rPr>
          <w:sz w:val="24"/>
          <w:szCs w:val="24"/>
        </w:rPr>
        <w:tab/>
        <w:t>Прекратить любые работы несвязанные с ликвидацией отказавших зарядов.</w:t>
      </w:r>
    </w:p>
    <w:p w:rsidR="00497470" w:rsidRPr="00C351D3" w:rsidRDefault="00497470" w:rsidP="00497470">
      <w:pPr>
        <w:suppressAutoHyphens/>
        <w:ind w:firstLine="709"/>
        <w:jc w:val="both"/>
        <w:rPr>
          <w:sz w:val="24"/>
          <w:szCs w:val="24"/>
        </w:rPr>
      </w:pPr>
      <w:r w:rsidRPr="00C351D3">
        <w:rPr>
          <w:sz w:val="24"/>
          <w:szCs w:val="24"/>
        </w:rPr>
        <w:t>•</w:t>
      </w:r>
      <w:r w:rsidRPr="00C351D3">
        <w:rPr>
          <w:sz w:val="24"/>
          <w:szCs w:val="24"/>
        </w:rPr>
        <w:tab/>
        <w:t>Вывести рабочий персонал карьера из опасной зоны.</w:t>
      </w:r>
    </w:p>
    <w:p w:rsidR="00497470" w:rsidRPr="00C351D3" w:rsidRDefault="00497470" w:rsidP="00497470">
      <w:pPr>
        <w:suppressAutoHyphens/>
        <w:ind w:firstLine="709"/>
        <w:jc w:val="both"/>
        <w:rPr>
          <w:sz w:val="24"/>
          <w:szCs w:val="24"/>
        </w:rPr>
      </w:pPr>
      <w:r w:rsidRPr="00C351D3">
        <w:rPr>
          <w:sz w:val="24"/>
          <w:szCs w:val="24"/>
        </w:rPr>
        <w:lastRenderedPageBreak/>
        <w:t>•</w:t>
      </w:r>
      <w:r w:rsidRPr="00C351D3">
        <w:rPr>
          <w:sz w:val="24"/>
          <w:szCs w:val="24"/>
        </w:rPr>
        <w:tab/>
        <w:t>Работы по ликвидации отказов проводятся под руководством лица технического надзора в соответствии с инструкцией, утвержденной руководителем предприятия.</w:t>
      </w:r>
    </w:p>
    <w:p w:rsidR="00497470" w:rsidRPr="00C351D3" w:rsidRDefault="00497470" w:rsidP="00497470">
      <w:pPr>
        <w:suppressAutoHyphens/>
        <w:ind w:firstLine="709"/>
        <w:jc w:val="both"/>
        <w:rPr>
          <w:sz w:val="24"/>
          <w:szCs w:val="24"/>
        </w:rPr>
      </w:pPr>
      <w:r w:rsidRPr="00C351D3">
        <w:rPr>
          <w:sz w:val="24"/>
          <w:szCs w:val="24"/>
        </w:rPr>
        <w:t>3. Преждевременный взрыв взрывчатых веществ при зарядке в зарядную машину.</w:t>
      </w:r>
    </w:p>
    <w:p w:rsidR="00497470" w:rsidRPr="00C351D3" w:rsidRDefault="00497470" w:rsidP="00497470">
      <w:pPr>
        <w:suppressAutoHyphens/>
        <w:ind w:firstLine="709"/>
        <w:jc w:val="both"/>
        <w:rPr>
          <w:sz w:val="24"/>
          <w:szCs w:val="24"/>
        </w:rPr>
      </w:pPr>
      <w:r w:rsidRPr="00C351D3">
        <w:rPr>
          <w:sz w:val="24"/>
          <w:szCs w:val="24"/>
        </w:rPr>
        <w:t>Действия персонала по ликвидации аварии:</w:t>
      </w:r>
    </w:p>
    <w:p w:rsidR="00497470" w:rsidRPr="00C351D3" w:rsidRDefault="00497470" w:rsidP="00497470">
      <w:pPr>
        <w:suppressAutoHyphens/>
        <w:ind w:firstLine="709"/>
        <w:jc w:val="both"/>
        <w:rPr>
          <w:sz w:val="24"/>
          <w:szCs w:val="24"/>
        </w:rPr>
      </w:pPr>
      <w:r w:rsidRPr="00C351D3">
        <w:rPr>
          <w:sz w:val="24"/>
          <w:szCs w:val="24"/>
        </w:rPr>
        <w:t>•</w:t>
      </w:r>
      <w:r w:rsidRPr="00C351D3">
        <w:rPr>
          <w:sz w:val="24"/>
          <w:szCs w:val="24"/>
        </w:rPr>
        <w:tab/>
        <w:t>Подать аварийный сигнал с пульта диспетчера;</w:t>
      </w:r>
    </w:p>
    <w:p w:rsidR="00497470" w:rsidRPr="00C351D3" w:rsidRDefault="00497470" w:rsidP="00497470">
      <w:pPr>
        <w:suppressAutoHyphens/>
        <w:ind w:firstLine="709"/>
        <w:jc w:val="both"/>
        <w:rPr>
          <w:sz w:val="24"/>
          <w:szCs w:val="24"/>
        </w:rPr>
      </w:pPr>
      <w:r w:rsidRPr="00C351D3">
        <w:rPr>
          <w:sz w:val="24"/>
          <w:szCs w:val="24"/>
        </w:rPr>
        <w:t>•</w:t>
      </w:r>
      <w:r w:rsidRPr="00C351D3">
        <w:rPr>
          <w:sz w:val="24"/>
          <w:szCs w:val="24"/>
        </w:rPr>
        <w:tab/>
        <w:t>Оповестить горного мастера и персонал предприятия;</w:t>
      </w:r>
    </w:p>
    <w:p w:rsidR="00497470" w:rsidRPr="00C351D3" w:rsidRDefault="00497470" w:rsidP="00497470">
      <w:pPr>
        <w:suppressAutoHyphens/>
        <w:ind w:firstLine="709"/>
        <w:jc w:val="both"/>
        <w:rPr>
          <w:sz w:val="24"/>
          <w:szCs w:val="24"/>
        </w:rPr>
      </w:pPr>
      <w:r w:rsidRPr="00C351D3">
        <w:rPr>
          <w:sz w:val="24"/>
          <w:szCs w:val="24"/>
        </w:rPr>
        <w:t>•</w:t>
      </w:r>
      <w:r w:rsidRPr="00C351D3">
        <w:rPr>
          <w:sz w:val="24"/>
          <w:szCs w:val="24"/>
        </w:rPr>
        <w:tab/>
        <w:t>Вывести людей из карьера;</w:t>
      </w:r>
    </w:p>
    <w:p w:rsidR="00497470" w:rsidRPr="00C351D3" w:rsidRDefault="00497470" w:rsidP="00497470">
      <w:pPr>
        <w:suppressAutoHyphens/>
        <w:ind w:firstLine="709"/>
        <w:jc w:val="both"/>
        <w:rPr>
          <w:sz w:val="24"/>
          <w:szCs w:val="24"/>
        </w:rPr>
      </w:pPr>
      <w:r w:rsidRPr="00C351D3">
        <w:rPr>
          <w:sz w:val="24"/>
          <w:szCs w:val="24"/>
        </w:rPr>
        <w:t>•</w:t>
      </w:r>
      <w:r w:rsidRPr="00C351D3">
        <w:rPr>
          <w:sz w:val="24"/>
          <w:szCs w:val="24"/>
        </w:rPr>
        <w:tab/>
        <w:t>Вызвать спасателей и пожарную команду;</w:t>
      </w:r>
    </w:p>
    <w:p w:rsidR="00497470" w:rsidRPr="00C351D3" w:rsidRDefault="00497470" w:rsidP="00497470">
      <w:pPr>
        <w:suppressAutoHyphens/>
        <w:ind w:firstLine="709"/>
        <w:jc w:val="both"/>
        <w:rPr>
          <w:sz w:val="24"/>
          <w:szCs w:val="24"/>
        </w:rPr>
      </w:pPr>
      <w:r w:rsidRPr="00C351D3">
        <w:rPr>
          <w:sz w:val="24"/>
          <w:szCs w:val="24"/>
        </w:rPr>
        <w:t>•</w:t>
      </w:r>
      <w:r w:rsidRPr="00C351D3">
        <w:rPr>
          <w:sz w:val="24"/>
          <w:szCs w:val="24"/>
        </w:rPr>
        <w:tab/>
        <w:t>Отключить электроэнергию на аварийном участке;</w:t>
      </w:r>
    </w:p>
    <w:p w:rsidR="00497470" w:rsidRPr="00C351D3" w:rsidRDefault="00497470" w:rsidP="00497470">
      <w:pPr>
        <w:suppressAutoHyphens/>
        <w:ind w:firstLine="709"/>
        <w:jc w:val="both"/>
        <w:rPr>
          <w:sz w:val="24"/>
          <w:szCs w:val="24"/>
        </w:rPr>
      </w:pPr>
      <w:r w:rsidRPr="00C351D3">
        <w:rPr>
          <w:sz w:val="24"/>
          <w:szCs w:val="24"/>
        </w:rPr>
        <w:t>•</w:t>
      </w:r>
      <w:r w:rsidRPr="00C351D3">
        <w:rPr>
          <w:sz w:val="24"/>
          <w:szCs w:val="24"/>
        </w:rPr>
        <w:tab/>
        <w:t>Выставить посты;</w:t>
      </w:r>
    </w:p>
    <w:p w:rsidR="00497470" w:rsidRPr="007E084F" w:rsidRDefault="00497470" w:rsidP="00497470">
      <w:pPr>
        <w:suppressAutoHyphens/>
        <w:ind w:firstLine="709"/>
        <w:jc w:val="both"/>
        <w:rPr>
          <w:sz w:val="24"/>
          <w:szCs w:val="24"/>
        </w:rPr>
      </w:pPr>
      <w:r w:rsidRPr="00C351D3">
        <w:rPr>
          <w:sz w:val="24"/>
          <w:szCs w:val="24"/>
        </w:rPr>
        <w:t>•</w:t>
      </w:r>
      <w:r w:rsidRPr="00C351D3">
        <w:rPr>
          <w:sz w:val="24"/>
          <w:szCs w:val="24"/>
        </w:rPr>
        <w:tab/>
        <w:t>После ликвидации аварии произвести осмотр элементов конструкций зданий и сооружений, испытание оборудования.</w:t>
      </w:r>
    </w:p>
    <w:p w:rsidR="00497470" w:rsidRDefault="00497470" w:rsidP="00497470">
      <w:pPr>
        <w:suppressAutoHyphens/>
        <w:ind w:firstLine="709"/>
        <w:jc w:val="both"/>
        <w:rPr>
          <w:sz w:val="24"/>
          <w:szCs w:val="24"/>
        </w:rPr>
      </w:pPr>
      <w:r w:rsidRPr="007E084F">
        <w:rPr>
          <w:sz w:val="24"/>
          <w:szCs w:val="24"/>
        </w:rPr>
        <w:t>Вся самоходная техника (бульдозеры, грейдеры) должна иметь технические паспорта, содержащие их основные технические и эксплуатационные характеристики, укомплектована средствами пожаротушения, знаками аварийной остановки, медицинскими аптечками, упорами (башмаками) для подкладывания под колеса (для колесной техники), звуковым прерывистым сигналом при движении задним ходом, проблесковыми маячками желтого цвета, установленными на кабине, двумя зеркалами заднего вида, ремонтным инструментом, предусмотренным заводом-изготовителем.</w:t>
      </w:r>
    </w:p>
    <w:p w:rsidR="00497470" w:rsidRPr="007E084F" w:rsidRDefault="00497470" w:rsidP="00497470">
      <w:pPr>
        <w:suppressAutoHyphens/>
        <w:ind w:firstLine="709"/>
        <w:jc w:val="both"/>
        <w:rPr>
          <w:sz w:val="24"/>
          <w:szCs w:val="24"/>
        </w:rPr>
      </w:pPr>
      <w:r w:rsidRPr="007E084F">
        <w:rPr>
          <w:sz w:val="24"/>
          <w:szCs w:val="24"/>
        </w:rPr>
        <w:t>Автомобиль-самосвал должен быть исправным и иметь зеркало заднего вида, действующую световую и звуковую сигнализацию, освещение, опорное приспособление необходимой прочности, исключающее возможность самопроизвольного опускания поднятого кузова.</w:t>
      </w:r>
    </w:p>
    <w:p w:rsidR="00497470" w:rsidRPr="007E084F" w:rsidRDefault="00497470" w:rsidP="00497470">
      <w:pPr>
        <w:suppressAutoHyphens/>
        <w:ind w:firstLine="709"/>
        <w:jc w:val="both"/>
        <w:rPr>
          <w:sz w:val="24"/>
          <w:szCs w:val="24"/>
        </w:rPr>
      </w:pPr>
      <w:r w:rsidRPr="007E084F">
        <w:rPr>
          <w:sz w:val="24"/>
          <w:szCs w:val="24"/>
        </w:rPr>
        <w:t>На бортах должна быть нанесена краской надпись: «Не работать без упора при поднятом кузове!».</w:t>
      </w:r>
    </w:p>
    <w:p w:rsidR="00497470" w:rsidRPr="007E084F" w:rsidRDefault="00497470" w:rsidP="00497470">
      <w:pPr>
        <w:suppressAutoHyphens/>
        <w:ind w:firstLine="709"/>
        <w:jc w:val="both"/>
        <w:rPr>
          <w:sz w:val="24"/>
          <w:szCs w:val="24"/>
        </w:rPr>
      </w:pPr>
      <w:r w:rsidRPr="007E084F">
        <w:rPr>
          <w:sz w:val="24"/>
          <w:szCs w:val="24"/>
        </w:rPr>
        <w:t>Скорость и порядок передвижения автомобилей на дорогах карьера устанавливается администрацией, с учетом местных условий, качества дорог, состояния транспортных средств.</w:t>
      </w:r>
    </w:p>
    <w:p w:rsidR="00497470" w:rsidRDefault="00497470" w:rsidP="00497470">
      <w:pPr>
        <w:suppressAutoHyphens/>
        <w:ind w:firstLine="709"/>
        <w:jc w:val="both"/>
        <w:rPr>
          <w:sz w:val="24"/>
          <w:szCs w:val="24"/>
        </w:rPr>
      </w:pPr>
      <w:r w:rsidRPr="007E084F">
        <w:rPr>
          <w:sz w:val="24"/>
          <w:szCs w:val="24"/>
        </w:rPr>
        <w:t>Инструктирование по технике безопасности шоферов автомобилей, работающих в карьере, должно производиться администрацией автохозяйства и шоферам должны выдаваться удостоверения на право работать в карьере.</w:t>
      </w:r>
    </w:p>
    <w:p w:rsidR="00497470" w:rsidRPr="007E084F" w:rsidRDefault="00497470" w:rsidP="00497470">
      <w:pPr>
        <w:suppressAutoHyphens/>
        <w:ind w:firstLine="709"/>
        <w:jc w:val="both"/>
        <w:rPr>
          <w:sz w:val="24"/>
          <w:szCs w:val="24"/>
        </w:rPr>
      </w:pPr>
      <w:r w:rsidRPr="007E084F">
        <w:rPr>
          <w:sz w:val="24"/>
          <w:szCs w:val="24"/>
        </w:rPr>
        <w:t>Кабина автомобиля должна быть перекрыта специальным защитным «козырьком». В случае отсутствия защитных «козырьков» водители автомобиля на время погрузки должны выходить из кабины.</w:t>
      </w:r>
    </w:p>
    <w:p w:rsidR="00497470" w:rsidRPr="007E084F" w:rsidRDefault="00497470" w:rsidP="00497470">
      <w:pPr>
        <w:suppressAutoHyphens/>
        <w:ind w:firstLine="709"/>
        <w:jc w:val="both"/>
        <w:rPr>
          <w:sz w:val="24"/>
          <w:szCs w:val="24"/>
        </w:rPr>
      </w:pPr>
      <w:r w:rsidRPr="007E084F">
        <w:rPr>
          <w:sz w:val="24"/>
          <w:szCs w:val="24"/>
        </w:rPr>
        <w:t>При работе автомобиля в карьере запрещается:</w:t>
      </w:r>
    </w:p>
    <w:p w:rsidR="00497470" w:rsidRPr="007E084F" w:rsidRDefault="00497470" w:rsidP="00497470">
      <w:pPr>
        <w:suppressAutoHyphens/>
        <w:ind w:firstLine="709"/>
        <w:jc w:val="both"/>
        <w:rPr>
          <w:sz w:val="24"/>
          <w:szCs w:val="24"/>
        </w:rPr>
      </w:pPr>
      <w:r w:rsidRPr="007E084F">
        <w:rPr>
          <w:sz w:val="24"/>
          <w:szCs w:val="24"/>
        </w:rPr>
        <w:t>-</w:t>
      </w:r>
      <w:r w:rsidRPr="007E084F">
        <w:rPr>
          <w:sz w:val="24"/>
          <w:szCs w:val="24"/>
        </w:rPr>
        <w:tab/>
        <w:t>движение автомобиля с поднятым кузовом;</w:t>
      </w:r>
    </w:p>
    <w:p w:rsidR="00497470" w:rsidRPr="007E084F" w:rsidRDefault="00497470" w:rsidP="00497470">
      <w:pPr>
        <w:suppressAutoHyphens/>
        <w:ind w:firstLine="709"/>
        <w:jc w:val="both"/>
        <w:rPr>
          <w:sz w:val="24"/>
          <w:szCs w:val="24"/>
        </w:rPr>
      </w:pPr>
      <w:r w:rsidRPr="007E084F">
        <w:rPr>
          <w:sz w:val="24"/>
          <w:szCs w:val="24"/>
        </w:rPr>
        <w:t>-</w:t>
      </w:r>
      <w:r w:rsidRPr="007E084F">
        <w:rPr>
          <w:sz w:val="24"/>
          <w:szCs w:val="24"/>
        </w:rPr>
        <w:tab/>
        <w:t>движение задним ходом к месту погрузки на расстояние более 30</w:t>
      </w:r>
      <w:r>
        <w:rPr>
          <w:sz w:val="24"/>
          <w:szCs w:val="24"/>
        </w:rPr>
        <w:t xml:space="preserve"> </w:t>
      </w:r>
      <w:r w:rsidRPr="007E084F">
        <w:rPr>
          <w:sz w:val="24"/>
          <w:szCs w:val="24"/>
        </w:rPr>
        <w:t>м;</w:t>
      </w:r>
    </w:p>
    <w:p w:rsidR="00497470" w:rsidRPr="007E084F" w:rsidRDefault="00497470" w:rsidP="00497470">
      <w:pPr>
        <w:suppressAutoHyphens/>
        <w:ind w:firstLine="709"/>
        <w:jc w:val="both"/>
        <w:rPr>
          <w:sz w:val="24"/>
          <w:szCs w:val="24"/>
        </w:rPr>
      </w:pPr>
      <w:r w:rsidRPr="007E084F">
        <w:rPr>
          <w:sz w:val="24"/>
          <w:szCs w:val="24"/>
        </w:rPr>
        <w:t>-</w:t>
      </w:r>
      <w:r w:rsidRPr="007E084F">
        <w:rPr>
          <w:sz w:val="24"/>
          <w:szCs w:val="24"/>
        </w:rPr>
        <w:tab/>
        <w:t>перевозить посторонних лиц в кабине;</w:t>
      </w:r>
    </w:p>
    <w:p w:rsidR="00497470" w:rsidRPr="007E084F" w:rsidRDefault="00497470" w:rsidP="00497470">
      <w:pPr>
        <w:suppressAutoHyphens/>
        <w:ind w:firstLine="709"/>
        <w:jc w:val="both"/>
        <w:rPr>
          <w:sz w:val="24"/>
          <w:szCs w:val="24"/>
        </w:rPr>
      </w:pPr>
      <w:r w:rsidRPr="007E084F">
        <w:rPr>
          <w:sz w:val="24"/>
          <w:szCs w:val="24"/>
        </w:rPr>
        <w:t>-</w:t>
      </w:r>
      <w:r w:rsidRPr="007E084F">
        <w:rPr>
          <w:sz w:val="24"/>
          <w:szCs w:val="24"/>
        </w:rPr>
        <w:tab/>
        <w:t>сверхгабаритная загрузка, а также загрузка, превышающая установленную грузоподъемность автомобиля;</w:t>
      </w:r>
    </w:p>
    <w:p w:rsidR="00497470" w:rsidRPr="007E084F" w:rsidRDefault="00497470" w:rsidP="00497470">
      <w:pPr>
        <w:suppressAutoHyphens/>
        <w:ind w:firstLine="709"/>
        <w:jc w:val="both"/>
        <w:rPr>
          <w:sz w:val="24"/>
          <w:szCs w:val="24"/>
        </w:rPr>
      </w:pPr>
      <w:r w:rsidRPr="007E084F">
        <w:rPr>
          <w:sz w:val="24"/>
          <w:szCs w:val="24"/>
        </w:rPr>
        <w:t>-</w:t>
      </w:r>
      <w:r w:rsidRPr="007E084F">
        <w:rPr>
          <w:sz w:val="24"/>
          <w:szCs w:val="24"/>
        </w:rPr>
        <w:tab/>
        <w:t>оставлять автомобиль на уклоне и подъемах;</w:t>
      </w:r>
    </w:p>
    <w:p w:rsidR="00497470" w:rsidRPr="007E084F" w:rsidRDefault="00497470" w:rsidP="00497470">
      <w:pPr>
        <w:suppressAutoHyphens/>
        <w:ind w:firstLine="709"/>
        <w:jc w:val="both"/>
        <w:rPr>
          <w:sz w:val="24"/>
          <w:szCs w:val="24"/>
        </w:rPr>
      </w:pPr>
      <w:r w:rsidRPr="007E084F">
        <w:rPr>
          <w:sz w:val="24"/>
          <w:szCs w:val="24"/>
        </w:rPr>
        <w:t>-</w:t>
      </w:r>
      <w:r w:rsidRPr="007E084F">
        <w:rPr>
          <w:sz w:val="24"/>
          <w:szCs w:val="24"/>
        </w:rPr>
        <w:tab/>
        <w:t>производить запуск двигателя, используя движение автомобиля по уклон.</w:t>
      </w:r>
    </w:p>
    <w:p w:rsidR="00497470" w:rsidRPr="007E084F" w:rsidRDefault="00497470" w:rsidP="00497470">
      <w:pPr>
        <w:suppressAutoHyphens/>
        <w:ind w:firstLine="709"/>
        <w:jc w:val="both"/>
        <w:rPr>
          <w:sz w:val="24"/>
          <w:szCs w:val="24"/>
        </w:rPr>
      </w:pPr>
      <w:r w:rsidRPr="007E084F">
        <w:rPr>
          <w:sz w:val="24"/>
          <w:szCs w:val="24"/>
        </w:rPr>
        <w:t>Необходимо, чтобы задний ход автомобиля был заблокирован с подачей звукового сигнала. Разгрузочные площадки должны иметь надежный вал, высотой 0,7</w:t>
      </w:r>
      <w:r>
        <w:rPr>
          <w:sz w:val="24"/>
          <w:szCs w:val="24"/>
        </w:rPr>
        <w:t xml:space="preserve"> </w:t>
      </w:r>
      <w:r w:rsidRPr="007E084F">
        <w:rPr>
          <w:sz w:val="24"/>
          <w:szCs w:val="24"/>
        </w:rPr>
        <w:t>м, отстоящий от верхней кромки отвала на расстоянии не менее 2,5</w:t>
      </w:r>
      <w:r>
        <w:rPr>
          <w:sz w:val="24"/>
          <w:szCs w:val="24"/>
        </w:rPr>
        <w:t xml:space="preserve"> </w:t>
      </w:r>
      <w:r w:rsidRPr="007E084F">
        <w:rPr>
          <w:sz w:val="24"/>
          <w:szCs w:val="24"/>
        </w:rPr>
        <w:t>м, который является ограничителем движения задним ходом.</w:t>
      </w:r>
    </w:p>
    <w:p w:rsidR="00497470" w:rsidRDefault="00497470" w:rsidP="00497470">
      <w:pPr>
        <w:suppressAutoHyphens/>
        <w:ind w:firstLine="709"/>
        <w:jc w:val="both"/>
        <w:rPr>
          <w:sz w:val="24"/>
          <w:szCs w:val="24"/>
        </w:rPr>
      </w:pPr>
      <w:r w:rsidRPr="007E084F">
        <w:rPr>
          <w:sz w:val="24"/>
          <w:szCs w:val="24"/>
        </w:rPr>
        <w:t>На автомобильных дорогах в карьере предусмотреть направляющие земляные валы (для предотвращения аварийных съездов) в соответствии с требованиями «Правил обеспечения промышленной безопасности для опасных производственных объектов, ведущих горные и геологоразведочные работы»</w:t>
      </w:r>
      <w:r>
        <w:rPr>
          <w:sz w:val="24"/>
          <w:szCs w:val="24"/>
        </w:rPr>
        <w:t>.</w:t>
      </w:r>
    </w:p>
    <w:p w:rsidR="00497470" w:rsidRPr="005C3DDE" w:rsidRDefault="00497470" w:rsidP="00497470">
      <w:pPr>
        <w:ind w:firstLine="720"/>
        <w:jc w:val="both"/>
        <w:rPr>
          <w:sz w:val="24"/>
          <w:szCs w:val="24"/>
        </w:rPr>
      </w:pPr>
      <w:r>
        <w:rPr>
          <w:sz w:val="24"/>
          <w:szCs w:val="24"/>
        </w:rPr>
        <w:lastRenderedPageBreak/>
        <w:t>Согласно т</w:t>
      </w:r>
      <w:r w:rsidRPr="006C7065">
        <w:rPr>
          <w:sz w:val="24"/>
          <w:szCs w:val="24"/>
        </w:rPr>
        <w:t>ребования</w:t>
      </w:r>
      <w:r>
        <w:rPr>
          <w:sz w:val="24"/>
          <w:szCs w:val="24"/>
        </w:rPr>
        <w:t>м</w:t>
      </w:r>
      <w:r w:rsidRPr="006C7065">
        <w:rPr>
          <w:sz w:val="24"/>
          <w:szCs w:val="24"/>
        </w:rPr>
        <w:t xml:space="preserve"> промышленной безопасности при взрывных работах </w:t>
      </w:r>
      <w:r>
        <w:rPr>
          <w:sz w:val="24"/>
          <w:szCs w:val="24"/>
        </w:rPr>
        <w:t>о</w:t>
      </w:r>
      <w:r w:rsidRPr="005C3DDE">
        <w:rPr>
          <w:sz w:val="24"/>
          <w:szCs w:val="24"/>
        </w:rPr>
        <w:t>перации с взрывчатыми материалами осуществляются в соответствии с Законом Республики Казахстан «О лицензировании» и на основании разрешений выданных государственными органами:</w:t>
      </w:r>
    </w:p>
    <w:p w:rsidR="00497470" w:rsidRPr="005C3DDE" w:rsidRDefault="00497470" w:rsidP="00497470">
      <w:pPr>
        <w:ind w:firstLine="720"/>
        <w:jc w:val="both"/>
        <w:rPr>
          <w:sz w:val="24"/>
          <w:szCs w:val="24"/>
        </w:rPr>
      </w:pPr>
      <w:r w:rsidRPr="005C3DDE">
        <w:rPr>
          <w:sz w:val="24"/>
          <w:szCs w:val="24"/>
        </w:rPr>
        <w:t>1) на хранение ВМ;</w:t>
      </w:r>
    </w:p>
    <w:p w:rsidR="00497470" w:rsidRPr="005C3DDE" w:rsidRDefault="00497470" w:rsidP="00497470">
      <w:pPr>
        <w:ind w:firstLine="720"/>
        <w:jc w:val="both"/>
        <w:rPr>
          <w:sz w:val="24"/>
          <w:szCs w:val="24"/>
        </w:rPr>
      </w:pPr>
      <w:r w:rsidRPr="005C3DDE">
        <w:rPr>
          <w:sz w:val="24"/>
          <w:szCs w:val="24"/>
        </w:rPr>
        <w:t>2) на приобретение ВМ;</w:t>
      </w:r>
    </w:p>
    <w:p w:rsidR="00497470" w:rsidRPr="005C3DDE" w:rsidRDefault="00497470" w:rsidP="00497470">
      <w:pPr>
        <w:ind w:firstLine="720"/>
        <w:jc w:val="both"/>
        <w:rPr>
          <w:sz w:val="24"/>
          <w:szCs w:val="24"/>
        </w:rPr>
      </w:pPr>
      <w:r w:rsidRPr="005C3DDE">
        <w:rPr>
          <w:sz w:val="24"/>
          <w:szCs w:val="24"/>
        </w:rPr>
        <w:t>3) на перевозку ВМ;</w:t>
      </w:r>
    </w:p>
    <w:p w:rsidR="00497470" w:rsidRPr="005C3DDE" w:rsidRDefault="00497470" w:rsidP="00497470">
      <w:pPr>
        <w:ind w:firstLine="720"/>
        <w:jc w:val="both"/>
        <w:rPr>
          <w:sz w:val="24"/>
          <w:szCs w:val="24"/>
        </w:rPr>
      </w:pPr>
      <w:r w:rsidRPr="005C3DDE">
        <w:rPr>
          <w:sz w:val="24"/>
          <w:szCs w:val="24"/>
        </w:rPr>
        <w:t>4) на производство взрывных работ.</w:t>
      </w:r>
    </w:p>
    <w:p w:rsidR="00497470" w:rsidRDefault="00497470" w:rsidP="00497470">
      <w:pPr>
        <w:ind w:firstLine="720"/>
        <w:jc w:val="both"/>
        <w:rPr>
          <w:sz w:val="24"/>
          <w:szCs w:val="24"/>
        </w:rPr>
      </w:pPr>
      <w:r w:rsidRPr="005C3DDE">
        <w:rPr>
          <w:sz w:val="24"/>
          <w:szCs w:val="24"/>
        </w:rPr>
        <w:t>Деятельность осуществляется при наличии проектной документации, складов (иных мест хранения), транспорта, подготовленного персонала.</w:t>
      </w:r>
    </w:p>
    <w:p w:rsidR="00497470" w:rsidRPr="005C3DDE" w:rsidRDefault="00497470" w:rsidP="00497470">
      <w:pPr>
        <w:ind w:firstLine="720"/>
        <w:jc w:val="both"/>
        <w:rPr>
          <w:sz w:val="24"/>
          <w:szCs w:val="24"/>
        </w:rPr>
      </w:pPr>
      <w:r w:rsidRPr="005C3DDE">
        <w:rPr>
          <w:sz w:val="24"/>
          <w:szCs w:val="24"/>
        </w:rPr>
        <w:t>Взрывчатые материалы хранятся в предназначенных для этой цели помещениях и местах, отвечающих установленным требованиям. Хранение ВМ должно исключать их утрату, а условия хранения - порчу.</w:t>
      </w:r>
    </w:p>
    <w:p w:rsidR="00497470" w:rsidRPr="005C3DDE" w:rsidRDefault="00497470" w:rsidP="00497470">
      <w:pPr>
        <w:ind w:firstLine="720"/>
        <w:jc w:val="both"/>
        <w:rPr>
          <w:sz w:val="24"/>
          <w:szCs w:val="24"/>
        </w:rPr>
      </w:pPr>
      <w:r w:rsidRPr="005C3DDE">
        <w:rPr>
          <w:sz w:val="24"/>
          <w:szCs w:val="24"/>
        </w:rPr>
        <w:t>Места хранения ВМ (кроме ящиков и сейфов сменного хранения ВМ, размещаемых вблизи мест ведения взрывных работ) принимаются в эксплуатацию комиссиями. Приемка оформляется актом.</w:t>
      </w:r>
    </w:p>
    <w:p w:rsidR="00497470" w:rsidRDefault="00497470" w:rsidP="00497470">
      <w:pPr>
        <w:ind w:firstLine="720"/>
        <w:jc w:val="both"/>
        <w:rPr>
          <w:sz w:val="24"/>
          <w:szCs w:val="24"/>
        </w:rPr>
      </w:pPr>
      <w:r w:rsidRPr="005C3DDE">
        <w:rPr>
          <w:sz w:val="24"/>
          <w:szCs w:val="24"/>
        </w:rPr>
        <w:t>На каждый постоянный, временный, стационарные склады ВМ, на раздаточные камеры составляются паспорта. Один экземпляр паспорта хранится на месте хранения ВМ.</w:t>
      </w:r>
    </w:p>
    <w:p w:rsidR="00497470" w:rsidRDefault="00497470" w:rsidP="00497470">
      <w:pPr>
        <w:ind w:firstLine="720"/>
        <w:jc w:val="both"/>
        <w:rPr>
          <w:sz w:val="24"/>
          <w:szCs w:val="24"/>
        </w:rPr>
      </w:pPr>
      <w:r w:rsidRPr="005C3DDE">
        <w:rPr>
          <w:sz w:val="24"/>
          <w:szCs w:val="24"/>
        </w:rPr>
        <w:t>На складах ВМ хранилища с взрывчатыми материалами запираются на замки, пломбируются или опечатываются. В складах ВМ с круглосуточным дежурством раздатчиков пломбирование или опечатывание хранилищ не проводится.</w:t>
      </w:r>
    </w:p>
    <w:p w:rsidR="00497470" w:rsidRPr="005C3DDE" w:rsidRDefault="00497470" w:rsidP="00497470">
      <w:pPr>
        <w:ind w:firstLine="720"/>
        <w:jc w:val="both"/>
        <w:rPr>
          <w:sz w:val="24"/>
          <w:szCs w:val="24"/>
        </w:rPr>
      </w:pPr>
      <w:r w:rsidRPr="005C3DDE">
        <w:rPr>
          <w:sz w:val="24"/>
          <w:szCs w:val="24"/>
        </w:rPr>
        <w:t>Учет прихода и расхода взрывчатых материалов ведется на складах ВМ в «Книге учета прихода и расхода взрывчатых материалов» и «Книге учета выдачи и возврата взрывчатых материалов».</w:t>
      </w:r>
    </w:p>
    <w:p w:rsidR="00497470" w:rsidRPr="005C3DDE" w:rsidRDefault="00497470" w:rsidP="00497470">
      <w:pPr>
        <w:ind w:firstLine="720"/>
        <w:jc w:val="both"/>
        <w:rPr>
          <w:sz w:val="24"/>
          <w:szCs w:val="24"/>
        </w:rPr>
      </w:pPr>
      <w:r w:rsidRPr="005C3DDE">
        <w:rPr>
          <w:sz w:val="24"/>
          <w:szCs w:val="24"/>
        </w:rPr>
        <w:t>Индивидуальные заводские номера изделий с ВВ при выдаче взрывникам регистрируются в «Книге учета выдачи и возврата взрывчатых материалов». Электродетонаторы и капсюли - детонаторы в металлических гильзах маркируются устройствами, обозначающими административный район, организацию и номер взрывника с указанием их в упомянутой Книге.</w:t>
      </w:r>
    </w:p>
    <w:p w:rsidR="00497470" w:rsidRPr="005C3DDE" w:rsidRDefault="00497470" w:rsidP="00497470">
      <w:pPr>
        <w:ind w:firstLine="720"/>
        <w:jc w:val="both"/>
        <w:rPr>
          <w:sz w:val="24"/>
          <w:szCs w:val="24"/>
        </w:rPr>
      </w:pPr>
      <w:r w:rsidRPr="005C3DDE">
        <w:rPr>
          <w:sz w:val="24"/>
          <w:szCs w:val="24"/>
        </w:rPr>
        <w:t>Формы учета:</w:t>
      </w:r>
    </w:p>
    <w:p w:rsidR="00497470" w:rsidRPr="005C3DDE" w:rsidRDefault="00497470" w:rsidP="00497470">
      <w:pPr>
        <w:ind w:firstLine="720"/>
        <w:jc w:val="both"/>
        <w:rPr>
          <w:sz w:val="24"/>
          <w:szCs w:val="24"/>
        </w:rPr>
      </w:pPr>
      <w:r w:rsidRPr="005C3DDE">
        <w:rPr>
          <w:sz w:val="24"/>
          <w:szCs w:val="24"/>
        </w:rPr>
        <w:t>1) книга учета прихода и расхода взрывчатых материалов пронумеровывается, прошнуровывается и скрепляется печатью или пломбой.</w:t>
      </w:r>
    </w:p>
    <w:p w:rsidR="00497470" w:rsidRPr="005C3DDE" w:rsidRDefault="00497470" w:rsidP="00497470">
      <w:pPr>
        <w:ind w:firstLine="720"/>
        <w:jc w:val="both"/>
        <w:rPr>
          <w:sz w:val="24"/>
          <w:szCs w:val="24"/>
        </w:rPr>
      </w:pPr>
      <w:r w:rsidRPr="005C3DDE">
        <w:rPr>
          <w:sz w:val="24"/>
          <w:szCs w:val="24"/>
        </w:rPr>
        <w:t>Книгу ведут заведующие и раздатчики базисных и расходных складов ВМ.</w:t>
      </w:r>
    </w:p>
    <w:p w:rsidR="00497470" w:rsidRPr="005C3DDE" w:rsidRDefault="00497470" w:rsidP="00497470">
      <w:pPr>
        <w:ind w:firstLine="720"/>
        <w:jc w:val="both"/>
        <w:rPr>
          <w:sz w:val="24"/>
          <w:szCs w:val="24"/>
        </w:rPr>
      </w:pPr>
      <w:r w:rsidRPr="005C3DDE">
        <w:rPr>
          <w:sz w:val="24"/>
          <w:szCs w:val="24"/>
        </w:rPr>
        <w:t>Взрывчатые материалы каждого наименования учитываются раздельно.</w:t>
      </w:r>
    </w:p>
    <w:p w:rsidR="00497470" w:rsidRPr="005C3DDE" w:rsidRDefault="00497470" w:rsidP="00497470">
      <w:pPr>
        <w:ind w:firstLine="720"/>
        <w:jc w:val="both"/>
        <w:rPr>
          <w:sz w:val="24"/>
          <w:szCs w:val="24"/>
        </w:rPr>
      </w:pPr>
      <w:r w:rsidRPr="005C3DDE">
        <w:rPr>
          <w:sz w:val="24"/>
          <w:szCs w:val="24"/>
        </w:rPr>
        <w:t>Остаток взрывчатых материалов по каждому наименованию подсчитывается и заносится в книгу на конец текущих суток. Записи в книге заносятся только по тем взрывчатым материалам, количество которых изменилось за сутки;</w:t>
      </w:r>
    </w:p>
    <w:p w:rsidR="00497470" w:rsidRPr="005C3DDE" w:rsidRDefault="00497470" w:rsidP="00497470">
      <w:pPr>
        <w:ind w:firstLine="720"/>
        <w:jc w:val="both"/>
        <w:rPr>
          <w:sz w:val="24"/>
          <w:szCs w:val="24"/>
        </w:rPr>
      </w:pPr>
      <w:r w:rsidRPr="005C3DDE">
        <w:rPr>
          <w:sz w:val="24"/>
          <w:szCs w:val="24"/>
        </w:rPr>
        <w:t>2) книга учета выдачи и возврата взрывчатых материалов пронумеровывается, прошнуровывается и скрепляется печатью или пломбой.</w:t>
      </w:r>
    </w:p>
    <w:p w:rsidR="00497470" w:rsidRPr="005C3DDE" w:rsidRDefault="00497470" w:rsidP="00497470">
      <w:pPr>
        <w:ind w:firstLine="720"/>
        <w:jc w:val="both"/>
        <w:rPr>
          <w:sz w:val="24"/>
          <w:szCs w:val="24"/>
        </w:rPr>
      </w:pPr>
      <w:r w:rsidRPr="005C3DDE">
        <w:rPr>
          <w:sz w:val="24"/>
          <w:szCs w:val="24"/>
        </w:rPr>
        <w:t>Книга ведется на складах и раздаточных камерах, с которых производятся выдача ВМ взрывникам и прием от них остатков ВМ, заведующим складом и раздатчиками.</w:t>
      </w:r>
    </w:p>
    <w:p w:rsidR="00497470" w:rsidRPr="005C3DDE" w:rsidRDefault="00497470" w:rsidP="00497470">
      <w:pPr>
        <w:ind w:firstLine="720"/>
        <w:jc w:val="both"/>
        <w:rPr>
          <w:sz w:val="24"/>
          <w:szCs w:val="24"/>
        </w:rPr>
      </w:pPr>
      <w:r w:rsidRPr="005C3DDE">
        <w:rPr>
          <w:sz w:val="24"/>
          <w:szCs w:val="24"/>
        </w:rPr>
        <w:t>В конце каждых суток осуществляется подсчет, сколько и каких (по наименованиям) взрывчатых материалов израсходовано, под чертой записывается их расход (отпущенные взрывчатые материалы за вычетом возвращенных). Выведенное в Книге количество израсходованных за сутки взрывчатых материалов записывается ежедневно в Книгу учета прихода и расхода ВМ.</w:t>
      </w:r>
    </w:p>
    <w:p w:rsidR="00497470" w:rsidRPr="005C3DDE" w:rsidRDefault="00497470" w:rsidP="00497470">
      <w:pPr>
        <w:ind w:firstLine="720"/>
        <w:jc w:val="both"/>
        <w:rPr>
          <w:sz w:val="24"/>
          <w:szCs w:val="24"/>
        </w:rPr>
      </w:pPr>
      <w:r w:rsidRPr="005C3DDE">
        <w:rPr>
          <w:sz w:val="24"/>
          <w:szCs w:val="24"/>
        </w:rPr>
        <w:t>При проведении массовых взрывов допускается выдавать ВМ непосредственно на местах работ с оформлением в отдельном предназначенном для этого экземпляре Книги учета, выдачи и возврата взрывчатых материалов. Данные о расходе ВМ в изложенном выше порядке указывается в экземпляре Книги, находящемся на складе ВМ, в которой в графах 7, 11 расписывается лицо, доставившее ВМ на места работы.</w:t>
      </w:r>
    </w:p>
    <w:p w:rsidR="00497470" w:rsidRDefault="00497470" w:rsidP="00497470">
      <w:pPr>
        <w:ind w:firstLine="720"/>
        <w:jc w:val="both"/>
        <w:rPr>
          <w:sz w:val="24"/>
          <w:szCs w:val="24"/>
        </w:rPr>
      </w:pPr>
      <w:r w:rsidRPr="005C3DDE">
        <w:rPr>
          <w:sz w:val="24"/>
          <w:szCs w:val="24"/>
        </w:rPr>
        <w:lastRenderedPageBreak/>
        <w:t>Движение ВМ в участковых пунктах хранения учитывается в «Книгах учета прихода и</w:t>
      </w:r>
      <w:r>
        <w:rPr>
          <w:sz w:val="24"/>
          <w:szCs w:val="24"/>
        </w:rPr>
        <w:t xml:space="preserve"> расхода взрывчатых материалов».</w:t>
      </w:r>
    </w:p>
    <w:p w:rsidR="00497470" w:rsidRPr="005C3DDE" w:rsidRDefault="00497470" w:rsidP="00497470">
      <w:pPr>
        <w:ind w:firstLine="720"/>
        <w:jc w:val="both"/>
        <w:rPr>
          <w:sz w:val="24"/>
          <w:szCs w:val="24"/>
        </w:rPr>
      </w:pPr>
      <w:r w:rsidRPr="005C3DDE">
        <w:rPr>
          <w:sz w:val="24"/>
          <w:szCs w:val="24"/>
        </w:rPr>
        <w:t>По наряд - накладным проводится отпуск доставщикам ВМ со склада для перевозки в участковые пункты хранения и к местам массовых взрывов. В таких случаях наряд-накладная подписывается руководителем взрывных работ организации или лицами его заменяющими в двух экземплярах. Заведующий складом (раздатчик), отпустив затребованные взрывчатые материалы, один экземпляр наряд-накладной хранит на складе, другой - выдает доставщику как сопроводительный документ;</w:t>
      </w:r>
    </w:p>
    <w:p w:rsidR="00497470" w:rsidRPr="005C3DDE" w:rsidRDefault="00497470" w:rsidP="00497470">
      <w:pPr>
        <w:ind w:firstLine="720"/>
        <w:jc w:val="both"/>
        <w:rPr>
          <w:sz w:val="24"/>
          <w:szCs w:val="24"/>
        </w:rPr>
      </w:pPr>
      <w:r>
        <w:rPr>
          <w:sz w:val="24"/>
          <w:szCs w:val="24"/>
        </w:rPr>
        <w:t>Н</w:t>
      </w:r>
      <w:r w:rsidRPr="005C3DDE">
        <w:rPr>
          <w:sz w:val="24"/>
          <w:szCs w:val="24"/>
        </w:rPr>
        <w:t>аряд-путевка на производство взрывных работ служит для отпуска взрывчатых материалов взрывникам (мастерам-взрывникам).</w:t>
      </w:r>
    </w:p>
    <w:p w:rsidR="00497470" w:rsidRDefault="00497470" w:rsidP="00497470">
      <w:pPr>
        <w:ind w:firstLine="720"/>
        <w:jc w:val="both"/>
        <w:rPr>
          <w:sz w:val="24"/>
          <w:szCs w:val="24"/>
        </w:rPr>
      </w:pPr>
      <w:r w:rsidRPr="005C3DDE">
        <w:rPr>
          <w:sz w:val="24"/>
          <w:szCs w:val="24"/>
        </w:rPr>
        <w:t>Наряд-путевка подписывается лицом контроля на участке, которого производятся взрывные работы.</w:t>
      </w:r>
    </w:p>
    <w:p w:rsidR="00497470" w:rsidRPr="005C3DDE" w:rsidRDefault="00497470" w:rsidP="00497470">
      <w:pPr>
        <w:ind w:firstLine="720"/>
        <w:jc w:val="both"/>
        <w:rPr>
          <w:sz w:val="24"/>
          <w:szCs w:val="24"/>
        </w:rPr>
      </w:pPr>
      <w:r w:rsidRPr="005C3DDE">
        <w:rPr>
          <w:sz w:val="24"/>
          <w:szCs w:val="24"/>
        </w:rPr>
        <w:t>Перевозка ВМ транспортными средствами, приемка ВМ осуществляется согласно технологическим регламентам.</w:t>
      </w:r>
    </w:p>
    <w:p w:rsidR="00497470" w:rsidRPr="005C3DDE" w:rsidRDefault="00497470" w:rsidP="00497470">
      <w:pPr>
        <w:ind w:firstLine="720"/>
        <w:jc w:val="both"/>
        <w:rPr>
          <w:sz w:val="24"/>
          <w:szCs w:val="24"/>
        </w:rPr>
      </w:pPr>
      <w:r w:rsidRPr="005C3DDE">
        <w:rPr>
          <w:sz w:val="24"/>
          <w:szCs w:val="24"/>
        </w:rPr>
        <w:t>Ответственному за перевозку работнику допускается совмещать обязанности лица охраны при соответствующем оформлении в местном органе внутренних дел.</w:t>
      </w:r>
    </w:p>
    <w:p w:rsidR="00497470" w:rsidRPr="005C3DDE" w:rsidRDefault="00497470" w:rsidP="00497470">
      <w:pPr>
        <w:ind w:firstLine="720"/>
        <w:jc w:val="both"/>
        <w:rPr>
          <w:sz w:val="24"/>
          <w:szCs w:val="24"/>
        </w:rPr>
      </w:pPr>
      <w:r w:rsidRPr="005C3DDE">
        <w:rPr>
          <w:sz w:val="24"/>
          <w:szCs w:val="24"/>
        </w:rPr>
        <w:t>Не допускается перевозить детонаторы и дымный порох на прицепах.</w:t>
      </w:r>
    </w:p>
    <w:p w:rsidR="00497470" w:rsidRPr="005C3DDE" w:rsidRDefault="00497470" w:rsidP="00497470">
      <w:pPr>
        <w:ind w:firstLine="720"/>
        <w:jc w:val="both"/>
        <w:rPr>
          <w:sz w:val="24"/>
          <w:szCs w:val="24"/>
        </w:rPr>
      </w:pPr>
      <w:r w:rsidRPr="005C3DDE">
        <w:rPr>
          <w:sz w:val="24"/>
          <w:szCs w:val="24"/>
        </w:rPr>
        <w:t>К управлению транспортным средством, предназначенным для перевозки ВМ, допускаются водители, имеющие свидетельство о допуске к перевозке опасного груза.</w:t>
      </w:r>
    </w:p>
    <w:p w:rsidR="00497470" w:rsidRPr="005C3DDE" w:rsidRDefault="00497470" w:rsidP="00497470">
      <w:pPr>
        <w:ind w:firstLine="720"/>
        <w:jc w:val="both"/>
        <w:rPr>
          <w:sz w:val="24"/>
          <w:szCs w:val="24"/>
        </w:rPr>
      </w:pPr>
      <w:r w:rsidRPr="005C3DDE">
        <w:rPr>
          <w:sz w:val="24"/>
          <w:szCs w:val="24"/>
        </w:rPr>
        <w:t>Не допускается шоферам (водителям) и возчикам оставлять загруженные ВМ транспортные средства без разрешения лица, ответственного за перевозку.</w:t>
      </w:r>
    </w:p>
    <w:p w:rsidR="00497470" w:rsidRPr="005C3DDE" w:rsidRDefault="00497470" w:rsidP="00497470">
      <w:pPr>
        <w:ind w:firstLine="720"/>
        <w:jc w:val="both"/>
        <w:rPr>
          <w:sz w:val="24"/>
          <w:szCs w:val="24"/>
        </w:rPr>
      </w:pPr>
      <w:r w:rsidRPr="005C3DDE">
        <w:rPr>
          <w:sz w:val="24"/>
          <w:szCs w:val="24"/>
        </w:rPr>
        <w:t>В нагруженном ВМ транспортном средстве не допускается нахождение людей, не связанных с их транспортированием.</w:t>
      </w:r>
    </w:p>
    <w:p w:rsidR="00497470" w:rsidRPr="005C3DDE" w:rsidRDefault="00497470" w:rsidP="00497470">
      <w:pPr>
        <w:ind w:firstLine="720"/>
        <w:jc w:val="both"/>
        <w:rPr>
          <w:sz w:val="24"/>
          <w:szCs w:val="24"/>
        </w:rPr>
      </w:pPr>
      <w:r w:rsidRPr="005C3DDE">
        <w:rPr>
          <w:sz w:val="24"/>
          <w:szCs w:val="24"/>
        </w:rPr>
        <w:t>Лицо, ответственное за перевозку взрывчатых материалов, во время движения нескольких транспортных средств с ВМ находится на переднем из них, а на последнем - лицо охраны.</w:t>
      </w:r>
    </w:p>
    <w:p w:rsidR="00497470" w:rsidRDefault="00497470" w:rsidP="00497470">
      <w:pPr>
        <w:ind w:firstLine="720"/>
        <w:jc w:val="both"/>
        <w:rPr>
          <w:sz w:val="24"/>
          <w:szCs w:val="24"/>
        </w:rPr>
      </w:pPr>
      <w:r w:rsidRPr="005C3DDE">
        <w:rPr>
          <w:sz w:val="24"/>
          <w:szCs w:val="24"/>
        </w:rPr>
        <w:t>В месте остановки транспортных средств с ВМ с обеих сторон выставляются предупреждающие знаки.</w:t>
      </w:r>
    </w:p>
    <w:p w:rsidR="00497470" w:rsidRPr="003A29D5" w:rsidRDefault="00497470" w:rsidP="00497470">
      <w:pPr>
        <w:ind w:firstLine="720"/>
        <w:jc w:val="both"/>
        <w:rPr>
          <w:sz w:val="24"/>
          <w:szCs w:val="24"/>
        </w:rPr>
      </w:pPr>
      <w:r w:rsidRPr="003A29D5">
        <w:rPr>
          <w:sz w:val="24"/>
          <w:szCs w:val="24"/>
        </w:rPr>
        <w:t>Безопасные расстояния для людей при производстве взрывных работ (работ с ВМ) устанавливаются проектом или паспортом.</w:t>
      </w:r>
      <w:r>
        <w:rPr>
          <w:sz w:val="24"/>
          <w:szCs w:val="24"/>
        </w:rPr>
        <w:t xml:space="preserve"> </w:t>
      </w:r>
      <w:r w:rsidRPr="003A29D5">
        <w:rPr>
          <w:sz w:val="24"/>
          <w:szCs w:val="24"/>
        </w:rPr>
        <w:t>За безопасное расстояние принимают наибольшее из установленных по различным поражающим факторам.</w:t>
      </w:r>
    </w:p>
    <w:p w:rsidR="00497470" w:rsidRPr="003A29D5" w:rsidRDefault="00497470" w:rsidP="00497470">
      <w:pPr>
        <w:ind w:firstLine="720"/>
        <w:jc w:val="both"/>
        <w:rPr>
          <w:sz w:val="24"/>
          <w:szCs w:val="24"/>
        </w:rPr>
      </w:pPr>
      <w:r w:rsidRPr="003A29D5">
        <w:rPr>
          <w:sz w:val="24"/>
          <w:szCs w:val="24"/>
        </w:rPr>
        <w:t>Для защиты зданий и сооружений от сейсмического воздействия при взрывных работах масса зарядов ВВ принимается в объеме исключающем повреждения, нарушающие их нормальное функционирование.</w:t>
      </w:r>
    </w:p>
    <w:p w:rsidR="00497470" w:rsidRPr="006C7065" w:rsidRDefault="00497470" w:rsidP="00497470">
      <w:pPr>
        <w:ind w:firstLine="720"/>
        <w:jc w:val="both"/>
        <w:rPr>
          <w:sz w:val="24"/>
          <w:szCs w:val="24"/>
        </w:rPr>
      </w:pPr>
      <w:r w:rsidRPr="003A29D5">
        <w:rPr>
          <w:sz w:val="24"/>
          <w:szCs w:val="24"/>
        </w:rPr>
        <w:t>При размещении на земной поверхности нескольких объектов с ВМ (хранилищ, открытых площадок, пунктов изготовления, подготовки ВВ) между ними соблюдаются расстояния, исключающие возможность передачи детонации при взрыве ВМ на одном из объектов. Для защиты людей, зданий, сооружений от поражающего и разрушительного действия воздушной волны между местами возможного взрыва (хранения ВМ), устанавливаются расстояния, опасные зоны, обеспечивающие безопасность. При этом безопасные расстояния определяют в отношении мест взрывов, складов ВМ, площадок для хранения ВВ, СИ и ПВА, мест отстоя, погрузки и разгрузки транспортных средств с ВМ и тому подобных объектов.</w:t>
      </w:r>
    </w:p>
    <w:p w:rsidR="00497470" w:rsidRDefault="00497470" w:rsidP="00497470">
      <w:pPr>
        <w:jc w:val="center"/>
        <w:rPr>
          <w:b/>
          <w:sz w:val="24"/>
          <w:szCs w:val="24"/>
        </w:rPr>
      </w:pPr>
    </w:p>
    <w:p w:rsidR="00497470" w:rsidRDefault="00497470" w:rsidP="00497470">
      <w:pPr>
        <w:jc w:val="center"/>
        <w:rPr>
          <w:b/>
          <w:sz w:val="24"/>
          <w:szCs w:val="24"/>
        </w:rPr>
      </w:pPr>
      <w:r w:rsidRPr="00DA27CE">
        <w:rPr>
          <w:b/>
          <w:sz w:val="24"/>
          <w:szCs w:val="24"/>
        </w:rPr>
        <w:tab/>
        <w:t xml:space="preserve">Выполнение </w:t>
      </w:r>
      <w:r>
        <w:rPr>
          <w:b/>
          <w:sz w:val="24"/>
          <w:szCs w:val="24"/>
        </w:rPr>
        <w:t xml:space="preserve">иных </w:t>
      </w:r>
      <w:r w:rsidRPr="00DA27CE">
        <w:rPr>
          <w:b/>
          <w:sz w:val="24"/>
          <w:szCs w:val="24"/>
        </w:rPr>
        <w:t>требований, предусмотренных законодательством Республики Казахстан о гражданской защите</w:t>
      </w:r>
      <w:r>
        <w:rPr>
          <w:b/>
          <w:sz w:val="24"/>
          <w:szCs w:val="24"/>
        </w:rPr>
        <w:t>.</w:t>
      </w:r>
    </w:p>
    <w:p w:rsidR="00497470" w:rsidRPr="00C03DA1" w:rsidRDefault="00497470" w:rsidP="00497470">
      <w:pPr>
        <w:ind w:firstLine="540"/>
        <w:jc w:val="both"/>
        <w:rPr>
          <w:sz w:val="24"/>
          <w:szCs w:val="24"/>
        </w:rPr>
      </w:pPr>
      <w:r>
        <w:rPr>
          <w:sz w:val="24"/>
          <w:szCs w:val="24"/>
        </w:rPr>
        <w:t>Согласно с</w:t>
      </w:r>
      <w:r w:rsidRPr="00C03DA1">
        <w:rPr>
          <w:sz w:val="24"/>
          <w:szCs w:val="24"/>
        </w:rPr>
        <w:t>тать</w:t>
      </w:r>
      <w:r>
        <w:rPr>
          <w:sz w:val="24"/>
          <w:szCs w:val="24"/>
        </w:rPr>
        <w:t>и</w:t>
      </w:r>
      <w:r w:rsidRPr="00C03DA1">
        <w:rPr>
          <w:sz w:val="24"/>
          <w:szCs w:val="24"/>
        </w:rPr>
        <w:t xml:space="preserve"> 82</w:t>
      </w:r>
      <w:r>
        <w:rPr>
          <w:sz w:val="24"/>
          <w:szCs w:val="24"/>
        </w:rPr>
        <w:t xml:space="preserve"> «Закона о гражданской защите»</w:t>
      </w:r>
      <w:r w:rsidRPr="00C03DA1">
        <w:rPr>
          <w:sz w:val="24"/>
          <w:szCs w:val="24"/>
        </w:rPr>
        <w:t xml:space="preserve"> </w:t>
      </w:r>
      <w:r>
        <w:rPr>
          <w:sz w:val="24"/>
          <w:szCs w:val="24"/>
        </w:rPr>
        <w:t>о</w:t>
      </w:r>
      <w:r w:rsidRPr="00C03DA1">
        <w:rPr>
          <w:sz w:val="24"/>
          <w:szCs w:val="24"/>
        </w:rPr>
        <w:t>рганизация, осуществляющая эксплуатацию опасного производственного объекта, при инциденте:</w:t>
      </w:r>
    </w:p>
    <w:p w:rsidR="00497470" w:rsidRPr="00C03DA1" w:rsidRDefault="00497470" w:rsidP="00497470">
      <w:pPr>
        <w:jc w:val="both"/>
        <w:rPr>
          <w:sz w:val="24"/>
          <w:szCs w:val="24"/>
        </w:rPr>
      </w:pPr>
      <w:r w:rsidRPr="00C03DA1">
        <w:rPr>
          <w:sz w:val="24"/>
          <w:szCs w:val="24"/>
        </w:rPr>
        <w:t>1) немедленно информирует о возникновении опасных производственных факторов и произошедшем инциденте работников, население, попадающее в расчетную зону чрезвычайной ситуации, территориальное подразделение уполномоченного органа, местные исполнительные органы;</w:t>
      </w:r>
    </w:p>
    <w:p w:rsidR="00497470" w:rsidRPr="00C03DA1" w:rsidRDefault="00497470" w:rsidP="00497470">
      <w:pPr>
        <w:jc w:val="both"/>
        <w:rPr>
          <w:sz w:val="24"/>
          <w:szCs w:val="24"/>
        </w:rPr>
      </w:pPr>
      <w:r w:rsidRPr="00C03DA1">
        <w:rPr>
          <w:sz w:val="24"/>
          <w:szCs w:val="24"/>
        </w:rPr>
        <w:lastRenderedPageBreak/>
        <w:t>2) информирует в течение суток территориальное подразделение уполномоченного органа;</w:t>
      </w:r>
    </w:p>
    <w:p w:rsidR="00497470" w:rsidRPr="00C03DA1" w:rsidRDefault="00497470" w:rsidP="00497470">
      <w:pPr>
        <w:jc w:val="both"/>
        <w:rPr>
          <w:sz w:val="24"/>
          <w:szCs w:val="24"/>
        </w:rPr>
      </w:pPr>
      <w:r w:rsidRPr="00C03DA1">
        <w:rPr>
          <w:sz w:val="24"/>
          <w:szCs w:val="24"/>
        </w:rPr>
        <w:t>3) проводит расследование инцидента;</w:t>
      </w:r>
    </w:p>
    <w:p w:rsidR="00497470" w:rsidRPr="00C03DA1" w:rsidRDefault="00497470" w:rsidP="00497470">
      <w:pPr>
        <w:jc w:val="both"/>
        <w:rPr>
          <w:sz w:val="24"/>
          <w:szCs w:val="24"/>
        </w:rPr>
      </w:pPr>
      <w:r w:rsidRPr="00C03DA1">
        <w:rPr>
          <w:sz w:val="24"/>
          <w:szCs w:val="24"/>
        </w:rPr>
        <w:t>4) разрабатывает и осуществляет мероприятия по предотвращению инцидентов;</w:t>
      </w:r>
    </w:p>
    <w:p w:rsidR="00497470" w:rsidRPr="00C03DA1" w:rsidRDefault="00497470" w:rsidP="00497470">
      <w:pPr>
        <w:jc w:val="both"/>
        <w:rPr>
          <w:sz w:val="24"/>
          <w:szCs w:val="24"/>
        </w:rPr>
      </w:pPr>
      <w:r w:rsidRPr="00C03DA1">
        <w:rPr>
          <w:sz w:val="24"/>
          <w:szCs w:val="24"/>
        </w:rPr>
        <w:t>5) ведет учет произошедших инцидентов.</w:t>
      </w:r>
    </w:p>
    <w:p w:rsidR="00497470" w:rsidRPr="00C03DA1" w:rsidRDefault="00497470" w:rsidP="00497470">
      <w:pPr>
        <w:jc w:val="both"/>
        <w:rPr>
          <w:sz w:val="24"/>
          <w:szCs w:val="24"/>
        </w:rPr>
      </w:pPr>
      <w:r>
        <w:rPr>
          <w:sz w:val="24"/>
          <w:szCs w:val="24"/>
        </w:rPr>
        <w:t xml:space="preserve">        </w:t>
      </w:r>
      <w:r w:rsidRPr="00C03DA1">
        <w:rPr>
          <w:sz w:val="24"/>
          <w:szCs w:val="24"/>
        </w:rPr>
        <w:t>Организация, осуществляющая эксплуатацию опасного производственного объекта, при аварии:</w:t>
      </w:r>
    </w:p>
    <w:p w:rsidR="00497470" w:rsidRPr="00C03DA1" w:rsidRDefault="00497470" w:rsidP="00497470">
      <w:pPr>
        <w:jc w:val="both"/>
        <w:rPr>
          <w:sz w:val="24"/>
          <w:szCs w:val="24"/>
        </w:rPr>
      </w:pPr>
      <w:r w:rsidRPr="00C03DA1">
        <w:rPr>
          <w:sz w:val="24"/>
          <w:szCs w:val="24"/>
        </w:rPr>
        <w:t>1) немедленно информирует о произошедшей аварии профессиональные аварийно-спасательные службы и формирования, обслуживающие объект, территориальное подразделение уполномоченного органа, местные исполнительные органы, а при возникновении опасных производственных факторов - население, попадающее в расчетную зону чрезвычайной ситуации, и работников;</w:t>
      </w:r>
    </w:p>
    <w:p w:rsidR="00497470" w:rsidRPr="00C03DA1" w:rsidRDefault="00497470" w:rsidP="00497470">
      <w:pPr>
        <w:jc w:val="both"/>
        <w:rPr>
          <w:sz w:val="24"/>
          <w:szCs w:val="24"/>
        </w:rPr>
      </w:pPr>
      <w:r w:rsidRPr="00C03DA1">
        <w:rPr>
          <w:sz w:val="24"/>
          <w:szCs w:val="24"/>
        </w:rPr>
        <w:t>2) предоставляет комиссии по расследованию аварии всю информацию, необходимую для осуществления своих полномочий;</w:t>
      </w:r>
    </w:p>
    <w:p w:rsidR="00497470" w:rsidRDefault="00497470" w:rsidP="00497470">
      <w:pPr>
        <w:jc w:val="both"/>
        <w:rPr>
          <w:sz w:val="24"/>
          <w:szCs w:val="24"/>
        </w:rPr>
      </w:pPr>
      <w:r w:rsidRPr="00C03DA1">
        <w:rPr>
          <w:sz w:val="24"/>
          <w:szCs w:val="24"/>
        </w:rPr>
        <w:t>3) осуществляет мероприятия, обеспечивающие безопасность работы комиссии.</w:t>
      </w:r>
    </w:p>
    <w:p w:rsidR="00497470" w:rsidRDefault="00497470" w:rsidP="00497470">
      <w:pPr>
        <w:jc w:val="both"/>
        <w:rPr>
          <w:sz w:val="24"/>
          <w:szCs w:val="24"/>
        </w:rPr>
      </w:pPr>
    </w:p>
    <w:p w:rsidR="00497470" w:rsidRPr="00DB0D9D" w:rsidRDefault="00497470" w:rsidP="00DB0D9D">
      <w:pPr>
        <w:tabs>
          <w:tab w:val="left" w:pos="709"/>
        </w:tabs>
        <w:ind w:right="141" w:firstLine="709"/>
        <w:jc w:val="both"/>
        <w:rPr>
          <w:snapToGrid w:val="0"/>
          <w:color w:val="000000" w:themeColor="text1"/>
          <w:sz w:val="24"/>
          <w:szCs w:val="24"/>
        </w:rPr>
      </w:pPr>
    </w:p>
    <w:p w:rsidR="00DC186F" w:rsidRDefault="00DC186F" w:rsidP="00F45B03">
      <w:pPr>
        <w:pStyle w:val="Default"/>
        <w:ind w:right="141" w:firstLine="708"/>
        <w:jc w:val="center"/>
        <w:rPr>
          <w:b/>
          <w:bCs/>
          <w:lang w:val="ru-RU"/>
        </w:rPr>
      </w:pPr>
    </w:p>
    <w:p w:rsidR="0017045A" w:rsidRDefault="008F6222" w:rsidP="0017045A">
      <w:pPr>
        <w:suppressAutoHyphens/>
        <w:ind w:right="141" w:firstLine="709"/>
        <w:jc w:val="center"/>
        <w:rPr>
          <w:b/>
          <w:sz w:val="24"/>
          <w:szCs w:val="24"/>
        </w:rPr>
      </w:pPr>
      <w:r>
        <w:rPr>
          <w:b/>
          <w:sz w:val="24"/>
          <w:szCs w:val="24"/>
        </w:rPr>
        <w:t xml:space="preserve">14. </w:t>
      </w:r>
      <w:r w:rsidR="0017045A" w:rsidRPr="006B341D">
        <w:rPr>
          <w:b/>
          <w:sz w:val="24"/>
          <w:szCs w:val="24"/>
        </w:rPr>
        <w:t>Расчет</w:t>
      </w:r>
      <w:r w:rsidR="0017045A">
        <w:rPr>
          <w:b/>
          <w:sz w:val="24"/>
          <w:szCs w:val="24"/>
        </w:rPr>
        <w:t xml:space="preserve"> </w:t>
      </w:r>
      <w:r w:rsidR="0017045A" w:rsidRPr="006B341D">
        <w:rPr>
          <w:b/>
          <w:sz w:val="24"/>
          <w:szCs w:val="24"/>
        </w:rPr>
        <w:t>затрат на горно-подготовительные и добычные работы</w:t>
      </w:r>
      <w:r w:rsidR="0017045A">
        <w:rPr>
          <w:b/>
          <w:sz w:val="24"/>
          <w:szCs w:val="24"/>
        </w:rPr>
        <w:t xml:space="preserve"> </w:t>
      </w:r>
      <w:r w:rsidR="00BD711A">
        <w:rPr>
          <w:b/>
          <w:sz w:val="24"/>
          <w:szCs w:val="24"/>
        </w:rPr>
        <w:t>открытым</w:t>
      </w:r>
      <w:r w:rsidR="0017045A">
        <w:rPr>
          <w:b/>
          <w:sz w:val="24"/>
          <w:szCs w:val="24"/>
        </w:rPr>
        <w:t xml:space="preserve"> способом</w:t>
      </w:r>
      <w:r w:rsidR="00BD711A">
        <w:rPr>
          <w:b/>
          <w:sz w:val="24"/>
          <w:szCs w:val="24"/>
        </w:rPr>
        <w:t>.</w:t>
      </w:r>
    </w:p>
    <w:p w:rsidR="002F1550" w:rsidRDefault="00220965" w:rsidP="00443CDC">
      <w:pPr>
        <w:ind w:firstLine="709"/>
        <w:jc w:val="both"/>
        <w:rPr>
          <w:sz w:val="24"/>
          <w:szCs w:val="24"/>
        </w:rPr>
      </w:pPr>
      <w:r w:rsidRPr="00220965">
        <w:rPr>
          <w:sz w:val="24"/>
          <w:szCs w:val="24"/>
        </w:rPr>
        <w:t xml:space="preserve">В таблице </w:t>
      </w:r>
      <w:r w:rsidR="00497470">
        <w:rPr>
          <w:sz w:val="24"/>
          <w:szCs w:val="24"/>
        </w:rPr>
        <w:t>14</w:t>
      </w:r>
      <w:r w:rsidR="0017045A">
        <w:rPr>
          <w:sz w:val="24"/>
          <w:szCs w:val="24"/>
        </w:rPr>
        <w:t>.</w:t>
      </w:r>
      <w:r w:rsidR="008F6222">
        <w:rPr>
          <w:sz w:val="24"/>
          <w:szCs w:val="24"/>
        </w:rPr>
        <w:t>1</w:t>
      </w:r>
      <w:r w:rsidR="008B0A64">
        <w:rPr>
          <w:sz w:val="24"/>
          <w:szCs w:val="24"/>
        </w:rPr>
        <w:t xml:space="preserve"> </w:t>
      </w:r>
      <w:r w:rsidRPr="00220965">
        <w:rPr>
          <w:sz w:val="24"/>
          <w:szCs w:val="24"/>
        </w:rPr>
        <w:t>приведен расчет</w:t>
      </w:r>
      <w:r w:rsidR="00D31D07">
        <w:rPr>
          <w:sz w:val="24"/>
          <w:szCs w:val="24"/>
        </w:rPr>
        <w:t xml:space="preserve"> </w:t>
      </w:r>
      <w:r w:rsidRPr="00220965">
        <w:rPr>
          <w:sz w:val="24"/>
          <w:szCs w:val="24"/>
        </w:rPr>
        <w:t>затрат на горнодобычные работы</w:t>
      </w:r>
      <w:r w:rsidR="0017045A">
        <w:rPr>
          <w:sz w:val="24"/>
          <w:szCs w:val="24"/>
        </w:rPr>
        <w:t xml:space="preserve"> открытым способом</w:t>
      </w:r>
      <w:r w:rsidRPr="00220965">
        <w:rPr>
          <w:sz w:val="24"/>
          <w:szCs w:val="24"/>
        </w:rPr>
        <w:t>, включая заработную плату персонала.</w:t>
      </w:r>
      <w:r w:rsidR="00E835B3">
        <w:rPr>
          <w:sz w:val="24"/>
          <w:szCs w:val="24"/>
        </w:rPr>
        <w:t xml:space="preserve"> В приложении 6 приведен расчет заработной платы персонала рудника открытых горных работ.</w:t>
      </w:r>
    </w:p>
    <w:p w:rsidR="003137B7" w:rsidRDefault="003137B7" w:rsidP="008F6222">
      <w:pPr>
        <w:suppressAutoHyphens/>
        <w:ind w:right="141" w:firstLine="720"/>
        <w:jc w:val="both"/>
        <w:rPr>
          <w:sz w:val="24"/>
          <w:szCs w:val="24"/>
        </w:rPr>
      </w:pPr>
      <w:r>
        <w:rPr>
          <w:sz w:val="24"/>
          <w:szCs w:val="24"/>
        </w:rPr>
        <w:t>Согласно р</w:t>
      </w:r>
      <w:r w:rsidRPr="004276D1">
        <w:rPr>
          <w:sz w:val="24"/>
          <w:szCs w:val="24"/>
        </w:rPr>
        <w:t>аздел</w:t>
      </w:r>
      <w:r>
        <w:rPr>
          <w:sz w:val="24"/>
          <w:szCs w:val="24"/>
        </w:rPr>
        <w:t>а</w:t>
      </w:r>
      <w:r w:rsidRPr="004276D1">
        <w:rPr>
          <w:sz w:val="24"/>
          <w:szCs w:val="24"/>
        </w:rPr>
        <w:t xml:space="preserve"> 11. </w:t>
      </w:r>
      <w:r>
        <w:rPr>
          <w:sz w:val="24"/>
          <w:szCs w:val="24"/>
        </w:rPr>
        <w:t>«</w:t>
      </w:r>
      <w:r w:rsidRPr="004276D1">
        <w:rPr>
          <w:sz w:val="24"/>
          <w:szCs w:val="24"/>
        </w:rPr>
        <w:t>Налогообложение недропользователей</w:t>
      </w:r>
      <w:r>
        <w:rPr>
          <w:sz w:val="24"/>
          <w:szCs w:val="24"/>
        </w:rPr>
        <w:t>» Налогового Кодекса н</w:t>
      </w:r>
      <w:r w:rsidRPr="00BD711A">
        <w:rPr>
          <w:sz w:val="24"/>
          <w:szCs w:val="24"/>
        </w:rPr>
        <w:t>алоги</w:t>
      </w:r>
      <w:r>
        <w:rPr>
          <w:sz w:val="24"/>
          <w:szCs w:val="24"/>
        </w:rPr>
        <w:t xml:space="preserve"> включают:</w:t>
      </w:r>
    </w:p>
    <w:p w:rsidR="003137B7" w:rsidRPr="00BD711A" w:rsidRDefault="003137B7" w:rsidP="003137B7">
      <w:pPr>
        <w:suppressAutoHyphens/>
        <w:ind w:right="141"/>
        <w:jc w:val="both"/>
        <w:rPr>
          <w:sz w:val="24"/>
          <w:szCs w:val="24"/>
        </w:rPr>
      </w:pPr>
      <w:r w:rsidRPr="00BD711A">
        <w:rPr>
          <w:sz w:val="24"/>
          <w:szCs w:val="24"/>
        </w:rPr>
        <w:t>Налоги и другие обязательные платежи, подлежащие уплате в бюджет</w:t>
      </w:r>
      <w:r>
        <w:rPr>
          <w:sz w:val="24"/>
          <w:szCs w:val="24"/>
        </w:rPr>
        <w:t>, в т.ч.:</w:t>
      </w:r>
    </w:p>
    <w:p w:rsidR="003137B7" w:rsidRPr="00BD711A" w:rsidRDefault="003137B7" w:rsidP="003137B7">
      <w:pPr>
        <w:suppressAutoHyphens/>
        <w:ind w:right="141"/>
        <w:jc w:val="both"/>
        <w:rPr>
          <w:sz w:val="24"/>
          <w:szCs w:val="24"/>
        </w:rPr>
      </w:pPr>
      <w:r>
        <w:rPr>
          <w:sz w:val="24"/>
          <w:szCs w:val="24"/>
        </w:rPr>
        <w:t xml:space="preserve">- </w:t>
      </w:r>
      <w:r w:rsidRPr="004276D1">
        <w:rPr>
          <w:sz w:val="24"/>
          <w:szCs w:val="24"/>
        </w:rPr>
        <w:t>Налог на добычу полезных ископаемых</w:t>
      </w:r>
      <w:r>
        <w:rPr>
          <w:sz w:val="24"/>
          <w:szCs w:val="24"/>
        </w:rPr>
        <w:t>, в т.ч.:</w:t>
      </w:r>
    </w:p>
    <w:p w:rsidR="003137B7" w:rsidRPr="00BD711A" w:rsidRDefault="003137B7" w:rsidP="003137B7">
      <w:pPr>
        <w:suppressAutoHyphens/>
        <w:ind w:right="141"/>
        <w:jc w:val="both"/>
        <w:rPr>
          <w:sz w:val="24"/>
          <w:szCs w:val="24"/>
        </w:rPr>
      </w:pPr>
      <w:r>
        <w:rPr>
          <w:sz w:val="24"/>
          <w:szCs w:val="24"/>
        </w:rPr>
        <w:t xml:space="preserve">- </w:t>
      </w:r>
      <w:r w:rsidRPr="00BD711A">
        <w:rPr>
          <w:sz w:val="24"/>
          <w:szCs w:val="24"/>
        </w:rPr>
        <w:t xml:space="preserve">НДПИ </w:t>
      </w:r>
      <w:r w:rsidR="008F6222">
        <w:rPr>
          <w:sz w:val="24"/>
          <w:szCs w:val="24"/>
        </w:rPr>
        <w:t>золто и серебро</w:t>
      </w:r>
      <w:r>
        <w:rPr>
          <w:sz w:val="24"/>
          <w:szCs w:val="24"/>
        </w:rPr>
        <w:t>;</w:t>
      </w:r>
    </w:p>
    <w:p w:rsidR="003137B7" w:rsidRDefault="003137B7" w:rsidP="003137B7">
      <w:pPr>
        <w:suppressAutoHyphens/>
        <w:ind w:right="141"/>
        <w:jc w:val="both"/>
        <w:rPr>
          <w:sz w:val="24"/>
          <w:szCs w:val="24"/>
        </w:rPr>
      </w:pPr>
      <w:r>
        <w:rPr>
          <w:sz w:val="24"/>
          <w:szCs w:val="24"/>
        </w:rPr>
        <w:t xml:space="preserve">- </w:t>
      </w:r>
      <w:r w:rsidRPr="004276D1">
        <w:rPr>
          <w:sz w:val="24"/>
          <w:szCs w:val="24"/>
        </w:rPr>
        <w:t>Налог на сверхприбыль</w:t>
      </w:r>
      <w:r>
        <w:rPr>
          <w:sz w:val="24"/>
          <w:szCs w:val="24"/>
        </w:rPr>
        <w:t>;</w:t>
      </w:r>
    </w:p>
    <w:p w:rsidR="003137B7" w:rsidRPr="004276D1" w:rsidRDefault="003137B7" w:rsidP="003137B7">
      <w:pPr>
        <w:suppressAutoHyphens/>
        <w:ind w:right="141"/>
        <w:jc w:val="both"/>
        <w:rPr>
          <w:sz w:val="24"/>
          <w:szCs w:val="24"/>
        </w:rPr>
      </w:pPr>
      <w:r>
        <w:rPr>
          <w:sz w:val="24"/>
          <w:szCs w:val="24"/>
        </w:rPr>
        <w:t xml:space="preserve"> -</w:t>
      </w:r>
      <w:r w:rsidRPr="004276D1">
        <w:rPr>
          <w:sz w:val="24"/>
          <w:szCs w:val="24"/>
        </w:rPr>
        <w:t>Платеж по возмещению исторических затрат</w:t>
      </w:r>
      <w:r>
        <w:rPr>
          <w:sz w:val="24"/>
          <w:szCs w:val="24"/>
        </w:rPr>
        <w:t>;</w:t>
      </w:r>
    </w:p>
    <w:p w:rsidR="003137B7" w:rsidRDefault="003137B7" w:rsidP="003137B7">
      <w:pPr>
        <w:suppressAutoHyphens/>
        <w:ind w:right="141"/>
        <w:jc w:val="both"/>
        <w:rPr>
          <w:sz w:val="24"/>
          <w:szCs w:val="24"/>
        </w:rPr>
      </w:pPr>
      <w:r>
        <w:rPr>
          <w:sz w:val="24"/>
          <w:szCs w:val="24"/>
        </w:rPr>
        <w:t xml:space="preserve">- </w:t>
      </w:r>
      <w:r w:rsidRPr="004276D1">
        <w:rPr>
          <w:sz w:val="24"/>
          <w:szCs w:val="24"/>
        </w:rPr>
        <w:t>Подписной бонус</w:t>
      </w:r>
    </w:p>
    <w:p w:rsidR="003137B7" w:rsidRDefault="003137B7" w:rsidP="003137B7">
      <w:pPr>
        <w:suppressAutoHyphens/>
        <w:ind w:right="141"/>
        <w:jc w:val="both"/>
        <w:rPr>
          <w:sz w:val="24"/>
          <w:szCs w:val="24"/>
        </w:rPr>
      </w:pPr>
      <w:r>
        <w:rPr>
          <w:sz w:val="24"/>
          <w:szCs w:val="24"/>
        </w:rPr>
        <w:t>Другие платежи включают:</w:t>
      </w:r>
    </w:p>
    <w:p w:rsidR="003137B7" w:rsidRPr="00BD711A" w:rsidRDefault="003137B7" w:rsidP="003137B7">
      <w:pPr>
        <w:suppressAutoHyphens/>
        <w:ind w:right="141"/>
        <w:jc w:val="both"/>
        <w:rPr>
          <w:sz w:val="24"/>
          <w:szCs w:val="24"/>
        </w:rPr>
      </w:pPr>
      <w:r>
        <w:rPr>
          <w:sz w:val="24"/>
          <w:szCs w:val="24"/>
        </w:rPr>
        <w:t>- отчисления на с</w:t>
      </w:r>
      <w:r w:rsidRPr="00BD711A">
        <w:rPr>
          <w:sz w:val="24"/>
          <w:szCs w:val="24"/>
        </w:rPr>
        <w:t>оциально-экономическое развитие региона и развитие его инфраструктуры</w:t>
      </w:r>
      <w:r>
        <w:rPr>
          <w:sz w:val="24"/>
          <w:szCs w:val="24"/>
        </w:rPr>
        <w:t>;</w:t>
      </w:r>
    </w:p>
    <w:p w:rsidR="003137B7" w:rsidRPr="00BD711A" w:rsidRDefault="003137B7" w:rsidP="003137B7">
      <w:pPr>
        <w:suppressAutoHyphens/>
        <w:ind w:right="141"/>
        <w:jc w:val="both"/>
        <w:rPr>
          <w:sz w:val="24"/>
          <w:szCs w:val="24"/>
        </w:rPr>
      </w:pPr>
      <w:r>
        <w:rPr>
          <w:sz w:val="24"/>
          <w:szCs w:val="24"/>
        </w:rPr>
        <w:t>- о</w:t>
      </w:r>
      <w:r w:rsidRPr="00BD711A">
        <w:rPr>
          <w:sz w:val="24"/>
          <w:szCs w:val="24"/>
        </w:rPr>
        <w:t>тчисления в ликвидационный фонд</w:t>
      </w:r>
      <w:r>
        <w:rPr>
          <w:sz w:val="24"/>
          <w:szCs w:val="24"/>
        </w:rPr>
        <w:t>;</w:t>
      </w:r>
    </w:p>
    <w:p w:rsidR="003137B7" w:rsidRPr="00BD711A" w:rsidRDefault="003137B7" w:rsidP="003137B7">
      <w:pPr>
        <w:suppressAutoHyphens/>
        <w:ind w:right="141"/>
        <w:jc w:val="both"/>
        <w:rPr>
          <w:sz w:val="24"/>
          <w:szCs w:val="24"/>
        </w:rPr>
      </w:pPr>
      <w:r>
        <w:rPr>
          <w:sz w:val="24"/>
          <w:szCs w:val="24"/>
        </w:rPr>
        <w:t>- отчисления на о</w:t>
      </w:r>
      <w:r w:rsidRPr="00BD711A">
        <w:rPr>
          <w:sz w:val="24"/>
          <w:szCs w:val="24"/>
        </w:rPr>
        <w:t>бучение, повышение квалификации, переподготовк</w:t>
      </w:r>
      <w:r>
        <w:rPr>
          <w:sz w:val="24"/>
          <w:szCs w:val="24"/>
        </w:rPr>
        <w:t>у</w:t>
      </w:r>
      <w:r w:rsidRPr="00BD711A">
        <w:rPr>
          <w:sz w:val="24"/>
          <w:szCs w:val="24"/>
        </w:rPr>
        <w:t xml:space="preserve"> граждан Р</w:t>
      </w:r>
      <w:r>
        <w:rPr>
          <w:sz w:val="24"/>
          <w:szCs w:val="24"/>
        </w:rPr>
        <w:t>еспублики Казахстан;</w:t>
      </w:r>
    </w:p>
    <w:p w:rsidR="003137B7" w:rsidRDefault="003137B7" w:rsidP="003137B7">
      <w:pPr>
        <w:suppressAutoHyphens/>
        <w:ind w:right="141"/>
        <w:jc w:val="both"/>
        <w:rPr>
          <w:sz w:val="24"/>
          <w:szCs w:val="24"/>
        </w:rPr>
      </w:pPr>
      <w:r>
        <w:rPr>
          <w:sz w:val="24"/>
          <w:szCs w:val="24"/>
        </w:rPr>
        <w:t>- о</w:t>
      </w:r>
      <w:r w:rsidRPr="00BD711A">
        <w:rPr>
          <w:sz w:val="24"/>
          <w:szCs w:val="24"/>
        </w:rPr>
        <w:t>тчислени</w:t>
      </w:r>
      <w:r>
        <w:rPr>
          <w:sz w:val="24"/>
          <w:szCs w:val="24"/>
        </w:rPr>
        <w:t>я</w:t>
      </w:r>
      <w:r w:rsidRPr="00BD711A">
        <w:rPr>
          <w:sz w:val="24"/>
          <w:szCs w:val="24"/>
        </w:rPr>
        <w:t xml:space="preserve"> на НИОКР</w:t>
      </w:r>
      <w:r>
        <w:rPr>
          <w:sz w:val="24"/>
          <w:szCs w:val="24"/>
        </w:rPr>
        <w:t>.</w:t>
      </w:r>
    </w:p>
    <w:p w:rsidR="002F1550" w:rsidRDefault="002F1550" w:rsidP="00443CDC">
      <w:pPr>
        <w:ind w:firstLine="709"/>
        <w:jc w:val="both"/>
        <w:rPr>
          <w:b/>
          <w:sz w:val="24"/>
          <w:szCs w:val="24"/>
        </w:rPr>
        <w:sectPr w:rsidR="002F1550" w:rsidSect="00976742">
          <w:pgSz w:w="11906" w:h="16838"/>
          <w:pgMar w:top="1134" w:right="851" w:bottom="1134" w:left="1701" w:header="709" w:footer="709" w:gutter="0"/>
          <w:cols w:space="708"/>
          <w:docGrid w:linePitch="360"/>
        </w:sectPr>
      </w:pPr>
    </w:p>
    <w:p w:rsidR="00497470" w:rsidRPr="00497470" w:rsidRDefault="00D31D07" w:rsidP="00497470">
      <w:pPr>
        <w:ind w:firstLine="709"/>
        <w:jc w:val="right"/>
        <w:rPr>
          <w:sz w:val="24"/>
          <w:szCs w:val="24"/>
        </w:rPr>
      </w:pPr>
      <w:r w:rsidRPr="00497470">
        <w:rPr>
          <w:sz w:val="24"/>
          <w:szCs w:val="24"/>
        </w:rPr>
        <w:lastRenderedPageBreak/>
        <w:t xml:space="preserve">Таблица </w:t>
      </w:r>
      <w:r w:rsidR="00497470" w:rsidRPr="00497470">
        <w:rPr>
          <w:sz w:val="24"/>
          <w:szCs w:val="24"/>
        </w:rPr>
        <w:t>14</w:t>
      </w:r>
      <w:r w:rsidRPr="00497470">
        <w:rPr>
          <w:sz w:val="24"/>
          <w:szCs w:val="24"/>
        </w:rPr>
        <w:t>.</w:t>
      </w:r>
      <w:r w:rsidR="008F6222">
        <w:rPr>
          <w:sz w:val="24"/>
          <w:szCs w:val="24"/>
        </w:rPr>
        <w:t>1</w:t>
      </w:r>
    </w:p>
    <w:p w:rsidR="008B0A64" w:rsidRPr="00497470" w:rsidRDefault="008B0A64" w:rsidP="00497470">
      <w:pPr>
        <w:ind w:firstLine="709"/>
        <w:jc w:val="center"/>
        <w:rPr>
          <w:sz w:val="24"/>
          <w:szCs w:val="24"/>
        </w:rPr>
      </w:pPr>
      <w:r w:rsidRPr="00497470">
        <w:rPr>
          <w:sz w:val="24"/>
          <w:szCs w:val="24"/>
        </w:rPr>
        <w:t>Расчет</w:t>
      </w:r>
      <w:r w:rsidR="00995832" w:rsidRPr="00497470">
        <w:rPr>
          <w:sz w:val="24"/>
          <w:szCs w:val="24"/>
        </w:rPr>
        <w:t xml:space="preserve"> </w:t>
      </w:r>
      <w:r w:rsidRPr="00497470">
        <w:rPr>
          <w:sz w:val="24"/>
          <w:szCs w:val="24"/>
        </w:rPr>
        <w:t>затрат на горно-добычные работы</w:t>
      </w:r>
      <w:r w:rsidR="0017045A" w:rsidRPr="00497470">
        <w:rPr>
          <w:sz w:val="24"/>
          <w:szCs w:val="24"/>
        </w:rPr>
        <w:t xml:space="preserve"> открытым способом</w:t>
      </w:r>
    </w:p>
    <w:p w:rsidR="00220965" w:rsidRPr="00220965" w:rsidRDefault="00220965" w:rsidP="00220965">
      <w:pPr>
        <w:jc w:val="center"/>
        <w:rPr>
          <w:b/>
          <w:sz w:val="24"/>
          <w:szCs w:val="24"/>
        </w:rPr>
      </w:pPr>
    </w:p>
    <w:tbl>
      <w:tblPr>
        <w:tblW w:w="12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2"/>
        <w:gridCol w:w="730"/>
        <w:gridCol w:w="700"/>
        <w:gridCol w:w="660"/>
        <w:gridCol w:w="700"/>
        <w:gridCol w:w="680"/>
        <w:gridCol w:w="680"/>
        <w:gridCol w:w="700"/>
        <w:gridCol w:w="700"/>
        <w:gridCol w:w="700"/>
        <w:gridCol w:w="700"/>
        <w:gridCol w:w="700"/>
        <w:gridCol w:w="640"/>
        <w:gridCol w:w="960"/>
        <w:gridCol w:w="960"/>
      </w:tblGrid>
      <w:tr w:rsidR="009102E1" w:rsidRPr="00A121C4" w:rsidTr="009102E1">
        <w:trPr>
          <w:trHeight w:val="510"/>
          <w:jc w:val="center"/>
        </w:trPr>
        <w:tc>
          <w:tcPr>
            <w:tcW w:w="2672" w:type="dxa"/>
            <w:shd w:val="clear" w:color="auto" w:fill="auto"/>
            <w:vAlign w:val="center"/>
            <w:hideMark/>
          </w:tcPr>
          <w:p w:rsidR="009102E1" w:rsidRPr="00A121C4" w:rsidRDefault="009102E1" w:rsidP="009102E1">
            <w:pPr>
              <w:jc w:val="center"/>
              <w:rPr>
                <w:color w:val="000000"/>
                <w:lang w:val="en-US" w:eastAsia="en-US"/>
              </w:rPr>
            </w:pPr>
            <w:r w:rsidRPr="00A121C4">
              <w:rPr>
                <w:color w:val="000000"/>
                <w:lang w:val="en-US" w:eastAsia="en-US"/>
              </w:rPr>
              <w:t>Годы</w:t>
            </w:r>
          </w:p>
        </w:tc>
        <w:tc>
          <w:tcPr>
            <w:tcW w:w="730" w:type="dxa"/>
            <w:shd w:val="clear" w:color="auto" w:fill="auto"/>
            <w:vAlign w:val="center"/>
            <w:hideMark/>
          </w:tcPr>
          <w:p w:rsidR="009102E1" w:rsidRDefault="009102E1" w:rsidP="009102E1">
            <w:pPr>
              <w:jc w:val="center"/>
              <w:rPr>
                <w:rFonts w:ascii="Calibri" w:hAnsi="Calibri" w:cs="Calibri"/>
                <w:color w:val="000000"/>
                <w:sz w:val="16"/>
                <w:szCs w:val="16"/>
                <w:lang w:eastAsia="en-US"/>
              </w:rPr>
            </w:pPr>
            <w:r>
              <w:rPr>
                <w:rFonts w:ascii="Calibri" w:hAnsi="Calibri" w:cs="Calibri"/>
                <w:color w:val="000000"/>
                <w:sz w:val="16"/>
                <w:szCs w:val="16"/>
              </w:rPr>
              <w:t>2026</w:t>
            </w:r>
          </w:p>
        </w:tc>
        <w:tc>
          <w:tcPr>
            <w:tcW w:w="700" w:type="dxa"/>
            <w:shd w:val="clear" w:color="auto" w:fill="auto"/>
            <w:vAlign w:val="center"/>
            <w:hideMark/>
          </w:tcPr>
          <w:p w:rsidR="009102E1" w:rsidRDefault="009102E1" w:rsidP="009102E1">
            <w:pPr>
              <w:jc w:val="center"/>
              <w:rPr>
                <w:rFonts w:ascii="Calibri" w:hAnsi="Calibri" w:cs="Calibri"/>
                <w:color w:val="000000"/>
                <w:sz w:val="16"/>
                <w:szCs w:val="16"/>
              </w:rPr>
            </w:pPr>
            <w:r>
              <w:rPr>
                <w:rFonts w:ascii="Calibri" w:hAnsi="Calibri" w:cs="Calibri"/>
                <w:color w:val="000000"/>
                <w:sz w:val="16"/>
                <w:szCs w:val="16"/>
              </w:rPr>
              <w:t>2027</w:t>
            </w:r>
          </w:p>
        </w:tc>
        <w:tc>
          <w:tcPr>
            <w:tcW w:w="660" w:type="dxa"/>
            <w:shd w:val="clear" w:color="auto" w:fill="auto"/>
            <w:vAlign w:val="center"/>
            <w:hideMark/>
          </w:tcPr>
          <w:p w:rsidR="009102E1" w:rsidRDefault="009102E1" w:rsidP="009102E1">
            <w:pPr>
              <w:jc w:val="center"/>
              <w:rPr>
                <w:rFonts w:ascii="Calibri" w:hAnsi="Calibri" w:cs="Calibri"/>
                <w:color w:val="000000"/>
                <w:sz w:val="16"/>
                <w:szCs w:val="16"/>
              </w:rPr>
            </w:pPr>
            <w:r>
              <w:rPr>
                <w:rFonts w:ascii="Calibri" w:hAnsi="Calibri" w:cs="Calibri"/>
                <w:color w:val="000000"/>
                <w:sz w:val="16"/>
                <w:szCs w:val="16"/>
              </w:rPr>
              <w:t>2028</w:t>
            </w:r>
          </w:p>
        </w:tc>
        <w:tc>
          <w:tcPr>
            <w:tcW w:w="700" w:type="dxa"/>
            <w:shd w:val="clear" w:color="auto" w:fill="auto"/>
            <w:vAlign w:val="center"/>
            <w:hideMark/>
          </w:tcPr>
          <w:p w:rsidR="009102E1" w:rsidRDefault="009102E1" w:rsidP="009102E1">
            <w:pPr>
              <w:jc w:val="center"/>
              <w:rPr>
                <w:rFonts w:ascii="Calibri" w:hAnsi="Calibri" w:cs="Calibri"/>
                <w:color w:val="000000"/>
                <w:sz w:val="16"/>
                <w:szCs w:val="16"/>
              </w:rPr>
            </w:pPr>
            <w:r>
              <w:rPr>
                <w:rFonts w:ascii="Calibri" w:hAnsi="Calibri" w:cs="Calibri"/>
                <w:color w:val="000000"/>
                <w:sz w:val="16"/>
                <w:szCs w:val="16"/>
              </w:rPr>
              <w:t>2029</w:t>
            </w:r>
          </w:p>
        </w:tc>
        <w:tc>
          <w:tcPr>
            <w:tcW w:w="680" w:type="dxa"/>
            <w:shd w:val="clear" w:color="auto" w:fill="auto"/>
            <w:vAlign w:val="center"/>
            <w:hideMark/>
          </w:tcPr>
          <w:p w:rsidR="009102E1" w:rsidRDefault="009102E1" w:rsidP="009102E1">
            <w:pPr>
              <w:jc w:val="center"/>
              <w:rPr>
                <w:rFonts w:ascii="Calibri" w:hAnsi="Calibri" w:cs="Calibri"/>
                <w:color w:val="000000"/>
                <w:sz w:val="16"/>
                <w:szCs w:val="16"/>
              </w:rPr>
            </w:pPr>
            <w:r>
              <w:rPr>
                <w:rFonts w:ascii="Calibri" w:hAnsi="Calibri" w:cs="Calibri"/>
                <w:color w:val="000000"/>
                <w:sz w:val="16"/>
                <w:szCs w:val="16"/>
              </w:rPr>
              <w:t>2030</w:t>
            </w:r>
          </w:p>
        </w:tc>
        <w:tc>
          <w:tcPr>
            <w:tcW w:w="680" w:type="dxa"/>
            <w:shd w:val="clear" w:color="auto" w:fill="auto"/>
            <w:vAlign w:val="center"/>
            <w:hideMark/>
          </w:tcPr>
          <w:p w:rsidR="009102E1" w:rsidRDefault="009102E1" w:rsidP="009102E1">
            <w:pPr>
              <w:jc w:val="center"/>
              <w:rPr>
                <w:rFonts w:ascii="Calibri" w:hAnsi="Calibri" w:cs="Calibri"/>
                <w:color w:val="000000"/>
                <w:sz w:val="16"/>
                <w:szCs w:val="16"/>
              </w:rPr>
            </w:pPr>
            <w:r>
              <w:rPr>
                <w:rFonts w:ascii="Calibri" w:hAnsi="Calibri" w:cs="Calibri"/>
                <w:color w:val="000000"/>
                <w:sz w:val="16"/>
                <w:szCs w:val="16"/>
              </w:rPr>
              <w:t>2031</w:t>
            </w:r>
          </w:p>
        </w:tc>
        <w:tc>
          <w:tcPr>
            <w:tcW w:w="700" w:type="dxa"/>
            <w:shd w:val="clear" w:color="auto" w:fill="auto"/>
            <w:vAlign w:val="center"/>
            <w:hideMark/>
          </w:tcPr>
          <w:p w:rsidR="009102E1" w:rsidRDefault="009102E1" w:rsidP="009102E1">
            <w:pPr>
              <w:jc w:val="center"/>
              <w:rPr>
                <w:rFonts w:ascii="Calibri" w:hAnsi="Calibri" w:cs="Calibri"/>
                <w:color w:val="000000"/>
                <w:sz w:val="16"/>
                <w:szCs w:val="16"/>
              </w:rPr>
            </w:pPr>
            <w:r>
              <w:rPr>
                <w:rFonts w:ascii="Calibri" w:hAnsi="Calibri" w:cs="Calibri"/>
                <w:color w:val="000000"/>
                <w:sz w:val="16"/>
                <w:szCs w:val="16"/>
              </w:rPr>
              <w:t>2032</w:t>
            </w:r>
          </w:p>
        </w:tc>
        <w:tc>
          <w:tcPr>
            <w:tcW w:w="700" w:type="dxa"/>
            <w:shd w:val="clear" w:color="auto" w:fill="auto"/>
            <w:vAlign w:val="center"/>
            <w:hideMark/>
          </w:tcPr>
          <w:p w:rsidR="009102E1" w:rsidRDefault="009102E1" w:rsidP="009102E1">
            <w:pPr>
              <w:jc w:val="center"/>
              <w:rPr>
                <w:rFonts w:ascii="Calibri" w:hAnsi="Calibri" w:cs="Calibri"/>
                <w:color w:val="000000"/>
                <w:sz w:val="16"/>
                <w:szCs w:val="16"/>
              </w:rPr>
            </w:pPr>
            <w:r>
              <w:rPr>
                <w:rFonts w:ascii="Calibri" w:hAnsi="Calibri" w:cs="Calibri"/>
                <w:color w:val="000000"/>
                <w:sz w:val="16"/>
                <w:szCs w:val="16"/>
              </w:rPr>
              <w:t>2033</w:t>
            </w:r>
          </w:p>
        </w:tc>
        <w:tc>
          <w:tcPr>
            <w:tcW w:w="700" w:type="dxa"/>
            <w:shd w:val="clear" w:color="auto" w:fill="auto"/>
            <w:vAlign w:val="center"/>
            <w:hideMark/>
          </w:tcPr>
          <w:p w:rsidR="009102E1" w:rsidRDefault="009102E1" w:rsidP="009102E1">
            <w:pPr>
              <w:jc w:val="center"/>
              <w:rPr>
                <w:rFonts w:ascii="Calibri" w:hAnsi="Calibri" w:cs="Calibri"/>
                <w:color w:val="000000"/>
                <w:sz w:val="16"/>
                <w:szCs w:val="16"/>
              </w:rPr>
            </w:pPr>
            <w:r>
              <w:rPr>
                <w:rFonts w:ascii="Calibri" w:hAnsi="Calibri" w:cs="Calibri"/>
                <w:color w:val="000000"/>
                <w:sz w:val="16"/>
                <w:szCs w:val="16"/>
              </w:rPr>
              <w:t>2034</w:t>
            </w:r>
          </w:p>
        </w:tc>
        <w:tc>
          <w:tcPr>
            <w:tcW w:w="700" w:type="dxa"/>
            <w:shd w:val="clear" w:color="auto" w:fill="auto"/>
            <w:vAlign w:val="center"/>
            <w:hideMark/>
          </w:tcPr>
          <w:p w:rsidR="009102E1" w:rsidRDefault="009102E1" w:rsidP="009102E1">
            <w:pPr>
              <w:jc w:val="center"/>
              <w:rPr>
                <w:rFonts w:ascii="Calibri" w:hAnsi="Calibri" w:cs="Calibri"/>
                <w:color w:val="000000"/>
                <w:sz w:val="16"/>
                <w:szCs w:val="16"/>
              </w:rPr>
            </w:pPr>
            <w:r>
              <w:rPr>
                <w:rFonts w:ascii="Calibri" w:hAnsi="Calibri" w:cs="Calibri"/>
                <w:color w:val="000000"/>
                <w:sz w:val="16"/>
                <w:szCs w:val="16"/>
              </w:rPr>
              <w:t>2035</w:t>
            </w:r>
          </w:p>
        </w:tc>
        <w:tc>
          <w:tcPr>
            <w:tcW w:w="700" w:type="dxa"/>
            <w:shd w:val="clear" w:color="auto" w:fill="auto"/>
            <w:vAlign w:val="center"/>
            <w:hideMark/>
          </w:tcPr>
          <w:p w:rsidR="009102E1" w:rsidRDefault="009102E1" w:rsidP="009102E1">
            <w:pPr>
              <w:jc w:val="center"/>
              <w:rPr>
                <w:rFonts w:ascii="Calibri" w:hAnsi="Calibri" w:cs="Calibri"/>
                <w:color w:val="000000"/>
                <w:sz w:val="16"/>
                <w:szCs w:val="16"/>
              </w:rPr>
            </w:pPr>
            <w:r>
              <w:rPr>
                <w:rFonts w:ascii="Calibri" w:hAnsi="Calibri" w:cs="Calibri"/>
                <w:color w:val="000000"/>
                <w:sz w:val="16"/>
                <w:szCs w:val="16"/>
              </w:rPr>
              <w:t>2036</w:t>
            </w:r>
          </w:p>
        </w:tc>
        <w:tc>
          <w:tcPr>
            <w:tcW w:w="640" w:type="dxa"/>
            <w:shd w:val="clear" w:color="auto" w:fill="auto"/>
            <w:vAlign w:val="center"/>
            <w:hideMark/>
          </w:tcPr>
          <w:p w:rsidR="009102E1" w:rsidRDefault="009102E1" w:rsidP="009102E1">
            <w:pPr>
              <w:jc w:val="center"/>
              <w:rPr>
                <w:rFonts w:ascii="Calibri" w:hAnsi="Calibri" w:cs="Calibri"/>
                <w:color w:val="000000"/>
                <w:sz w:val="16"/>
                <w:szCs w:val="16"/>
              </w:rPr>
            </w:pPr>
            <w:r>
              <w:rPr>
                <w:rFonts w:ascii="Calibri" w:hAnsi="Calibri" w:cs="Calibri"/>
                <w:color w:val="000000"/>
                <w:sz w:val="16"/>
                <w:szCs w:val="16"/>
              </w:rPr>
              <w:t>2037</w:t>
            </w:r>
          </w:p>
        </w:tc>
        <w:tc>
          <w:tcPr>
            <w:tcW w:w="960" w:type="dxa"/>
            <w:shd w:val="clear" w:color="auto" w:fill="auto"/>
            <w:vAlign w:val="center"/>
            <w:hideMark/>
          </w:tcPr>
          <w:p w:rsidR="009102E1" w:rsidRDefault="009102E1" w:rsidP="009102E1">
            <w:pPr>
              <w:jc w:val="center"/>
              <w:rPr>
                <w:rFonts w:ascii="Calibri" w:hAnsi="Calibri" w:cs="Calibri"/>
                <w:color w:val="000000"/>
                <w:sz w:val="16"/>
                <w:szCs w:val="16"/>
              </w:rPr>
            </w:pPr>
            <w:r>
              <w:rPr>
                <w:rFonts w:ascii="Calibri" w:hAnsi="Calibri" w:cs="Calibri"/>
                <w:color w:val="000000"/>
                <w:sz w:val="16"/>
                <w:szCs w:val="16"/>
              </w:rPr>
              <w:t>2038</w:t>
            </w:r>
          </w:p>
        </w:tc>
        <w:tc>
          <w:tcPr>
            <w:tcW w:w="960" w:type="dxa"/>
            <w:shd w:val="clear" w:color="auto" w:fill="auto"/>
            <w:vAlign w:val="center"/>
            <w:hideMark/>
          </w:tcPr>
          <w:p w:rsidR="009102E1" w:rsidRDefault="009102E1" w:rsidP="009102E1">
            <w:pPr>
              <w:jc w:val="center"/>
              <w:rPr>
                <w:rFonts w:ascii="Calibri" w:hAnsi="Calibri" w:cs="Calibri"/>
                <w:color w:val="000000"/>
                <w:sz w:val="16"/>
                <w:szCs w:val="16"/>
              </w:rPr>
            </w:pPr>
            <w:r>
              <w:rPr>
                <w:rFonts w:ascii="Calibri" w:hAnsi="Calibri" w:cs="Calibri"/>
                <w:color w:val="000000"/>
                <w:sz w:val="16"/>
                <w:szCs w:val="16"/>
              </w:rPr>
              <w:t>2039</w:t>
            </w:r>
          </w:p>
        </w:tc>
      </w:tr>
      <w:tr w:rsidR="009102E1" w:rsidRPr="00A121C4" w:rsidTr="009102E1">
        <w:trPr>
          <w:trHeight w:val="525"/>
          <w:jc w:val="center"/>
        </w:trPr>
        <w:tc>
          <w:tcPr>
            <w:tcW w:w="2672" w:type="dxa"/>
            <w:shd w:val="clear" w:color="auto" w:fill="auto"/>
            <w:vAlign w:val="center"/>
            <w:hideMark/>
          </w:tcPr>
          <w:p w:rsidR="009102E1" w:rsidRPr="00A121C4" w:rsidRDefault="009102E1" w:rsidP="009102E1">
            <w:pPr>
              <w:jc w:val="center"/>
              <w:rPr>
                <w:color w:val="000000"/>
                <w:sz w:val="16"/>
                <w:szCs w:val="16"/>
                <w:lang w:eastAsia="en-US"/>
              </w:rPr>
            </w:pPr>
            <w:r w:rsidRPr="00A121C4">
              <w:rPr>
                <w:color w:val="000000"/>
                <w:sz w:val="16"/>
                <w:szCs w:val="16"/>
                <w:lang w:eastAsia="en-US"/>
              </w:rPr>
              <w:t>Всего материальные затраты на горные работы, тыс.$</w:t>
            </w:r>
          </w:p>
        </w:tc>
        <w:tc>
          <w:tcPr>
            <w:tcW w:w="730" w:type="dxa"/>
            <w:shd w:val="clear" w:color="auto" w:fill="auto"/>
            <w:vAlign w:val="center"/>
            <w:hideMark/>
          </w:tcPr>
          <w:p w:rsidR="009102E1" w:rsidRDefault="009102E1" w:rsidP="009102E1">
            <w:pPr>
              <w:jc w:val="center"/>
              <w:rPr>
                <w:color w:val="000000"/>
                <w:sz w:val="16"/>
                <w:szCs w:val="16"/>
              </w:rPr>
            </w:pPr>
            <w:r>
              <w:rPr>
                <w:color w:val="000000"/>
                <w:sz w:val="16"/>
                <w:szCs w:val="16"/>
              </w:rPr>
              <w:t>12365</w:t>
            </w:r>
          </w:p>
        </w:tc>
        <w:tc>
          <w:tcPr>
            <w:tcW w:w="700" w:type="dxa"/>
            <w:shd w:val="clear" w:color="auto" w:fill="auto"/>
            <w:vAlign w:val="center"/>
            <w:hideMark/>
          </w:tcPr>
          <w:p w:rsidR="009102E1" w:rsidRDefault="009102E1" w:rsidP="009102E1">
            <w:pPr>
              <w:jc w:val="center"/>
              <w:rPr>
                <w:color w:val="000000"/>
                <w:sz w:val="16"/>
                <w:szCs w:val="16"/>
              </w:rPr>
            </w:pPr>
            <w:r>
              <w:rPr>
                <w:color w:val="000000"/>
                <w:sz w:val="16"/>
                <w:szCs w:val="16"/>
              </w:rPr>
              <w:t>19543</w:t>
            </w:r>
          </w:p>
        </w:tc>
        <w:tc>
          <w:tcPr>
            <w:tcW w:w="660" w:type="dxa"/>
            <w:shd w:val="clear" w:color="auto" w:fill="auto"/>
            <w:vAlign w:val="center"/>
            <w:hideMark/>
          </w:tcPr>
          <w:p w:rsidR="009102E1" w:rsidRDefault="009102E1" w:rsidP="009102E1">
            <w:pPr>
              <w:jc w:val="center"/>
              <w:rPr>
                <w:color w:val="000000"/>
                <w:sz w:val="16"/>
                <w:szCs w:val="16"/>
              </w:rPr>
            </w:pPr>
            <w:r>
              <w:rPr>
                <w:color w:val="000000"/>
                <w:sz w:val="16"/>
                <w:szCs w:val="16"/>
              </w:rPr>
              <w:t>22203</w:t>
            </w:r>
          </w:p>
        </w:tc>
        <w:tc>
          <w:tcPr>
            <w:tcW w:w="700" w:type="dxa"/>
            <w:shd w:val="clear" w:color="auto" w:fill="auto"/>
            <w:vAlign w:val="center"/>
            <w:hideMark/>
          </w:tcPr>
          <w:p w:rsidR="009102E1" w:rsidRDefault="009102E1" w:rsidP="009102E1">
            <w:pPr>
              <w:jc w:val="center"/>
              <w:rPr>
                <w:color w:val="000000"/>
                <w:sz w:val="16"/>
                <w:szCs w:val="16"/>
              </w:rPr>
            </w:pPr>
            <w:r>
              <w:rPr>
                <w:color w:val="000000"/>
                <w:sz w:val="16"/>
                <w:szCs w:val="16"/>
              </w:rPr>
              <w:t>23224</w:t>
            </w:r>
          </w:p>
        </w:tc>
        <w:tc>
          <w:tcPr>
            <w:tcW w:w="680" w:type="dxa"/>
            <w:shd w:val="clear" w:color="auto" w:fill="auto"/>
            <w:vAlign w:val="center"/>
            <w:hideMark/>
          </w:tcPr>
          <w:p w:rsidR="009102E1" w:rsidRDefault="009102E1" w:rsidP="009102E1">
            <w:pPr>
              <w:jc w:val="center"/>
              <w:rPr>
                <w:color w:val="000000"/>
                <w:sz w:val="16"/>
                <w:szCs w:val="16"/>
              </w:rPr>
            </w:pPr>
            <w:r>
              <w:rPr>
                <w:color w:val="000000"/>
                <w:sz w:val="16"/>
                <w:szCs w:val="16"/>
              </w:rPr>
              <w:t>27522</w:t>
            </w:r>
          </w:p>
        </w:tc>
        <w:tc>
          <w:tcPr>
            <w:tcW w:w="680" w:type="dxa"/>
            <w:shd w:val="clear" w:color="auto" w:fill="auto"/>
            <w:vAlign w:val="center"/>
            <w:hideMark/>
          </w:tcPr>
          <w:p w:rsidR="009102E1" w:rsidRDefault="009102E1" w:rsidP="009102E1">
            <w:pPr>
              <w:jc w:val="center"/>
              <w:rPr>
                <w:color w:val="000000"/>
                <w:sz w:val="16"/>
                <w:szCs w:val="16"/>
              </w:rPr>
            </w:pPr>
            <w:r>
              <w:rPr>
                <w:color w:val="000000"/>
                <w:sz w:val="16"/>
                <w:szCs w:val="16"/>
              </w:rPr>
              <w:t>29330</w:t>
            </w:r>
          </w:p>
        </w:tc>
        <w:tc>
          <w:tcPr>
            <w:tcW w:w="700" w:type="dxa"/>
            <w:shd w:val="clear" w:color="auto" w:fill="auto"/>
            <w:vAlign w:val="center"/>
            <w:hideMark/>
          </w:tcPr>
          <w:p w:rsidR="009102E1" w:rsidRDefault="009102E1" w:rsidP="009102E1">
            <w:pPr>
              <w:jc w:val="center"/>
              <w:rPr>
                <w:color w:val="000000"/>
                <w:sz w:val="16"/>
                <w:szCs w:val="16"/>
              </w:rPr>
            </w:pPr>
            <w:r>
              <w:rPr>
                <w:color w:val="000000"/>
                <w:sz w:val="16"/>
                <w:szCs w:val="16"/>
              </w:rPr>
              <w:t>23000</w:t>
            </w:r>
          </w:p>
        </w:tc>
        <w:tc>
          <w:tcPr>
            <w:tcW w:w="700" w:type="dxa"/>
            <w:shd w:val="clear" w:color="auto" w:fill="auto"/>
            <w:vAlign w:val="center"/>
            <w:hideMark/>
          </w:tcPr>
          <w:p w:rsidR="009102E1" w:rsidRDefault="009102E1" w:rsidP="009102E1">
            <w:pPr>
              <w:jc w:val="center"/>
              <w:rPr>
                <w:color w:val="000000"/>
                <w:sz w:val="16"/>
                <w:szCs w:val="16"/>
              </w:rPr>
            </w:pPr>
            <w:r>
              <w:rPr>
                <w:color w:val="000000"/>
                <w:sz w:val="16"/>
                <w:szCs w:val="16"/>
              </w:rPr>
              <w:t>16111</w:t>
            </w:r>
          </w:p>
        </w:tc>
        <w:tc>
          <w:tcPr>
            <w:tcW w:w="700" w:type="dxa"/>
            <w:shd w:val="clear" w:color="auto" w:fill="auto"/>
            <w:vAlign w:val="center"/>
            <w:hideMark/>
          </w:tcPr>
          <w:p w:rsidR="009102E1" w:rsidRDefault="009102E1" w:rsidP="009102E1">
            <w:pPr>
              <w:jc w:val="center"/>
              <w:rPr>
                <w:color w:val="000000"/>
                <w:sz w:val="16"/>
                <w:szCs w:val="16"/>
              </w:rPr>
            </w:pPr>
            <w:r>
              <w:rPr>
                <w:color w:val="000000"/>
                <w:sz w:val="16"/>
                <w:szCs w:val="16"/>
              </w:rPr>
              <w:t>11239</w:t>
            </w:r>
          </w:p>
        </w:tc>
        <w:tc>
          <w:tcPr>
            <w:tcW w:w="700" w:type="dxa"/>
            <w:shd w:val="clear" w:color="auto" w:fill="auto"/>
            <w:vAlign w:val="center"/>
            <w:hideMark/>
          </w:tcPr>
          <w:p w:rsidR="009102E1" w:rsidRDefault="009102E1" w:rsidP="009102E1">
            <w:pPr>
              <w:jc w:val="center"/>
              <w:rPr>
                <w:color w:val="000000"/>
                <w:sz w:val="16"/>
                <w:szCs w:val="16"/>
              </w:rPr>
            </w:pPr>
            <w:r>
              <w:rPr>
                <w:color w:val="000000"/>
                <w:sz w:val="16"/>
                <w:szCs w:val="16"/>
              </w:rPr>
              <w:t>8709</w:t>
            </w:r>
          </w:p>
        </w:tc>
        <w:tc>
          <w:tcPr>
            <w:tcW w:w="700" w:type="dxa"/>
            <w:shd w:val="clear" w:color="auto" w:fill="auto"/>
            <w:vAlign w:val="center"/>
            <w:hideMark/>
          </w:tcPr>
          <w:p w:rsidR="009102E1" w:rsidRDefault="009102E1" w:rsidP="009102E1">
            <w:pPr>
              <w:jc w:val="center"/>
              <w:rPr>
                <w:color w:val="000000"/>
                <w:sz w:val="16"/>
                <w:szCs w:val="16"/>
              </w:rPr>
            </w:pPr>
            <w:r>
              <w:rPr>
                <w:color w:val="000000"/>
                <w:sz w:val="16"/>
                <w:szCs w:val="16"/>
              </w:rPr>
              <w:t>8412</w:t>
            </w:r>
          </w:p>
        </w:tc>
        <w:tc>
          <w:tcPr>
            <w:tcW w:w="640" w:type="dxa"/>
            <w:shd w:val="clear" w:color="auto" w:fill="auto"/>
            <w:vAlign w:val="center"/>
            <w:hideMark/>
          </w:tcPr>
          <w:p w:rsidR="009102E1" w:rsidRDefault="009102E1" w:rsidP="009102E1">
            <w:pPr>
              <w:jc w:val="center"/>
              <w:rPr>
                <w:color w:val="000000"/>
                <w:sz w:val="16"/>
                <w:szCs w:val="16"/>
              </w:rPr>
            </w:pPr>
            <w:r>
              <w:rPr>
                <w:color w:val="000000"/>
                <w:sz w:val="16"/>
                <w:szCs w:val="16"/>
              </w:rPr>
              <w:t>6861</w:t>
            </w:r>
          </w:p>
        </w:tc>
        <w:tc>
          <w:tcPr>
            <w:tcW w:w="960" w:type="dxa"/>
            <w:shd w:val="clear" w:color="auto" w:fill="auto"/>
            <w:vAlign w:val="center"/>
            <w:hideMark/>
          </w:tcPr>
          <w:p w:rsidR="009102E1" w:rsidRDefault="009102E1" w:rsidP="009102E1">
            <w:pPr>
              <w:jc w:val="center"/>
              <w:rPr>
                <w:color w:val="000000"/>
                <w:sz w:val="16"/>
                <w:szCs w:val="16"/>
              </w:rPr>
            </w:pPr>
            <w:r>
              <w:rPr>
                <w:color w:val="000000"/>
                <w:sz w:val="16"/>
                <w:szCs w:val="16"/>
              </w:rPr>
              <w:t>6138</w:t>
            </w:r>
          </w:p>
        </w:tc>
        <w:tc>
          <w:tcPr>
            <w:tcW w:w="960" w:type="dxa"/>
            <w:shd w:val="clear" w:color="auto" w:fill="auto"/>
            <w:vAlign w:val="center"/>
            <w:hideMark/>
          </w:tcPr>
          <w:p w:rsidR="009102E1" w:rsidRDefault="009102E1" w:rsidP="009102E1">
            <w:pPr>
              <w:jc w:val="center"/>
              <w:rPr>
                <w:color w:val="000000"/>
                <w:sz w:val="16"/>
                <w:szCs w:val="16"/>
              </w:rPr>
            </w:pPr>
            <w:r>
              <w:rPr>
                <w:color w:val="000000"/>
                <w:sz w:val="16"/>
                <w:szCs w:val="16"/>
              </w:rPr>
              <w:t>3529</w:t>
            </w:r>
          </w:p>
        </w:tc>
      </w:tr>
      <w:tr w:rsidR="009102E1" w:rsidRPr="00A121C4" w:rsidTr="009102E1">
        <w:trPr>
          <w:trHeight w:val="930"/>
          <w:jc w:val="center"/>
        </w:trPr>
        <w:tc>
          <w:tcPr>
            <w:tcW w:w="2672" w:type="dxa"/>
            <w:shd w:val="clear" w:color="auto" w:fill="auto"/>
            <w:vAlign w:val="center"/>
            <w:hideMark/>
          </w:tcPr>
          <w:p w:rsidR="009102E1" w:rsidRPr="00A121C4" w:rsidRDefault="009102E1" w:rsidP="009102E1">
            <w:pPr>
              <w:jc w:val="center"/>
              <w:rPr>
                <w:color w:val="000000"/>
                <w:sz w:val="16"/>
                <w:szCs w:val="16"/>
                <w:lang w:val="en-US" w:eastAsia="en-US"/>
              </w:rPr>
            </w:pPr>
            <w:r w:rsidRPr="00A121C4">
              <w:rPr>
                <w:color w:val="000000"/>
                <w:sz w:val="16"/>
                <w:szCs w:val="16"/>
                <w:lang w:val="en-US" w:eastAsia="en-US"/>
              </w:rPr>
              <w:t>Неучтенные затраты, 5%,тыс.$</w:t>
            </w:r>
          </w:p>
        </w:tc>
        <w:tc>
          <w:tcPr>
            <w:tcW w:w="730" w:type="dxa"/>
            <w:shd w:val="clear" w:color="auto" w:fill="auto"/>
            <w:vAlign w:val="center"/>
            <w:hideMark/>
          </w:tcPr>
          <w:p w:rsidR="009102E1" w:rsidRDefault="009102E1" w:rsidP="009102E1">
            <w:pPr>
              <w:jc w:val="center"/>
              <w:rPr>
                <w:color w:val="000000"/>
                <w:sz w:val="16"/>
                <w:szCs w:val="16"/>
              </w:rPr>
            </w:pPr>
            <w:r>
              <w:rPr>
                <w:color w:val="000000"/>
                <w:sz w:val="16"/>
                <w:szCs w:val="16"/>
              </w:rPr>
              <w:t>618</w:t>
            </w:r>
          </w:p>
        </w:tc>
        <w:tc>
          <w:tcPr>
            <w:tcW w:w="700" w:type="dxa"/>
            <w:shd w:val="clear" w:color="auto" w:fill="auto"/>
            <w:vAlign w:val="center"/>
            <w:hideMark/>
          </w:tcPr>
          <w:p w:rsidR="009102E1" w:rsidRDefault="009102E1" w:rsidP="009102E1">
            <w:pPr>
              <w:jc w:val="center"/>
              <w:rPr>
                <w:color w:val="000000"/>
                <w:sz w:val="16"/>
                <w:szCs w:val="16"/>
              </w:rPr>
            </w:pPr>
            <w:r>
              <w:rPr>
                <w:color w:val="000000"/>
                <w:sz w:val="16"/>
                <w:szCs w:val="16"/>
              </w:rPr>
              <w:t>977</w:t>
            </w:r>
          </w:p>
        </w:tc>
        <w:tc>
          <w:tcPr>
            <w:tcW w:w="660" w:type="dxa"/>
            <w:shd w:val="clear" w:color="auto" w:fill="auto"/>
            <w:vAlign w:val="center"/>
            <w:hideMark/>
          </w:tcPr>
          <w:p w:rsidR="009102E1" w:rsidRDefault="009102E1" w:rsidP="009102E1">
            <w:pPr>
              <w:jc w:val="center"/>
              <w:rPr>
                <w:color w:val="000000"/>
                <w:sz w:val="16"/>
                <w:szCs w:val="16"/>
              </w:rPr>
            </w:pPr>
            <w:r>
              <w:rPr>
                <w:color w:val="000000"/>
                <w:sz w:val="16"/>
                <w:szCs w:val="16"/>
              </w:rPr>
              <w:t>1110</w:t>
            </w:r>
          </w:p>
        </w:tc>
        <w:tc>
          <w:tcPr>
            <w:tcW w:w="700" w:type="dxa"/>
            <w:shd w:val="clear" w:color="auto" w:fill="auto"/>
            <w:vAlign w:val="center"/>
            <w:hideMark/>
          </w:tcPr>
          <w:p w:rsidR="009102E1" w:rsidRDefault="009102E1" w:rsidP="009102E1">
            <w:pPr>
              <w:jc w:val="center"/>
              <w:rPr>
                <w:color w:val="000000"/>
                <w:sz w:val="16"/>
                <w:szCs w:val="16"/>
              </w:rPr>
            </w:pPr>
            <w:r>
              <w:rPr>
                <w:color w:val="000000"/>
                <w:sz w:val="16"/>
                <w:szCs w:val="16"/>
              </w:rPr>
              <w:t>1161</w:t>
            </w:r>
          </w:p>
        </w:tc>
        <w:tc>
          <w:tcPr>
            <w:tcW w:w="680" w:type="dxa"/>
            <w:shd w:val="clear" w:color="auto" w:fill="auto"/>
            <w:vAlign w:val="center"/>
            <w:hideMark/>
          </w:tcPr>
          <w:p w:rsidR="009102E1" w:rsidRDefault="009102E1" w:rsidP="009102E1">
            <w:pPr>
              <w:jc w:val="center"/>
              <w:rPr>
                <w:color w:val="000000"/>
                <w:sz w:val="16"/>
                <w:szCs w:val="16"/>
              </w:rPr>
            </w:pPr>
            <w:r>
              <w:rPr>
                <w:color w:val="000000"/>
                <w:sz w:val="16"/>
                <w:szCs w:val="16"/>
              </w:rPr>
              <w:t>1376</w:t>
            </w:r>
          </w:p>
        </w:tc>
        <w:tc>
          <w:tcPr>
            <w:tcW w:w="680" w:type="dxa"/>
            <w:shd w:val="clear" w:color="auto" w:fill="auto"/>
            <w:vAlign w:val="center"/>
            <w:hideMark/>
          </w:tcPr>
          <w:p w:rsidR="009102E1" w:rsidRDefault="009102E1" w:rsidP="009102E1">
            <w:pPr>
              <w:jc w:val="center"/>
              <w:rPr>
                <w:color w:val="000000"/>
                <w:sz w:val="16"/>
                <w:szCs w:val="16"/>
              </w:rPr>
            </w:pPr>
            <w:r>
              <w:rPr>
                <w:color w:val="000000"/>
                <w:sz w:val="16"/>
                <w:szCs w:val="16"/>
              </w:rPr>
              <w:t>1467</w:t>
            </w:r>
          </w:p>
        </w:tc>
        <w:tc>
          <w:tcPr>
            <w:tcW w:w="700" w:type="dxa"/>
            <w:shd w:val="clear" w:color="auto" w:fill="auto"/>
            <w:vAlign w:val="center"/>
            <w:hideMark/>
          </w:tcPr>
          <w:p w:rsidR="009102E1" w:rsidRDefault="009102E1" w:rsidP="009102E1">
            <w:pPr>
              <w:jc w:val="center"/>
              <w:rPr>
                <w:color w:val="000000"/>
                <w:sz w:val="16"/>
                <w:szCs w:val="16"/>
              </w:rPr>
            </w:pPr>
            <w:r>
              <w:rPr>
                <w:color w:val="000000"/>
                <w:sz w:val="16"/>
                <w:szCs w:val="16"/>
              </w:rPr>
              <w:t>1150</w:t>
            </w:r>
          </w:p>
        </w:tc>
        <w:tc>
          <w:tcPr>
            <w:tcW w:w="700" w:type="dxa"/>
            <w:shd w:val="clear" w:color="auto" w:fill="auto"/>
            <w:vAlign w:val="center"/>
            <w:hideMark/>
          </w:tcPr>
          <w:p w:rsidR="009102E1" w:rsidRDefault="009102E1" w:rsidP="009102E1">
            <w:pPr>
              <w:jc w:val="center"/>
              <w:rPr>
                <w:color w:val="000000"/>
                <w:sz w:val="16"/>
                <w:szCs w:val="16"/>
              </w:rPr>
            </w:pPr>
            <w:r>
              <w:rPr>
                <w:color w:val="000000"/>
                <w:sz w:val="16"/>
                <w:szCs w:val="16"/>
              </w:rPr>
              <w:t>806</w:t>
            </w:r>
          </w:p>
        </w:tc>
        <w:tc>
          <w:tcPr>
            <w:tcW w:w="700" w:type="dxa"/>
            <w:shd w:val="clear" w:color="auto" w:fill="auto"/>
            <w:vAlign w:val="center"/>
            <w:hideMark/>
          </w:tcPr>
          <w:p w:rsidR="009102E1" w:rsidRDefault="009102E1" w:rsidP="009102E1">
            <w:pPr>
              <w:jc w:val="center"/>
              <w:rPr>
                <w:color w:val="000000"/>
                <w:sz w:val="16"/>
                <w:szCs w:val="16"/>
              </w:rPr>
            </w:pPr>
            <w:r>
              <w:rPr>
                <w:color w:val="000000"/>
                <w:sz w:val="16"/>
                <w:szCs w:val="16"/>
              </w:rPr>
              <w:t>562</w:t>
            </w:r>
          </w:p>
        </w:tc>
        <w:tc>
          <w:tcPr>
            <w:tcW w:w="700" w:type="dxa"/>
            <w:shd w:val="clear" w:color="auto" w:fill="auto"/>
            <w:vAlign w:val="center"/>
            <w:hideMark/>
          </w:tcPr>
          <w:p w:rsidR="009102E1" w:rsidRDefault="009102E1" w:rsidP="009102E1">
            <w:pPr>
              <w:jc w:val="center"/>
              <w:rPr>
                <w:color w:val="000000"/>
                <w:sz w:val="16"/>
                <w:szCs w:val="16"/>
              </w:rPr>
            </w:pPr>
            <w:r>
              <w:rPr>
                <w:color w:val="000000"/>
                <w:sz w:val="16"/>
                <w:szCs w:val="16"/>
              </w:rPr>
              <w:t>435</w:t>
            </w:r>
          </w:p>
        </w:tc>
        <w:tc>
          <w:tcPr>
            <w:tcW w:w="700" w:type="dxa"/>
            <w:shd w:val="clear" w:color="auto" w:fill="auto"/>
            <w:vAlign w:val="center"/>
            <w:hideMark/>
          </w:tcPr>
          <w:p w:rsidR="009102E1" w:rsidRDefault="009102E1" w:rsidP="009102E1">
            <w:pPr>
              <w:jc w:val="center"/>
              <w:rPr>
                <w:color w:val="000000"/>
                <w:sz w:val="16"/>
                <w:szCs w:val="16"/>
              </w:rPr>
            </w:pPr>
            <w:r>
              <w:rPr>
                <w:color w:val="000000"/>
                <w:sz w:val="16"/>
                <w:szCs w:val="16"/>
              </w:rPr>
              <w:t>421</w:t>
            </w:r>
          </w:p>
        </w:tc>
        <w:tc>
          <w:tcPr>
            <w:tcW w:w="640" w:type="dxa"/>
            <w:shd w:val="clear" w:color="auto" w:fill="auto"/>
            <w:vAlign w:val="center"/>
            <w:hideMark/>
          </w:tcPr>
          <w:p w:rsidR="009102E1" w:rsidRDefault="009102E1" w:rsidP="009102E1">
            <w:pPr>
              <w:jc w:val="center"/>
              <w:rPr>
                <w:color w:val="000000"/>
                <w:sz w:val="16"/>
                <w:szCs w:val="16"/>
              </w:rPr>
            </w:pPr>
            <w:r>
              <w:rPr>
                <w:color w:val="000000"/>
                <w:sz w:val="16"/>
                <w:szCs w:val="16"/>
              </w:rPr>
              <w:t>343</w:t>
            </w:r>
          </w:p>
        </w:tc>
        <w:tc>
          <w:tcPr>
            <w:tcW w:w="960" w:type="dxa"/>
            <w:shd w:val="clear" w:color="auto" w:fill="auto"/>
            <w:vAlign w:val="center"/>
            <w:hideMark/>
          </w:tcPr>
          <w:p w:rsidR="009102E1" w:rsidRDefault="009102E1" w:rsidP="009102E1">
            <w:pPr>
              <w:jc w:val="center"/>
              <w:rPr>
                <w:color w:val="000000"/>
                <w:sz w:val="16"/>
                <w:szCs w:val="16"/>
              </w:rPr>
            </w:pPr>
            <w:r>
              <w:rPr>
                <w:color w:val="000000"/>
                <w:sz w:val="16"/>
                <w:szCs w:val="16"/>
              </w:rPr>
              <w:t>307</w:t>
            </w:r>
          </w:p>
        </w:tc>
        <w:tc>
          <w:tcPr>
            <w:tcW w:w="960" w:type="dxa"/>
            <w:shd w:val="clear" w:color="auto" w:fill="auto"/>
            <w:vAlign w:val="center"/>
            <w:hideMark/>
          </w:tcPr>
          <w:p w:rsidR="009102E1" w:rsidRDefault="009102E1" w:rsidP="009102E1">
            <w:pPr>
              <w:jc w:val="center"/>
              <w:rPr>
                <w:color w:val="000000"/>
                <w:sz w:val="16"/>
                <w:szCs w:val="16"/>
              </w:rPr>
            </w:pPr>
            <w:r>
              <w:rPr>
                <w:color w:val="000000"/>
                <w:sz w:val="16"/>
                <w:szCs w:val="16"/>
              </w:rPr>
              <w:t>176</w:t>
            </w:r>
          </w:p>
        </w:tc>
      </w:tr>
      <w:tr w:rsidR="009102E1" w:rsidRPr="00A121C4" w:rsidTr="009102E1">
        <w:trPr>
          <w:trHeight w:val="690"/>
          <w:jc w:val="center"/>
        </w:trPr>
        <w:tc>
          <w:tcPr>
            <w:tcW w:w="2672" w:type="dxa"/>
            <w:shd w:val="clear" w:color="auto" w:fill="auto"/>
            <w:vAlign w:val="center"/>
            <w:hideMark/>
          </w:tcPr>
          <w:p w:rsidR="009102E1" w:rsidRPr="00A121C4" w:rsidRDefault="009102E1" w:rsidP="009102E1">
            <w:pPr>
              <w:jc w:val="center"/>
              <w:rPr>
                <w:color w:val="000000"/>
                <w:sz w:val="16"/>
                <w:szCs w:val="16"/>
                <w:lang w:eastAsia="en-US"/>
              </w:rPr>
            </w:pPr>
            <w:r w:rsidRPr="00A121C4">
              <w:rPr>
                <w:color w:val="000000"/>
                <w:sz w:val="16"/>
                <w:szCs w:val="16"/>
                <w:lang w:eastAsia="en-US"/>
              </w:rPr>
              <w:t>Всего материальные затраты на горные работы с неучтенными затратами, тыс.$</w:t>
            </w:r>
          </w:p>
        </w:tc>
        <w:tc>
          <w:tcPr>
            <w:tcW w:w="730" w:type="dxa"/>
            <w:shd w:val="clear" w:color="auto" w:fill="auto"/>
            <w:vAlign w:val="center"/>
            <w:hideMark/>
          </w:tcPr>
          <w:p w:rsidR="009102E1" w:rsidRDefault="009102E1" w:rsidP="009102E1">
            <w:pPr>
              <w:jc w:val="center"/>
              <w:rPr>
                <w:color w:val="000000"/>
                <w:sz w:val="16"/>
                <w:szCs w:val="16"/>
              </w:rPr>
            </w:pPr>
            <w:r>
              <w:rPr>
                <w:color w:val="000000"/>
                <w:sz w:val="16"/>
                <w:szCs w:val="16"/>
              </w:rPr>
              <w:t>12983</w:t>
            </w:r>
          </w:p>
        </w:tc>
        <w:tc>
          <w:tcPr>
            <w:tcW w:w="700" w:type="dxa"/>
            <w:shd w:val="clear" w:color="auto" w:fill="auto"/>
            <w:vAlign w:val="center"/>
            <w:hideMark/>
          </w:tcPr>
          <w:p w:rsidR="009102E1" w:rsidRDefault="009102E1" w:rsidP="009102E1">
            <w:pPr>
              <w:jc w:val="center"/>
              <w:rPr>
                <w:color w:val="000000"/>
                <w:sz w:val="16"/>
                <w:szCs w:val="16"/>
              </w:rPr>
            </w:pPr>
            <w:r>
              <w:rPr>
                <w:color w:val="000000"/>
                <w:sz w:val="16"/>
                <w:szCs w:val="16"/>
              </w:rPr>
              <w:t>20520</w:t>
            </w:r>
          </w:p>
        </w:tc>
        <w:tc>
          <w:tcPr>
            <w:tcW w:w="660" w:type="dxa"/>
            <w:shd w:val="clear" w:color="auto" w:fill="auto"/>
            <w:vAlign w:val="center"/>
            <w:hideMark/>
          </w:tcPr>
          <w:p w:rsidR="009102E1" w:rsidRDefault="009102E1" w:rsidP="009102E1">
            <w:pPr>
              <w:jc w:val="center"/>
              <w:rPr>
                <w:color w:val="000000"/>
                <w:sz w:val="16"/>
                <w:szCs w:val="16"/>
              </w:rPr>
            </w:pPr>
            <w:r>
              <w:rPr>
                <w:color w:val="000000"/>
                <w:sz w:val="16"/>
                <w:szCs w:val="16"/>
              </w:rPr>
              <w:t>23313</w:t>
            </w:r>
          </w:p>
        </w:tc>
        <w:tc>
          <w:tcPr>
            <w:tcW w:w="700" w:type="dxa"/>
            <w:shd w:val="clear" w:color="auto" w:fill="auto"/>
            <w:vAlign w:val="center"/>
            <w:hideMark/>
          </w:tcPr>
          <w:p w:rsidR="009102E1" w:rsidRDefault="009102E1" w:rsidP="009102E1">
            <w:pPr>
              <w:jc w:val="center"/>
              <w:rPr>
                <w:color w:val="000000"/>
                <w:sz w:val="16"/>
                <w:szCs w:val="16"/>
              </w:rPr>
            </w:pPr>
            <w:r>
              <w:rPr>
                <w:color w:val="000000"/>
                <w:sz w:val="16"/>
                <w:szCs w:val="16"/>
              </w:rPr>
              <w:t>24385</w:t>
            </w:r>
          </w:p>
        </w:tc>
        <w:tc>
          <w:tcPr>
            <w:tcW w:w="680" w:type="dxa"/>
            <w:shd w:val="clear" w:color="auto" w:fill="auto"/>
            <w:vAlign w:val="center"/>
            <w:hideMark/>
          </w:tcPr>
          <w:p w:rsidR="009102E1" w:rsidRDefault="009102E1" w:rsidP="009102E1">
            <w:pPr>
              <w:jc w:val="center"/>
              <w:rPr>
                <w:color w:val="000000"/>
                <w:sz w:val="16"/>
                <w:szCs w:val="16"/>
              </w:rPr>
            </w:pPr>
            <w:r>
              <w:rPr>
                <w:color w:val="000000"/>
                <w:sz w:val="16"/>
                <w:szCs w:val="16"/>
              </w:rPr>
              <w:t>28898</w:t>
            </w:r>
          </w:p>
        </w:tc>
        <w:tc>
          <w:tcPr>
            <w:tcW w:w="680" w:type="dxa"/>
            <w:shd w:val="clear" w:color="auto" w:fill="auto"/>
            <w:vAlign w:val="center"/>
            <w:hideMark/>
          </w:tcPr>
          <w:p w:rsidR="009102E1" w:rsidRDefault="009102E1" w:rsidP="009102E1">
            <w:pPr>
              <w:jc w:val="center"/>
              <w:rPr>
                <w:color w:val="000000"/>
                <w:sz w:val="16"/>
                <w:szCs w:val="16"/>
              </w:rPr>
            </w:pPr>
            <w:r>
              <w:rPr>
                <w:color w:val="000000"/>
                <w:sz w:val="16"/>
                <w:szCs w:val="16"/>
              </w:rPr>
              <w:t>30797</w:t>
            </w:r>
          </w:p>
        </w:tc>
        <w:tc>
          <w:tcPr>
            <w:tcW w:w="700" w:type="dxa"/>
            <w:shd w:val="clear" w:color="auto" w:fill="auto"/>
            <w:vAlign w:val="center"/>
            <w:hideMark/>
          </w:tcPr>
          <w:p w:rsidR="009102E1" w:rsidRDefault="009102E1" w:rsidP="009102E1">
            <w:pPr>
              <w:jc w:val="center"/>
              <w:rPr>
                <w:color w:val="000000"/>
                <w:sz w:val="16"/>
                <w:szCs w:val="16"/>
              </w:rPr>
            </w:pPr>
            <w:r>
              <w:rPr>
                <w:color w:val="000000"/>
                <w:sz w:val="16"/>
                <w:szCs w:val="16"/>
              </w:rPr>
              <w:t>24150</w:t>
            </w:r>
          </w:p>
        </w:tc>
        <w:tc>
          <w:tcPr>
            <w:tcW w:w="700" w:type="dxa"/>
            <w:shd w:val="clear" w:color="auto" w:fill="auto"/>
            <w:vAlign w:val="center"/>
            <w:hideMark/>
          </w:tcPr>
          <w:p w:rsidR="009102E1" w:rsidRDefault="009102E1" w:rsidP="009102E1">
            <w:pPr>
              <w:jc w:val="center"/>
              <w:rPr>
                <w:color w:val="000000"/>
                <w:sz w:val="16"/>
                <w:szCs w:val="16"/>
              </w:rPr>
            </w:pPr>
            <w:r>
              <w:rPr>
                <w:color w:val="000000"/>
                <w:sz w:val="16"/>
                <w:szCs w:val="16"/>
              </w:rPr>
              <w:t>16916</w:t>
            </w:r>
          </w:p>
        </w:tc>
        <w:tc>
          <w:tcPr>
            <w:tcW w:w="700" w:type="dxa"/>
            <w:shd w:val="clear" w:color="auto" w:fill="auto"/>
            <w:vAlign w:val="center"/>
            <w:hideMark/>
          </w:tcPr>
          <w:p w:rsidR="009102E1" w:rsidRDefault="009102E1" w:rsidP="009102E1">
            <w:pPr>
              <w:jc w:val="center"/>
              <w:rPr>
                <w:color w:val="000000"/>
                <w:sz w:val="16"/>
                <w:szCs w:val="16"/>
              </w:rPr>
            </w:pPr>
            <w:r>
              <w:rPr>
                <w:color w:val="000000"/>
                <w:sz w:val="16"/>
                <w:szCs w:val="16"/>
              </w:rPr>
              <w:t>11801</w:t>
            </w:r>
          </w:p>
        </w:tc>
        <w:tc>
          <w:tcPr>
            <w:tcW w:w="700" w:type="dxa"/>
            <w:shd w:val="clear" w:color="auto" w:fill="auto"/>
            <w:vAlign w:val="center"/>
            <w:hideMark/>
          </w:tcPr>
          <w:p w:rsidR="009102E1" w:rsidRDefault="009102E1" w:rsidP="009102E1">
            <w:pPr>
              <w:jc w:val="center"/>
              <w:rPr>
                <w:color w:val="000000"/>
                <w:sz w:val="16"/>
                <w:szCs w:val="16"/>
              </w:rPr>
            </w:pPr>
            <w:r>
              <w:rPr>
                <w:color w:val="000000"/>
                <w:sz w:val="16"/>
                <w:szCs w:val="16"/>
              </w:rPr>
              <w:t>9145</w:t>
            </w:r>
          </w:p>
        </w:tc>
        <w:tc>
          <w:tcPr>
            <w:tcW w:w="700" w:type="dxa"/>
            <w:shd w:val="clear" w:color="auto" w:fill="auto"/>
            <w:vAlign w:val="center"/>
            <w:hideMark/>
          </w:tcPr>
          <w:p w:rsidR="009102E1" w:rsidRDefault="009102E1" w:rsidP="009102E1">
            <w:pPr>
              <w:jc w:val="center"/>
              <w:rPr>
                <w:color w:val="000000"/>
                <w:sz w:val="16"/>
                <w:szCs w:val="16"/>
              </w:rPr>
            </w:pPr>
            <w:r>
              <w:rPr>
                <w:color w:val="000000"/>
                <w:sz w:val="16"/>
                <w:szCs w:val="16"/>
              </w:rPr>
              <w:t>8833</w:t>
            </w:r>
          </w:p>
        </w:tc>
        <w:tc>
          <w:tcPr>
            <w:tcW w:w="640" w:type="dxa"/>
            <w:shd w:val="clear" w:color="auto" w:fill="auto"/>
            <w:vAlign w:val="center"/>
            <w:hideMark/>
          </w:tcPr>
          <w:p w:rsidR="009102E1" w:rsidRDefault="009102E1" w:rsidP="009102E1">
            <w:pPr>
              <w:jc w:val="center"/>
              <w:rPr>
                <w:color w:val="000000"/>
                <w:sz w:val="16"/>
                <w:szCs w:val="16"/>
              </w:rPr>
            </w:pPr>
            <w:r>
              <w:rPr>
                <w:color w:val="000000"/>
                <w:sz w:val="16"/>
                <w:szCs w:val="16"/>
              </w:rPr>
              <w:t>7204</w:t>
            </w:r>
          </w:p>
        </w:tc>
        <w:tc>
          <w:tcPr>
            <w:tcW w:w="960" w:type="dxa"/>
            <w:shd w:val="clear" w:color="auto" w:fill="auto"/>
            <w:vAlign w:val="center"/>
            <w:hideMark/>
          </w:tcPr>
          <w:p w:rsidR="009102E1" w:rsidRDefault="009102E1" w:rsidP="009102E1">
            <w:pPr>
              <w:jc w:val="center"/>
              <w:rPr>
                <w:color w:val="000000"/>
                <w:sz w:val="16"/>
                <w:szCs w:val="16"/>
              </w:rPr>
            </w:pPr>
            <w:r>
              <w:rPr>
                <w:color w:val="000000"/>
                <w:sz w:val="16"/>
                <w:szCs w:val="16"/>
              </w:rPr>
              <w:t>6445</w:t>
            </w:r>
          </w:p>
        </w:tc>
        <w:tc>
          <w:tcPr>
            <w:tcW w:w="960" w:type="dxa"/>
            <w:shd w:val="clear" w:color="auto" w:fill="auto"/>
            <w:vAlign w:val="center"/>
            <w:hideMark/>
          </w:tcPr>
          <w:p w:rsidR="009102E1" w:rsidRDefault="009102E1" w:rsidP="009102E1">
            <w:pPr>
              <w:jc w:val="center"/>
              <w:rPr>
                <w:color w:val="000000"/>
                <w:sz w:val="16"/>
                <w:szCs w:val="16"/>
              </w:rPr>
            </w:pPr>
            <w:r>
              <w:rPr>
                <w:color w:val="000000"/>
                <w:sz w:val="16"/>
                <w:szCs w:val="16"/>
              </w:rPr>
              <w:t>3706</w:t>
            </w:r>
          </w:p>
        </w:tc>
      </w:tr>
      <w:tr w:rsidR="009102E1" w:rsidRPr="00A121C4" w:rsidTr="009102E1">
        <w:trPr>
          <w:trHeight w:val="555"/>
          <w:jc w:val="center"/>
        </w:trPr>
        <w:tc>
          <w:tcPr>
            <w:tcW w:w="2672" w:type="dxa"/>
            <w:shd w:val="clear" w:color="auto" w:fill="auto"/>
            <w:vAlign w:val="center"/>
            <w:hideMark/>
          </w:tcPr>
          <w:p w:rsidR="009102E1" w:rsidRPr="00A121C4" w:rsidRDefault="009102E1" w:rsidP="009102E1">
            <w:pPr>
              <w:jc w:val="center"/>
              <w:rPr>
                <w:color w:val="000000"/>
                <w:sz w:val="16"/>
                <w:szCs w:val="16"/>
                <w:lang w:val="en-US" w:eastAsia="en-US"/>
              </w:rPr>
            </w:pPr>
            <w:r w:rsidRPr="00A121C4">
              <w:rPr>
                <w:color w:val="000000"/>
                <w:sz w:val="16"/>
                <w:szCs w:val="16"/>
                <w:lang w:val="en-US" w:eastAsia="en-US"/>
              </w:rPr>
              <w:t>Годовой фонд зарплаты, тыс.$</w:t>
            </w:r>
          </w:p>
        </w:tc>
        <w:tc>
          <w:tcPr>
            <w:tcW w:w="730" w:type="dxa"/>
            <w:shd w:val="clear" w:color="auto" w:fill="auto"/>
            <w:vAlign w:val="center"/>
            <w:hideMark/>
          </w:tcPr>
          <w:p w:rsidR="009102E1" w:rsidRDefault="009102E1" w:rsidP="009102E1">
            <w:pPr>
              <w:jc w:val="center"/>
              <w:rPr>
                <w:color w:val="000000"/>
                <w:sz w:val="16"/>
                <w:szCs w:val="16"/>
              </w:rPr>
            </w:pPr>
            <w:r>
              <w:rPr>
                <w:color w:val="000000"/>
                <w:sz w:val="16"/>
                <w:szCs w:val="16"/>
              </w:rPr>
              <w:t>3310</w:t>
            </w:r>
          </w:p>
        </w:tc>
        <w:tc>
          <w:tcPr>
            <w:tcW w:w="700" w:type="dxa"/>
            <w:shd w:val="clear" w:color="auto" w:fill="auto"/>
            <w:vAlign w:val="center"/>
            <w:hideMark/>
          </w:tcPr>
          <w:p w:rsidR="009102E1" w:rsidRDefault="009102E1" w:rsidP="009102E1">
            <w:pPr>
              <w:jc w:val="center"/>
              <w:rPr>
                <w:color w:val="000000"/>
                <w:sz w:val="16"/>
                <w:szCs w:val="16"/>
              </w:rPr>
            </w:pPr>
            <w:r>
              <w:rPr>
                <w:color w:val="000000"/>
                <w:sz w:val="16"/>
                <w:szCs w:val="16"/>
              </w:rPr>
              <w:t>3830</w:t>
            </w:r>
          </w:p>
        </w:tc>
        <w:tc>
          <w:tcPr>
            <w:tcW w:w="660" w:type="dxa"/>
            <w:shd w:val="clear" w:color="auto" w:fill="auto"/>
            <w:vAlign w:val="center"/>
            <w:hideMark/>
          </w:tcPr>
          <w:p w:rsidR="009102E1" w:rsidRDefault="009102E1" w:rsidP="009102E1">
            <w:pPr>
              <w:jc w:val="center"/>
              <w:rPr>
                <w:color w:val="000000"/>
                <w:sz w:val="16"/>
                <w:szCs w:val="16"/>
              </w:rPr>
            </w:pPr>
            <w:r>
              <w:rPr>
                <w:color w:val="000000"/>
                <w:sz w:val="16"/>
                <w:szCs w:val="16"/>
              </w:rPr>
              <w:t>4099</w:t>
            </w:r>
          </w:p>
        </w:tc>
        <w:tc>
          <w:tcPr>
            <w:tcW w:w="700" w:type="dxa"/>
            <w:shd w:val="clear" w:color="auto" w:fill="auto"/>
            <w:vAlign w:val="center"/>
            <w:hideMark/>
          </w:tcPr>
          <w:p w:rsidR="009102E1" w:rsidRDefault="009102E1" w:rsidP="009102E1">
            <w:pPr>
              <w:jc w:val="center"/>
              <w:rPr>
                <w:color w:val="000000"/>
                <w:sz w:val="16"/>
                <w:szCs w:val="16"/>
              </w:rPr>
            </w:pPr>
            <w:r>
              <w:rPr>
                <w:color w:val="000000"/>
                <w:sz w:val="16"/>
                <w:szCs w:val="16"/>
              </w:rPr>
              <w:t>4201</w:t>
            </w:r>
          </w:p>
        </w:tc>
        <w:tc>
          <w:tcPr>
            <w:tcW w:w="680" w:type="dxa"/>
            <w:shd w:val="clear" w:color="auto" w:fill="auto"/>
            <w:vAlign w:val="center"/>
            <w:hideMark/>
          </w:tcPr>
          <w:p w:rsidR="009102E1" w:rsidRDefault="009102E1" w:rsidP="009102E1">
            <w:pPr>
              <w:jc w:val="center"/>
              <w:rPr>
                <w:color w:val="000000"/>
                <w:sz w:val="16"/>
                <w:szCs w:val="16"/>
              </w:rPr>
            </w:pPr>
            <w:r>
              <w:rPr>
                <w:color w:val="000000"/>
                <w:sz w:val="16"/>
                <w:szCs w:val="16"/>
              </w:rPr>
              <w:t>4491</w:t>
            </w:r>
          </w:p>
        </w:tc>
        <w:tc>
          <w:tcPr>
            <w:tcW w:w="680" w:type="dxa"/>
            <w:shd w:val="clear" w:color="auto" w:fill="auto"/>
            <w:vAlign w:val="center"/>
            <w:hideMark/>
          </w:tcPr>
          <w:p w:rsidR="009102E1" w:rsidRDefault="009102E1" w:rsidP="009102E1">
            <w:pPr>
              <w:jc w:val="center"/>
              <w:rPr>
                <w:color w:val="000000"/>
                <w:sz w:val="16"/>
                <w:szCs w:val="16"/>
              </w:rPr>
            </w:pPr>
            <w:r>
              <w:rPr>
                <w:color w:val="000000"/>
                <w:sz w:val="16"/>
                <w:szCs w:val="16"/>
              </w:rPr>
              <w:t>4352</w:t>
            </w:r>
          </w:p>
        </w:tc>
        <w:tc>
          <w:tcPr>
            <w:tcW w:w="700" w:type="dxa"/>
            <w:shd w:val="clear" w:color="auto" w:fill="auto"/>
            <w:vAlign w:val="center"/>
            <w:hideMark/>
          </w:tcPr>
          <w:p w:rsidR="009102E1" w:rsidRDefault="009102E1" w:rsidP="009102E1">
            <w:pPr>
              <w:jc w:val="center"/>
              <w:rPr>
                <w:color w:val="000000"/>
                <w:sz w:val="16"/>
                <w:szCs w:val="16"/>
              </w:rPr>
            </w:pPr>
            <w:r>
              <w:rPr>
                <w:color w:val="000000"/>
                <w:sz w:val="16"/>
                <w:szCs w:val="16"/>
              </w:rPr>
              <w:t>4049</w:t>
            </w:r>
          </w:p>
        </w:tc>
        <w:tc>
          <w:tcPr>
            <w:tcW w:w="700" w:type="dxa"/>
            <w:shd w:val="clear" w:color="auto" w:fill="auto"/>
            <w:vAlign w:val="center"/>
            <w:hideMark/>
          </w:tcPr>
          <w:p w:rsidR="009102E1" w:rsidRDefault="009102E1" w:rsidP="009102E1">
            <w:pPr>
              <w:jc w:val="center"/>
              <w:rPr>
                <w:color w:val="000000"/>
                <w:sz w:val="16"/>
                <w:szCs w:val="16"/>
              </w:rPr>
            </w:pPr>
            <w:r>
              <w:rPr>
                <w:color w:val="000000"/>
                <w:sz w:val="16"/>
                <w:szCs w:val="16"/>
              </w:rPr>
              <w:t>3606</w:t>
            </w:r>
          </w:p>
        </w:tc>
        <w:tc>
          <w:tcPr>
            <w:tcW w:w="700" w:type="dxa"/>
            <w:shd w:val="clear" w:color="auto" w:fill="auto"/>
            <w:vAlign w:val="center"/>
            <w:hideMark/>
          </w:tcPr>
          <w:p w:rsidR="009102E1" w:rsidRDefault="009102E1" w:rsidP="009102E1">
            <w:pPr>
              <w:jc w:val="center"/>
              <w:rPr>
                <w:color w:val="000000"/>
                <w:sz w:val="16"/>
                <w:szCs w:val="16"/>
              </w:rPr>
            </w:pPr>
            <w:r>
              <w:rPr>
                <w:color w:val="000000"/>
                <w:sz w:val="16"/>
                <w:szCs w:val="16"/>
              </w:rPr>
              <w:t>3023</w:t>
            </w:r>
          </w:p>
        </w:tc>
        <w:tc>
          <w:tcPr>
            <w:tcW w:w="700" w:type="dxa"/>
            <w:shd w:val="clear" w:color="auto" w:fill="auto"/>
            <w:vAlign w:val="center"/>
            <w:hideMark/>
          </w:tcPr>
          <w:p w:rsidR="009102E1" w:rsidRDefault="009102E1" w:rsidP="009102E1">
            <w:pPr>
              <w:jc w:val="center"/>
              <w:rPr>
                <w:color w:val="000000"/>
                <w:sz w:val="16"/>
                <w:szCs w:val="16"/>
              </w:rPr>
            </w:pPr>
            <w:r>
              <w:rPr>
                <w:color w:val="000000"/>
                <w:sz w:val="16"/>
                <w:szCs w:val="16"/>
              </w:rPr>
              <w:t>2858</w:t>
            </w:r>
          </w:p>
        </w:tc>
        <w:tc>
          <w:tcPr>
            <w:tcW w:w="700" w:type="dxa"/>
            <w:shd w:val="clear" w:color="auto" w:fill="auto"/>
            <w:vAlign w:val="center"/>
            <w:hideMark/>
          </w:tcPr>
          <w:p w:rsidR="009102E1" w:rsidRDefault="009102E1" w:rsidP="009102E1">
            <w:pPr>
              <w:jc w:val="center"/>
              <w:rPr>
                <w:color w:val="000000"/>
                <w:sz w:val="16"/>
                <w:szCs w:val="16"/>
              </w:rPr>
            </w:pPr>
            <w:r>
              <w:rPr>
                <w:color w:val="000000"/>
                <w:sz w:val="16"/>
                <w:szCs w:val="16"/>
              </w:rPr>
              <w:t>2858</w:t>
            </w:r>
          </w:p>
        </w:tc>
        <w:tc>
          <w:tcPr>
            <w:tcW w:w="640" w:type="dxa"/>
            <w:shd w:val="clear" w:color="auto" w:fill="auto"/>
            <w:vAlign w:val="center"/>
            <w:hideMark/>
          </w:tcPr>
          <w:p w:rsidR="009102E1" w:rsidRDefault="009102E1" w:rsidP="009102E1">
            <w:pPr>
              <w:jc w:val="center"/>
              <w:rPr>
                <w:color w:val="000000"/>
                <w:sz w:val="16"/>
                <w:szCs w:val="16"/>
              </w:rPr>
            </w:pPr>
            <w:r>
              <w:rPr>
                <w:color w:val="000000"/>
                <w:sz w:val="16"/>
                <w:szCs w:val="16"/>
              </w:rPr>
              <w:t>2797</w:t>
            </w:r>
          </w:p>
        </w:tc>
        <w:tc>
          <w:tcPr>
            <w:tcW w:w="960" w:type="dxa"/>
            <w:shd w:val="clear" w:color="auto" w:fill="auto"/>
            <w:vAlign w:val="center"/>
            <w:hideMark/>
          </w:tcPr>
          <w:p w:rsidR="009102E1" w:rsidRDefault="009102E1" w:rsidP="009102E1">
            <w:pPr>
              <w:jc w:val="center"/>
              <w:rPr>
                <w:color w:val="000000"/>
                <w:sz w:val="16"/>
                <w:szCs w:val="16"/>
              </w:rPr>
            </w:pPr>
            <w:r>
              <w:rPr>
                <w:color w:val="000000"/>
                <w:sz w:val="16"/>
                <w:szCs w:val="16"/>
              </w:rPr>
              <w:t>2772</w:t>
            </w:r>
          </w:p>
        </w:tc>
        <w:tc>
          <w:tcPr>
            <w:tcW w:w="960" w:type="dxa"/>
            <w:shd w:val="clear" w:color="auto" w:fill="auto"/>
            <w:vAlign w:val="center"/>
            <w:hideMark/>
          </w:tcPr>
          <w:p w:rsidR="009102E1" w:rsidRDefault="009102E1" w:rsidP="009102E1">
            <w:pPr>
              <w:jc w:val="center"/>
              <w:rPr>
                <w:color w:val="000000"/>
                <w:sz w:val="16"/>
                <w:szCs w:val="16"/>
              </w:rPr>
            </w:pPr>
            <w:r>
              <w:rPr>
                <w:color w:val="000000"/>
                <w:sz w:val="16"/>
                <w:szCs w:val="16"/>
              </w:rPr>
              <w:t>2548</w:t>
            </w:r>
          </w:p>
        </w:tc>
      </w:tr>
      <w:tr w:rsidR="009102E1" w:rsidRPr="00A121C4" w:rsidTr="009102E1">
        <w:trPr>
          <w:trHeight w:val="570"/>
          <w:jc w:val="center"/>
        </w:trPr>
        <w:tc>
          <w:tcPr>
            <w:tcW w:w="2672" w:type="dxa"/>
            <w:shd w:val="clear" w:color="auto" w:fill="auto"/>
            <w:vAlign w:val="center"/>
            <w:hideMark/>
          </w:tcPr>
          <w:p w:rsidR="009102E1" w:rsidRPr="00A121C4" w:rsidRDefault="009102E1" w:rsidP="009102E1">
            <w:pPr>
              <w:jc w:val="center"/>
              <w:rPr>
                <w:color w:val="000000"/>
                <w:sz w:val="16"/>
                <w:szCs w:val="16"/>
                <w:lang w:eastAsia="en-US"/>
              </w:rPr>
            </w:pPr>
            <w:r w:rsidRPr="00A121C4">
              <w:rPr>
                <w:color w:val="000000"/>
                <w:sz w:val="16"/>
                <w:szCs w:val="16"/>
                <w:lang w:eastAsia="en-US"/>
              </w:rPr>
              <w:t>Всего затраты на добычу, тыс.$</w:t>
            </w:r>
          </w:p>
        </w:tc>
        <w:tc>
          <w:tcPr>
            <w:tcW w:w="730" w:type="dxa"/>
            <w:shd w:val="clear" w:color="auto" w:fill="auto"/>
            <w:vAlign w:val="center"/>
            <w:hideMark/>
          </w:tcPr>
          <w:p w:rsidR="009102E1" w:rsidRDefault="009102E1" w:rsidP="009102E1">
            <w:pPr>
              <w:jc w:val="center"/>
              <w:rPr>
                <w:color w:val="000000"/>
                <w:sz w:val="16"/>
                <w:szCs w:val="16"/>
              </w:rPr>
            </w:pPr>
            <w:r>
              <w:rPr>
                <w:color w:val="000000"/>
                <w:sz w:val="16"/>
                <w:szCs w:val="16"/>
              </w:rPr>
              <w:t>16294</w:t>
            </w:r>
          </w:p>
        </w:tc>
        <w:tc>
          <w:tcPr>
            <w:tcW w:w="700" w:type="dxa"/>
            <w:shd w:val="clear" w:color="auto" w:fill="auto"/>
            <w:vAlign w:val="center"/>
            <w:hideMark/>
          </w:tcPr>
          <w:p w:rsidR="009102E1" w:rsidRDefault="009102E1" w:rsidP="009102E1">
            <w:pPr>
              <w:jc w:val="center"/>
              <w:rPr>
                <w:color w:val="000000"/>
                <w:sz w:val="16"/>
                <w:szCs w:val="16"/>
              </w:rPr>
            </w:pPr>
            <w:r>
              <w:rPr>
                <w:color w:val="000000"/>
                <w:sz w:val="16"/>
                <w:szCs w:val="16"/>
              </w:rPr>
              <w:t>24350</w:t>
            </w:r>
          </w:p>
        </w:tc>
        <w:tc>
          <w:tcPr>
            <w:tcW w:w="660" w:type="dxa"/>
            <w:shd w:val="clear" w:color="auto" w:fill="auto"/>
            <w:vAlign w:val="center"/>
            <w:hideMark/>
          </w:tcPr>
          <w:p w:rsidR="009102E1" w:rsidRDefault="009102E1" w:rsidP="009102E1">
            <w:pPr>
              <w:jc w:val="center"/>
              <w:rPr>
                <w:color w:val="000000"/>
                <w:sz w:val="16"/>
                <w:szCs w:val="16"/>
              </w:rPr>
            </w:pPr>
            <w:r>
              <w:rPr>
                <w:color w:val="000000"/>
                <w:sz w:val="16"/>
                <w:szCs w:val="16"/>
              </w:rPr>
              <w:t>27412</w:t>
            </w:r>
          </w:p>
        </w:tc>
        <w:tc>
          <w:tcPr>
            <w:tcW w:w="700" w:type="dxa"/>
            <w:shd w:val="clear" w:color="auto" w:fill="auto"/>
            <w:vAlign w:val="center"/>
            <w:hideMark/>
          </w:tcPr>
          <w:p w:rsidR="009102E1" w:rsidRDefault="009102E1" w:rsidP="009102E1">
            <w:pPr>
              <w:jc w:val="center"/>
              <w:rPr>
                <w:color w:val="000000"/>
                <w:sz w:val="16"/>
                <w:szCs w:val="16"/>
              </w:rPr>
            </w:pPr>
            <w:r>
              <w:rPr>
                <w:color w:val="000000"/>
                <w:sz w:val="16"/>
                <w:szCs w:val="16"/>
              </w:rPr>
              <w:t>28586</w:t>
            </w:r>
          </w:p>
        </w:tc>
        <w:tc>
          <w:tcPr>
            <w:tcW w:w="680" w:type="dxa"/>
            <w:shd w:val="clear" w:color="auto" w:fill="auto"/>
            <w:vAlign w:val="center"/>
            <w:hideMark/>
          </w:tcPr>
          <w:p w:rsidR="009102E1" w:rsidRDefault="009102E1" w:rsidP="009102E1">
            <w:pPr>
              <w:jc w:val="center"/>
              <w:rPr>
                <w:color w:val="000000"/>
                <w:sz w:val="16"/>
                <w:szCs w:val="16"/>
              </w:rPr>
            </w:pPr>
            <w:r>
              <w:rPr>
                <w:color w:val="000000"/>
                <w:sz w:val="16"/>
                <w:szCs w:val="16"/>
              </w:rPr>
              <w:t>33389</w:t>
            </w:r>
          </w:p>
        </w:tc>
        <w:tc>
          <w:tcPr>
            <w:tcW w:w="680" w:type="dxa"/>
            <w:shd w:val="clear" w:color="auto" w:fill="auto"/>
            <w:vAlign w:val="center"/>
            <w:hideMark/>
          </w:tcPr>
          <w:p w:rsidR="009102E1" w:rsidRDefault="009102E1" w:rsidP="009102E1">
            <w:pPr>
              <w:jc w:val="center"/>
              <w:rPr>
                <w:color w:val="000000"/>
                <w:sz w:val="16"/>
                <w:szCs w:val="16"/>
              </w:rPr>
            </w:pPr>
            <w:r>
              <w:rPr>
                <w:color w:val="000000"/>
                <w:sz w:val="16"/>
                <w:szCs w:val="16"/>
              </w:rPr>
              <w:t>35148</w:t>
            </w:r>
          </w:p>
        </w:tc>
        <w:tc>
          <w:tcPr>
            <w:tcW w:w="700" w:type="dxa"/>
            <w:shd w:val="clear" w:color="auto" w:fill="auto"/>
            <w:vAlign w:val="center"/>
            <w:hideMark/>
          </w:tcPr>
          <w:p w:rsidR="009102E1" w:rsidRDefault="009102E1" w:rsidP="009102E1">
            <w:pPr>
              <w:jc w:val="center"/>
              <w:rPr>
                <w:color w:val="000000"/>
                <w:sz w:val="16"/>
                <w:szCs w:val="16"/>
              </w:rPr>
            </w:pPr>
            <w:r>
              <w:rPr>
                <w:color w:val="000000"/>
                <w:sz w:val="16"/>
                <w:szCs w:val="16"/>
              </w:rPr>
              <w:t>28199</w:t>
            </w:r>
          </w:p>
        </w:tc>
        <w:tc>
          <w:tcPr>
            <w:tcW w:w="700" w:type="dxa"/>
            <w:shd w:val="clear" w:color="auto" w:fill="auto"/>
            <w:vAlign w:val="center"/>
            <w:hideMark/>
          </w:tcPr>
          <w:p w:rsidR="009102E1" w:rsidRDefault="009102E1" w:rsidP="009102E1">
            <w:pPr>
              <w:jc w:val="center"/>
              <w:rPr>
                <w:color w:val="000000"/>
                <w:sz w:val="16"/>
                <w:szCs w:val="16"/>
              </w:rPr>
            </w:pPr>
            <w:r>
              <w:rPr>
                <w:color w:val="000000"/>
                <w:sz w:val="16"/>
                <w:szCs w:val="16"/>
              </w:rPr>
              <w:t>20522</w:t>
            </w:r>
          </w:p>
        </w:tc>
        <w:tc>
          <w:tcPr>
            <w:tcW w:w="700" w:type="dxa"/>
            <w:shd w:val="clear" w:color="auto" w:fill="auto"/>
            <w:vAlign w:val="center"/>
            <w:hideMark/>
          </w:tcPr>
          <w:p w:rsidR="009102E1" w:rsidRDefault="009102E1" w:rsidP="009102E1">
            <w:pPr>
              <w:jc w:val="center"/>
              <w:rPr>
                <w:color w:val="000000"/>
                <w:sz w:val="16"/>
                <w:szCs w:val="16"/>
              </w:rPr>
            </w:pPr>
            <w:r>
              <w:rPr>
                <w:color w:val="000000"/>
                <w:sz w:val="16"/>
                <w:szCs w:val="16"/>
              </w:rPr>
              <w:t>14825</w:t>
            </w:r>
          </w:p>
        </w:tc>
        <w:tc>
          <w:tcPr>
            <w:tcW w:w="700" w:type="dxa"/>
            <w:shd w:val="clear" w:color="auto" w:fill="auto"/>
            <w:vAlign w:val="center"/>
            <w:hideMark/>
          </w:tcPr>
          <w:p w:rsidR="009102E1" w:rsidRDefault="009102E1" w:rsidP="009102E1">
            <w:pPr>
              <w:jc w:val="center"/>
              <w:rPr>
                <w:color w:val="000000"/>
                <w:sz w:val="16"/>
                <w:szCs w:val="16"/>
              </w:rPr>
            </w:pPr>
            <w:r>
              <w:rPr>
                <w:color w:val="000000"/>
                <w:sz w:val="16"/>
                <w:szCs w:val="16"/>
              </w:rPr>
              <w:t>12003</w:t>
            </w:r>
          </w:p>
        </w:tc>
        <w:tc>
          <w:tcPr>
            <w:tcW w:w="700" w:type="dxa"/>
            <w:shd w:val="clear" w:color="auto" w:fill="auto"/>
            <w:vAlign w:val="center"/>
            <w:hideMark/>
          </w:tcPr>
          <w:p w:rsidR="009102E1" w:rsidRDefault="009102E1" w:rsidP="009102E1">
            <w:pPr>
              <w:jc w:val="center"/>
              <w:rPr>
                <w:color w:val="000000"/>
                <w:sz w:val="16"/>
                <w:szCs w:val="16"/>
              </w:rPr>
            </w:pPr>
            <w:r>
              <w:rPr>
                <w:color w:val="000000"/>
                <w:sz w:val="16"/>
                <w:szCs w:val="16"/>
              </w:rPr>
              <w:t>11690</w:t>
            </w:r>
          </w:p>
        </w:tc>
        <w:tc>
          <w:tcPr>
            <w:tcW w:w="640" w:type="dxa"/>
            <w:shd w:val="clear" w:color="auto" w:fill="auto"/>
            <w:vAlign w:val="center"/>
            <w:hideMark/>
          </w:tcPr>
          <w:p w:rsidR="009102E1" w:rsidRDefault="009102E1" w:rsidP="009102E1">
            <w:pPr>
              <w:jc w:val="center"/>
              <w:rPr>
                <w:color w:val="000000"/>
                <w:sz w:val="16"/>
                <w:szCs w:val="16"/>
              </w:rPr>
            </w:pPr>
            <w:r>
              <w:rPr>
                <w:color w:val="000000"/>
                <w:sz w:val="16"/>
                <w:szCs w:val="16"/>
              </w:rPr>
              <w:t>10001</w:t>
            </w:r>
          </w:p>
        </w:tc>
        <w:tc>
          <w:tcPr>
            <w:tcW w:w="960" w:type="dxa"/>
            <w:shd w:val="clear" w:color="auto" w:fill="auto"/>
            <w:vAlign w:val="center"/>
            <w:hideMark/>
          </w:tcPr>
          <w:p w:rsidR="009102E1" w:rsidRDefault="009102E1" w:rsidP="009102E1">
            <w:pPr>
              <w:jc w:val="center"/>
              <w:rPr>
                <w:color w:val="000000"/>
                <w:sz w:val="16"/>
                <w:szCs w:val="16"/>
              </w:rPr>
            </w:pPr>
            <w:r>
              <w:rPr>
                <w:color w:val="000000"/>
                <w:sz w:val="16"/>
                <w:szCs w:val="16"/>
              </w:rPr>
              <w:t>9217</w:t>
            </w:r>
          </w:p>
        </w:tc>
        <w:tc>
          <w:tcPr>
            <w:tcW w:w="960" w:type="dxa"/>
            <w:shd w:val="clear" w:color="auto" w:fill="auto"/>
            <w:vAlign w:val="center"/>
            <w:hideMark/>
          </w:tcPr>
          <w:p w:rsidR="009102E1" w:rsidRDefault="009102E1" w:rsidP="009102E1">
            <w:pPr>
              <w:jc w:val="center"/>
              <w:rPr>
                <w:color w:val="000000"/>
                <w:sz w:val="16"/>
                <w:szCs w:val="16"/>
              </w:rPr>
            </w:pPr>
            <w:r>
              <w:rPr>
                <w:color w:val="000000"/>
                <w:sz w:val="16"/>
                <w:szCs w:val="16"/>
              </w:rPr>
              <w:t>6253</w:t>
            </w:r>
          </w:p>
        </w:tc>
      </w:tr>
    </w:tbl>
    <w:p w:rsidR="00220965" w:rsidRPr="00906910" w:rsidRDefault="00220965" w:rsidP="00906910"/>
    <w:p w:rsidR="002F1550" w:rsidRDefault="002F1550" w:rsidP="00443CDC">
      <w:pPr>
        <w:ind w:firstLine="709"/>
        <w:jc w:val="both"/>
        <w:rPr>
          <w:sz w:val="24"/>
          <w:szCs w:val="24"/>
        </w:rPr>
      </w:pPr>
    </w:p>
    <w:p w:rsidR="002F1550" w:rsidRDefault="002F1550" w:rsidP="00443CDC">
      <w:pPr>
        <w:ind w:firstLine="709"/>
        <w:jc w:val="both"/>
        <w:rPr>
          <w:sz w:val="24"/>
          <w:szCs w:val="24"/>
        </w:rPr>
      </w:pPr>
    </w:p>
    <w:p w:rsidR="002F1550" w:rsidRDefault="002F1550" w:rsidP="00443CDC">
      <w:pPr>
        <w:ind w:firstLine="709"/>
        <w:jc w:val="both"/>
        <w:rPr>
          <w:sz w:val="24"/>
          <w:szCs w:val="24"/>
        </w:rPr>
      </w:pPr>
    </w:p>
    <w:p w:rsidR="002F1550" w:rsidRDefault="002F1550" w:rsidP="00443CDC">
      <w:pPr>
        <w:ind w:firstLine="709"/>
        <w:jc w:val="both"/>
        <w:rPr>
          <w:sz w:val="24"/>
          <w:szCs w:val="24"/>
        </w:rPr>
      </w:pPr>
    </w:p>
    <w:p w:rsidR="002F1550" w:rsidRDefault="002F1550" w:rsidP="00443CDC">
      <w:pPr>
        <w:ind w:firstLine="709"/>
        <w:jc w:val="both"/>
        <w:rPr>
          <w:sz w:val="24"/>
          <w:szCs w:val="24"/>
        </w:rPr>
      </w:pPr>
    </w:p>
    <w:p w:rsidR="002F1550" w:rsidRDefault="002F1550" w:rsidP="00443CDC">
      <w:pPr>
        <w:ind w:firstLine="709"/>
        <w:jc w:val="both"/>
        <w:rPr>
          <w:sz w:val="24"/>
          <w:szCs w:val="24"/>
        </w:rPr>
      </w:pPr>
    </w:p>
    <w:p w:rsidR="002F1550" w:rsidRDefault="002F1550" w:rsidP="00443CDC">
      <w:pPr>
        <w:ind w:firstLine="709"/>
        <w:jc w:val="both"/>
        <w:rPr>
          <w:sz w:val="24"/>
          <w:szCs w:val="24"/>
        </w:rPr>
      </w:pPr>
    </w:p>
    <w:p w:rsidR="006B3205" w:rsidRDefault="006B3205" w:rsidP="0031506C">
      <w:pPr>
        <w:pStyle w:val="Default"/>
        <w:ind w:right="141"/>
        <w:jc w:val="both"/>
        <w:rPr>
          <w:b/>
          <w:bCs/>
          <w:sz w:val="23"/>
          <w:szCs w:val="23"/>
        </w:rPr>
        <w:sectPr w:rsidR="006B3205" w:rsidSect="00976742">
          <w:pgSz w:w="16838" w:h="11906" w:orient="landscape"/>
          <w:pgMar w:top="850" w:right="1138" w:bottom="1699" w:left="1138" w:header="706" w:footer="706" w:gutter="0"/>
          <w:cols w:space="708"/>
          <w:docGrid w:linePitch="360"/>
        </w:sectPr>
      </w:pPr>
    </w:p>
    <w:p w:rsidR="00D86D67" w:rsidRDefault="00D86D67" w:rsidP="00D86D67">
      <w:pPr>
        <w:jc w:val="center"/>
        <w:rPr>
          <w:b/>
          <w:sz w:val="28"/>
          <w:szCs w:val="28"/>
        </w:rPr>
      </w:pPr>
      <w:r w:rsidRPr="00D86D67">
        <w:rPr>
          <w:b/>
          <w:sz w:val="28"/>
          <w:szCs w:val="28"/>
        </w:rPr>
        <w:lastRenderedPageBreak/>
        <w:t>Список использованных источников.</w:t>
      </w:r>
    </w:p>
    <w:p w:rsidR="00D86D67" w:rsidRDefault="00D86D67" w:rsidP="00D86D67">
      <w:pPr>
        <w:jc w:val="center"/>
        <w:rPr>
          <w:b/>
          <w:sz w:val="28"/>
          <w:szCs w:val="28"/>
        </w:rPr>
      </w:pPr>
    </w:p>
    <w:p w:rsidR="00286FF7" w:rsidRDefault="00286FF7" w:rsidP="0071075E">
      <w:pPr>
        <w:jc w:val="both"/>
        <w:rPr>
          <w:sz w:val="24"/>
          <w:szCs w:val="24"/>
        </w:rPr>
      </w:pPr>
    </w:p>
    <w:p w:rsidR="001D3804" w:rsidRPr="001D3804" w:rsidRDefault="001D3804" w:rsidP="001D3804">
      <w:pPr>
        <w:jc w:val="both"/>
        <w:rPr>
          <w:sz w:val="24"/>
          <w:szCs w:val="24"/>
        </w:rPr>
      </w:pPr>
      <w:r w:rsidRPr="001D3804">
        <w:rPr>
          <w:sz w:val="24"/>
          <w:szCs w:val="24"/>
        </w:rPr>
        <w:t>1.</w:t>
      </w:r>
      <w:r w:rsidRPr="001D3804">
        <w:rPr>
          <w:sz w:val="24"/>
          <w:szCs w:val="24"/>
        </w:rPr>
        <w:tab/>
        <w:t>Отчет «Пересчет (подсчет) запасов месторождения Юбилейное на основе новых утвержденных кондиций для условий открытой отработки (по состоянию на 01.07.2012 г.)», ТОО «БС Холдинг», г. Алматы 2012 г.</w:t>
      </w:r>
    </w:p>
    <w:p w:rsidR="001D3804" w:rsidRPr="001D3804" w:rsidRDefault="001D3804" w:rsidP="001D3804">
      <w:pPr>
        <w:jc w:val="both"/>
        <w:rPr>
          <w:sz w:val="24"/>
          <w:szCs w:val="24"/>
        </w:rPr>
      </w:pPr>
      <w:r w:rsidRPr="001D3804">
        <w:rPr>
          <w:sz w:val="24"/>
          <w:szCs w:val="24"/>
        </w:rPr>
        <w:t>2.</w:t>
      </w:r>
      <w:r w:rsidRPr="001D3804">
        <w:rPr>
          <w:sz w:val="24"/>
          <w:szCs w:val="24"/>
        </w:rPr>
        <w:tab/>
        <w:t>Отчет «Разработка оценочных кондиций и подсчет запасов глубоких горизонтов и флангов месторождения Юбилейное», ТОО «АСЕМ ТАС-Н», г. Алматы, 2015 г.</w:t>
      </w:r>
    </w:p>
    <w:p w:rsidR="001D3804" w:rsidRPr="001D3804" w:rsidRDefault="001D3804" w:rsidP="001D3804">
      <w:pPr>
        <w:jc w:val="both"/>
        <w:rPr>
          <w:sz w:val="24"/>
          <w:szCs w:val="24"/>
        </w:rPr>
      </w:pPr>
      <w:r w:rsidRPr="001D3804">
        <w:rPr>
          <w:sz w:val="24"/>
          <w:szCs w:val="24"/>
        </w:rPr>
        <w:t>3.</w:t>
      </w:r>
      <w:r w:rsidRPr="001D3804">
        <w:rPr>
          <w:sz w:val="24"/>
          <w:szCs w:val="24"/>
        </w:rPr>
        <w:tab/>
        <w:t>Проект «Промышленная разработка месторождения Юбилейное комбинированным способом», Казгипроцветмет, г. Усть-Каменогорск, 2016 г.</w:t>
      </w:r>
    </w:p>
    <w:p w:rsidR="001D3804" w:rsidRPr="001D3804" w:rsidRDefault="001D3804" w:rsidP="001D3804">
      <w:pPr>
        <w:jc w:val="both"/>
        <w:rPr>
          <w:sz w:val="24"/>
          <w:szCs w:val="24"/>
        </w:rPr>
      </w:pPr>
      <w:r w:rsidRPr="001D3804">
        <w:rPr>
          <w:sz w:val="24"/>
          <w:szCs w:val="24"/>
        </w:rPr>
        <w:t>4.</w:t>
      </w:r>
      <w:r w:rsidRPr="001D3804">
        <w:rPr>
          <w:sz w:val="24"/>
          <w:szCs w:val="24"/>
        </w:rPr>
        <w:tab/>
        <w:t>Золоторудный проект Юбилейное, Западный Казахстан подсчет минеральных ресурсов в соответствии с предписаниями кодекса JORC (2012), ALTYNEX, июнь 2016</w:t>
      </w:r>
    </w:p>
    <w:p w:rsidR="001D3804" w:rsidRPr="001D3804" w:rsidRDefault="001D3804" w:rsidP="001D3804">
      <w:pPr>
        <w:jc w:val="both"/>
        <w:rPr>
          <w:sz w:val="24"/>
          <w:szCs w:val="24"/>
        </w:rPr>
      </w:pPr>
      <w:r w:rsidRPr="001D3804">
        <w:rPr>
          <w:sz w:val="24"/>
          <w:szCs w:val="24"/>
        </w:rPr>
        <w:t>5.</w:t>
      </w:r>
      <w:r w:rsidRPr="001D3804">
        <w:rPr>
          <w:sz w:val="24"/>
          <w:szCs w:val="24"/>
        </w:rPr>
        <w:tab/>
        <w:t>Предварительное технико-экономическое обоснование (PFS) разработки месторождения Юбилейное, Актюбинская область, Республика Казахстан, АО "ALTYNEX COMPANY", Wardell Armstrong International, июль 2017 г.</w:t>
      </w:r>
    </w:p>
    <w:p w:rsidR="001D3804" w:rsidRPr="001D3804" w:rsidRDefault="001D3804" w:rsidP="001D3804">
      <w:pPr>
        <w:jc w:val="both"/>
        <w:rPr>
          <w:sz w:val="24"/>
          <w:szCs w:val="24"/>
        </w:rPr>
      </w:pPr>
      <w:r w:rsidRPr="001D3804">
        <w:rPr>
          <w:sz w:val="24"/>
          <w:szCs w:val="24"/>
        </w:rPr>
        <w:t>6.</w:t>
      </w:r>
      <w:r w:rsidRPr="001D3804">
        <w:rPr>
          <w:sz w:val="24"/>
          <w:szCs w:val="24"/>
        </w:rPr>
        <w:tab/>
        <w:t>«Месторождение золота Юбилейное, Актюбинская область, Отчет по геотехническому проектированию в Казахстане» (Wardell Armstrong International, 2017.</w:t>
      </w:r>
    </w:p>
    <w:p w:rsidR="001D3804" w:rsidRPr="001D3804" w:rsidRDefault="001D3804" w:rsidP="001D3804">
      <w:pPr>
        <w:jc w:val="both"/>
        <w:rPr>
          <w:sz w:val="24"/>
          <w:szCs w:val="24"/>
        </w:rPr>
      </w:pPr>
      <w:r w:rsidRPr="001D3804">
        <w:rPr>
          <w:sz w:val="24"/>
          <w:szCs w:val="24"/>
        </w:rPr>
        <w:t>7.</w:t>
      </w:r>
      <w:r w:rsidRPr="001D3804">
        <w:rPr>
          <w:sz w:val="24"/>
          <w:szCs w:val="24"/>
        </w:rPr>
        <w:tab/>
        <w:t>«Технико-экономическое обоснование промышленных кондиций с подсчетом запасов руд и металлов месторождения Юбилейное по состоянию на</w:t>
      </w:r>
    </w:p>
    <w:p w:rsidR="001D3804" w:rsidRPr="001D3804" w:rsidRDefault="001D3804" w:rsidP="001D3804">
      <w:pPr>
        <w:jc w:val="both"/>
        <w:rPr>
          <w:sz w:val="24"/>
          <w:szCs w:val="24"/>
        </w:rPr>
      </w:pPr>
      <w:r w:rsidRPr="001D3804">
        <w:rPr>
          <w:sz w:val="24"/>
          <w:szCs w:val="24"/>
        </w:rPr>
        <w:t>01.01.2018</w:t>
      </w:r>
      <w:r w:rsidRPr="001D3804">
        <w:rPr>
          <w:sz w:val="24"/>
          <w:szCs w:val="24"/>
        </w:rPr>
        <w:tab/>
        <w:t>г».</w:t>
      </w:r>
    </w:p>
    <w:p w:rsidR="003137B7" w:rsidRDefault="001D3804" w:rsidP="001D3804">
      <w:pPr>
        <w:jc w:val="both"/>
        <w:rPr>
          <w:sz w:val="24"/>
          <w:szCs w:val="24"/>
        </w:rPr>
      </w:pPr>
      <w:r w:rsidRPr="001D3804">
        <w:rPr>
          <w:sz w:val="24"/>
          <w:szCs w:val="24"/>
        </w:rPr>
        <w:t>8.</w:t>
      </w:r>
      <w:r w:rsidRPr="001D3804">
        <w:rPr>
          <w:sz w:val="24"/>
          <w:szCs w:val="24"/>
        </w:rPr>
        <w:tab/>
        <w:t>Горный отвод.</w:t>
      </w:r>
    </w:p>
    <w:p w:rsidR="003137B7" w:rsidRDefault="001D3804" w:rsidP="0071075E">
      <w:pPr>
        <w:jc w:val="both"/>
        <w:rPr>
          <w:sz w:val="24"/>
          <w:szCs w:val="24"/>
        </w:rPr>
      </w:pPr>
      <w:r>
        <w:rPr>
          <w:sz w:val="24"/>
          <w:szCs w:val="24"/>
        </w:rPr>
        <w:t>9. Проект «</w:t>
      </w:r>
      <w:r w:rsidRPr="001D3804">
        <w:rPr>
          <w:sz w:val="24"/>
          <w:szCs w:val="24"/>
        </w:rPr>
        <w:t>План горных работ месторождения Юбилейное, расположенного в Мугалжарском районе Актюбинской области</w:t>
      </w:r>
      <w:r>
        <w:rPr>
          <w:sz w:val="24"/>
          <w:szCs w:val="24"/>
        </w:rPr>
        <w:t>». ТОО «Антал». 2019 г.</w:t>
      </w:r>
    </w:p>
    <w:p w:rsidR="003137B7" w:rsidRPr="006E68D6" w:rsidRDefault="006E68D6" w:rsidP="0071075E">
      <w:pPr>
        <w:jc w:val="both"/>
        <w:rPr>
          <w:sz w:val="24"/>
          <w:szCs w:val="24"/>
        </w:rPr>
      </w:pPr>
      <w:r>
        <w:rPr>
          <w:sz w:val="24"/>
          <w:szCs w:val="24"/>
        </w:rPr>
        <w:t xml:space="preserve">10. Отчет технико-экономического обоснования </w:t>
      </w:r>
      <w:r>
        <w:rPr>
          <w:sz w:val="24"/>
          <w:szCs w:val="24"/>
          <w:lang w:val="en-US"/>
        </w:rPr>
        <w:t>SRK</w:t>
      </w:r>
      <w:r w:rsidRPr="006E68D6">
        <w:rPr>
          <w:sz w:val="24"/>
          <w:szCs w:val="24"/>
        </w:rPr>
        <w:t xml:space="preserve"> </w:t>
      </w:r>
      <w:r>
        <w:rPr>
          <w:sz w:val="24"/>
          <w:szCs w:val="24"/>
          <w:lang w:val="en-US"/>
        </w:rPr>
        <w:t>Consulting</w:t>
      </w:r>
      <w:r w:rsidRPr="006E68D6">
        <w:rPr>
          <w:sz w:val="24"/>
          <w:szCs w:val="24"/>
        </w:rPr>
        <w:t>.</w:t>
      </w:r>
    </w:p>
    <w:p w:rsidR="001D3804" w:rsidRPr="001D3804" w:rsidRDefault="001D3804" w:rsidP="001D3804">
      <w:pPr>
        <w:jc w:val="both"/>
        <w:rPr>
          <w:sz w:val="24"/>
          <w:szCs w:val="24"/>
        </w:rPr>
      </w:pPr>
      <w:r w:rsidRPr="001D3804">
        <w:rPr>
          <w:sz w:val="24"/>
          <w:szCs w:val="24"/>
        </w:rPr>
        <w:t xml:space="preserve">1. Кодекс Республики Казахстан «О недрах и недропользовании», утвержденный постановлением Президента РК от 27 декабря 2017 года № 125-VI ЗРК. </w:t>
      </w:r>
    </w:p>
    <w:p w:rsidR="001D3804" w:rsidRPr="001D3804" w:rsidRDefault="001D3804" w:rsidP="001D3804">
      <w:pPr>
        <w:jc w:val="both"/>
        <w:rPr>
          <w:sz w:val="24"/>
          <w:szCs w:val="24"/>
        </w:rPr>
      </w:pPr>
      <w:r w:rsidRPr="001D3804">
        <w:rPr>
          <w:sz w:val="24"/>
          <w:szCs w:val="24"/>
        </w:rPr>
        <w:t>2. Инструкция по составлению плана горных работ (Утверждена приказом Министра по инвестициям и развитию Республики Казахстан от 18 мая 2018 года №351).</w:t>
      </w:r>
    </w:p>
    <w:p w:rsidR="001D3804" w:rsidRPr="001D3804" w:rsidRDefault="001D3804" w:rsidP="001D3804">
      <w:pPr>
        <w:jc w:val="both"/>
        <w:rPr>
          <w:sz w:val="24"/>
          <w:szCs w:val="24"/>
        </w:rPr>
      </w:pPr>
      <w:r w:rsidRPr="001D3804">
        <w:rPr>
          <w:sz w:val="24"/>
          <w:szCs w:val="24"/>
        </w:rPr>
        <w:t>3. «Методические рекомендации по технологическому проектированию горнодобывающих предприятий открытым способом разработки». (Утверждены Приказом Комитета по государственному контролю за чрезвычайными ситуациями и промышленной безопасностью Республики Казахстан от «19» сентября 2013 года № 42), 2013г.</w:t>
      </w:r>
    </w:p>
    <w:p w:rsidR="001D3804" w:rsidRPr="001D3804" w:rsidRDefault="001D3804" w:rsidP="001D3804">
      <w:pPr>
        <w:jc w:val="both"/>
        <w:rPr>
          <w:sz w:val="24"/>
          <w:szCs w:val="24"/>
        </w:rPr>
      </w:pPr>
      <w:r w:rsidRPr="001D3804">
        <w:rPr>
          <w:sz w:val="24"/>
          <w:szCs w:val="24"/>
        </w:rPr>
        <w:t>5.«Методические указания по определению углов наклона бортов, откосов уступов и отвалов строящихся и эксплуатируемых карьеров». ВНИМИ.Л.1972.</w:t>
      </w:r>
    </w:p>
    <w:p w:rsidR="001D3804" w:rsidRPr="001D3804" w:rsidRDefault="001D3804" w:rsidP="001D3804">
      <w:pPr>
        <w:jc w:val="both"/>
        <w:rPr>
          <w:sz w:val="24"/>
          <w:szCs w:val="24"/>
        </w:rPr>
      </w:pPr>
      <w:r w:rsidRPr="001D3804">
        <w:rPr>
          <w:sz w:val="24"/>
          <w:szCs w:val="24"/>
        </w:rPr>
        <w:t>6. «Правила обеспечения промышленной безопасности для опасных производственных объектов, ведущих горные и геологоразведочные работы». Утверждены приказом Министра по инвестициям и развитию Республики Казахстан 30 декабря 2014 года № 352. С изменениями от 23.06.2020 г.</w:t>
      </w:r>
    </w:p>
    <w:p w:rsidR="001D3804" w:rsidRPr="001D3804" w:rsidRDefault="001D3804" w:rsidP="001D3804">
      <w:pPr>
        <w:jc w:val="both"/>
        <w:rPr>
          <w:sz w:val="24"/>
          <w:szCs w:val="24"/>
        </w:rPr>
      </w:pPr>
      <w:r w:rsidRPr="001D3804">
        <w:rPr>
          <w:sz w:val="24"/>
          <w:szCs w:val="24"/>
        </w:rPr>
        <w:t>7. «Инструкция по составлению плана горных работ». Утверждена приказом Министра по инвестициям и развитию Республики Казахстан от 18 мая 2018 года № 351.</w:t>
      </w:r>
    </w:p>
    <w:p w:rsidR="001D3804" w:rsidRPr="001D3804" w:rsidRDefault="001D3804" w:rsidP="001D3804">
      <w:pPr>
        <w:jc w:val="both"/>
        <w:rPr>
          <w:sz w:val="24"/>
          <w:szCs w:val="24"/>
        </w:rPr>
      </w:pPr>
      <w:r w:rsidRPr="001D3804">
        <w:rPr>
          <w:sz w:val="24"/>
          <w:szCs w:val="24"/>
        </w:rPr>
        <w:t>8. «Правила обеспечения промышленной безопасности для опасных производственных объектов». Приказ Министра по инвестициям и развитию Республики Казахстан от 20 октября 2017 года № 719. Зарегистрирован в Министерстве юстиции Республики Казахстан 19 января 2018 года № 16253.</w:t>
      </w:r>
    </w:p>
    <w:p w:rsidR="001D3804" w:rsidRPr="001D3804" w:rsidRDefault="001D3804" w:rsidP="001D3804">
      <w:pPr>
        <w:jc w:val="both"/>
        <w:rPr>
          <w:sz w:val="24"/>
          <w:szCs w:val="24"/>
        </w:rPr>
      </w:pPr>
      <w:r w:rsidRPr="001D3804">
        <w:rPr>
          <w:sz w:val="24"/>
          <w:szCs w:val="24"/>
        </w:rPr>
        <w:t xml:space="preserve"> 9. Трудовой кодекс Республики Казахстан от 23 ноября 2015 года № 414-V (с изменениями и дополнениями от 06.04.2016 г.).</w:t>
      </w:r>
    </w:p>
    <w:p w:rsidR="001D3804" w:rsidRPr="001D3804" w:rsidRDefault="001D3804" w:rsidP="001D3804">
      <w:pPr>
        <w:jc w:val="both"/>
        <w:rPr>
          <w:sz w:val="24"/>
          <w:szCs w:val="24"/>
        </w:rPr>
      </w:pPr>
      <w:r w:rsidRPr="001D3804">
        <w:rPr>
          <w:sz w:val="24"/>
          <w:szCs w:val="24"/>
        </w:rPr>
        <w:t xml:space="preserve"> 10.Закон Республики Казахстан от 11 апреля 2014 года № 188-V «О гражданской защите».</w:t>
      </w:r>
    </w:p>
    <w:p w:rsidR="001D3804" w:rsidRPr="001D3804" w:rsidRDefault="001D3804" w:rsidP="001D3804">
      <w:pPr>
        <w:jc w:val="both"/>
        <w:rPr>
          <w:sz w:val="24"/>
          <w:szCs w:val="24"/>
        </w:rPr>
      </w:pPr>
      <w:r w:rsidRPr="001D3804">
        <w:rPr>
          <w:sz w:val="24"/>
          <w:szCs w:val="24"/>
        </w:rPr>
        <w:lastRenderedPageBreak/>
        <w:t>Отраслевая инструкция по определению, нормированию и учету потерь и разубоживания руды и песков на рудниках и приисках МЦМ СССР», Москва 1975.</w:t>
      </w:r>
    </w:p>
    <w:p w:rsidR="003137B7" w:rsidRDefault="001D3804" w:rsidP="001D3804">
      <w:pPr>
        <w:jc w:val="both"/>
        <w:rPr>
          <w:sz w:val="24"/>
          <w:szCs w:val="24"/>
        </w:rPr>
      </w:pPr>
      <w:r w:rsidRPr="001D3804">
        <w:rPr>
          <w:sz w:val="24"/>
          <w:szCs w:val="24"/>
        </w:rPr>
        <w:t xml:space="preserve"> 11. Ю.И.Анистратов, К.Ю.Анистратов, М.И. Щадов. «Справочник по открытым горным работам». НТЦ. Москва. 2010 г.</w:t>
      </w:r>
    </w:p>
    <w:p w:rsidR="003137B7" w:rsidRDefault="003137B7" w:rsidP="0071075E">
      <w:pPr>
        <w:jc w:val="both"/>
        <w:rPr>
          <w:sz w:val="24"/>
          <w:szCs w:val="24"/>
        </w:rPr>
      </w:pPr>
    </w:p>
    <w:p w:rsidR="003137B7" w:rsidRDefault="003137B7" w:rsidP="0071075E">
      <w:pPr>
        <w:jc w:val="both"/>
        <w:rPr>
          <w:sz w:val="24"/>
          <w:szCs w:val="24"/>
        </w:rPr>
      </w:pPr>
    </w:p>
    <w:p w:rsidR="003137B7" w:rsidRDefault="003137B7" w:rsidP="0071075E">
      <w:pPr>
        <w:jc w:val="both"/>
        <w:rPr>
          <w:sz w:val="24"/>
          <w:szCs w:val="24"/>
        </w:rPr>
      </w:pPr>
    </w:p>
    <w:p w:rsidR="003137B7" w:rsidRDefault="003137B7" w:rsidP="0071075E">
      <w:pPr>
        <w:jc w:val="both"/>
        <w:rPr>
          <w:sz w:val="24"/>
          <w:szCs w:val="24"/>
        </w:rPr>
      </w:pPr>
    </w:p>
    <w:p w:rsidR="003137B7" w:rsidRDefault="003137B7" w:rsidP="0071075E">
      <w:pPr>
        <w:jc w:val="both"/>
        <w:rPr>
          <w:sz w:val="24"/>
          <w:szCs w:val="24"/>
        </w:rPr>
      </w:pPr>
    </w:p>
    <w:p w:rsidR="003137B7" w:rsidRDefault="003137B7" w:rsidP="0071075E">
      <w:pPr>
        <w:jc w:val="both"/>
        <w:rPr>
          <w:sz w:val="24"/>
          <w:szCs w:val="24"/>
        </w:rPr>
      </w:pPr>
    </w:p>
    <w:p w:rsidR="003137B7" w:rsidRDefault="003137B7" w:rsidP="0071075E">
      <w:pPr>
        <w:jc w:val="both"/>
        <w:rPr>
          <w:sz w:val="24"/>
          <w:szCs w:val="24"/>
        </w:rPr>
      </w:pPr>
    </w:p>
    <w:p w:rsidR="003137B7" w:rsidRDefault="003137B7" w:rsidP="0071075E">
      <w:pPr>
        <w:jc w:val="both"/>
        <w:rPr>
          <w:sz w:val="24"/>
          <w:szCs w:val="24"/>
        </w:rPr>
      </w:pPr>
    </w:p>
    <w:p w:rsidR="006B5B59" w:rsidRDefault="006B5B59" w:rsidP="0071075E">
      <w:pPr>
        <w:jc w:val="both"/>
        <w:rPr>
          <w:sz w:val="24"/>
          <w:szCs w:val="24"/>
        </w:rPr>
      </w:pPr>
    </w:p>
    <w:p w:rsidR="00CD12D2" w:rsidRDefault="00CD12D2" w:rsidP="003137B7">
      <w:pPr>
        <w:jc w:val="right"/>
        <w:rPr>
          <w:sz w:val="24"/>
          <w:szCs w:val="24"/>
        </w:rPr>
      </w:pPr>
      <w:r>
        <w:rPr>
          <w:sz w:val="24"/>
          <w:szCs w:val="24"/>
        </w:rPr>
        <w:t>Приложение 1</w:t>
      </w:r>
    </w:p>
    <w:p w:rsidR="00CD12D2" w:rsidRDefault="00CD12D2" w:rsidP="003137B7">
      <w:pPr>
        <w:jc w:val="right"/>
        <w:rPr>
          <w:sz w:val="24"/>
          <w:szCs w:val="24"/>
        </w:rPr>
      </w:pPr>
    </w:p>
    <w:p w:rsidR="00CD12D2" w:rsidRDefault="00CD12D2" w:rsidP="003137B7">
      <w:pPr>
        <w:jc w:val="right"/>
        <w:rPr>
          <w:sz w:val="24"/>
          <w:szCs w:val="24"/>
        </w:rPr>
      </w:pPr>
    </w:p>
    <w:p w:rsidR="00CD12D2" w:rsidRDefault="00CD12D2" w:rsidP="003137B7">
      <w:pPr>
        <w:jc w:val="right"/>
        <w:rPr>
          <w:sz w:val="24"/>
          <w:szCs w:val="24"/>
        </w:rPr>
      </w:pPr>
    </w:p>
    <w:p w:rsidR="00CD12D2" w:rsidRDefault="001071F0" w:rsidP="003137B7">
      <w:pPr>
        <w:jc w:val="right"/>
        <w:rPr>
          <w:sz w:val="24"/>
          <w:szCs w:val="24"/>
        </w:rPr>
      </w:pPr>
      <w:r>
        <w:rPr>
          <w:sz w:val="24"/>
          <w:szCs w:val="24"/>
        </w:rPr>
        <w:t>Протокол ГКЗ</w:t>
      </w:r>
    </w:p>
    <w:p w:rsidR="00CD12D2" w:rsidRDefault="00CD12D2" w:rsidP="003137B7">
      <w:pPr>
        <w:jc w:val="right"/>
        <w:rPr>
          <w:sz w:val="24"/>
          <w:szCs w:val="24"/>
        </w:rPr>
      </w:pPr>
    </w:p>
    <w:p w:rsidR="00CD12D2" w:rsidRDefault="00CD12D2"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E835B3" w:rsidRDefault="00E835B3" w:rsidP="003137B7">
      <w:pPr>
        <w:jc w:val="right"/>
        <w:rPr>
          <w:sz w:val="24"/>
          <w:szCs w:val="24"/>
        </w:rPr>
      </w:pPr>
    </w:p>
    <w:p w:rsidR="00B603FA" w:rsidRDefault="00B603FA" w:rsidP="00E835B3">
      <w:pPr>
        <w:jc w:val="right"/>
        <w:rPr>
          <w:sz w:val="24"/>
          <w:szCs w:val="24"/>
        </w:rPr>
      </w:pPr>
    </w:p>
    <w:p w:rsidR="00B603FA" w:rsidRDefault="00B603FA" w:rsidP="00E835B3">
      <w:pPr>
        <w:jc w:val="right"/>
        <w:rPr>
          <w:sz w:val="24"/>
          <w:szCs w:val="24"/>
        </w:rPr>
      </w:pPr>
    </w:p>
    <w:p w:rsidR="00B603FA" w:rsidRDefault="00B603FA" w:rsidP="00E835B3">
      <w:pPr>
        <w:jc w:val="right"/>
        <w:rPr>
          <w:sz w:val="24"/>
          <w:szCs w:val="24"/>
        </w:rPr>
      </w:pPr>
    </w:p>
    <w:p w:rsidR="00E835B3" w:rsidRPr="00F9160C" w:rsidRDefault="00E835B3" w:rsidP="00E835B3">
      <w:pPr>
        <w:jc w:val="right"/>
        <w:rPr>
          <w:sz w:val="24"/>
          <w:szCs w:val="24"/>
        </w:rPr>
      </w:pPr>
      <w:r>
        <w:rPr>
          <w:sz w:val="24"/>
          <w:szCs w:val="24"/>
        </w:rPr>
        <w:lastRenderedPageBreak/>
        <w:t>Приложение 2</w:t>
      </w:r>
    </w:p>
    <w:p w:rsidR="00E835B3" w:rsidRPr="00BD3F21" w:rsidRDefault="00E835B3" w:rsidP="00E835B3">
      <w:pPr>
        <w:jc w:val="center"/>
        <w:rPr>
          <w:b/>
          <w:sz w:val="24"/>
          <w:szCs w:val="24"/>
        </w:rPr>
      </w:pPr>
      <w:r w:rsidRPr="00BD3F21">
        <w:rPr>
          <w:b/>
          <w:sz w:val="24"/>
          <w:szCs w:val="24"/>
        </w:rPr>
        <w:t>Технология погашения подземных пустот в карьере</w:t>
      </w:r>
    </w:p>
    <w:p w:rsidR="00E835B3" w:rsidRPr="00BD3F21" w:rsidRDefault="00E835B3" w:rsidP="00E835B3">
      <w:pPr>
        <w:jc w:val="center"/>
        <w:rPr>
          <w:sz w:val="24"/>
          <w:szCs w:val="24"/>
        </w:rPr>
      </w:pPr>
      <w:r w:rsidRPr="00BD3F21">
        <w:rPr>
          <w:sz w:val="24"/>
          <w:szCs w:val="24"/>
        </w:rPr>
        <w:t>1.Параметрический анализ подземных пустот.</w:t>
      </w:r>
    </w:p>
    <w:p w:rsidR="00E835B3" w:rsidRPr="00BD3F21" w:rsidRDefault="00E835B3" w:rsidP="00E835B3">
      <w:pPr>
        <w:jc w:val="both"/>
        <w:rPr>
          <w:sz w:val="24"/>
          <w:szCs w:val="24"/>
        </w:rPr>
      </w:pPr>
      <w:r w:rsidRPr="00BD3F21">
        <w:rPr>
          <w:sz w:val="24"/>
          <w:szCs w:val="24"/>
        </w:rPr>
        <w:t xml:space="preserve">         Разработка Юбилейного месторождения открытым способом может рассматриваться как повторная разработка.  Работы в карьере осложняются наличием непогашенных подземных пустот. Подземные пустоты присутствуют практически на всех горизонтах. В первый год горные работы в карьере не будут осложняться наличием подземных пустот на рабочих горизонтах, но, начиная со второго года  разработки карьера, проблема погашения подземных пустот проявится в полном объеме. На рис.1 показано объемное изображение подземных пустот и карьера. </w:t>
      </w:r>
    </w:p>
    <w:p w:rsidR="00E835B3" w:rsidRPr="00BD3F21" w:rsidRDefault="00E835B3" w:rsidP="00E835B3">
      <w:pPr>
        <w:jc w:val="both"/>
        <w:rPr>
          <w:sz w:val="24"/>
          <w:szCs w:val="24"/>
        </w:rPr>
      </w:pPr>
      <w:r w:rsidRPr="00BD3F21">
        <w:rPr>
          <w:sz w:val="24"/>
          <w:szCs w:val="24"/>
        </w:rPr>
        <w:t xml:space="preserve">       Проблеме принудительного погашения пустот посвятили свои работы такие ученые, как Б.П.Юматов [1], Д.М.Казикаев [2]В.В.Куликов [3], М.Ф.Шнайдер [4], Е.А.Сапаков  [5,6].</w:t>
      </w:r>
    </w:p>
    <w:p w:rsidR="00E835B3" w:rsidRPr="00BD3F21" w:rsidRDefault="00E835B3" w:rsidP="00E835B3">
      <w:pPr>
        <w:jc w:val="both"/>
        <w:rPr>
          <w:sz w:val="24"/>
          <w:szCs w:val="24"/>
        </w:rPr>
      </w:pPr>
      <w:r w:rsidRPr="00BD3F21">
        <w:rPr>
          <w:sz w:val="24"/>
          <w:szCs w:val="24"/>
        </w:rPr>
        <w:t xml:space="preserve">      По своему  предназначению подземные пустоты разделяются на (рис.</w:t>
      </w:r>
      <w:r>
        <w:rPr>
          <w:sz w:val="24"/>
          <w:szCs w:val="24"/>
        </w:rPr>
        <w:t>2</w:t>
      </w:r>
      <w:r w:rsidRPr="00BD3F21">
        <w:rPr>
          <w:sz w:val="24"/>
          <w:szCs w:val="24"/>
        </w:rPr>
        <w:t>):</w:t>
      </w:r>
    </w:p>
    <w:p w:rsidR="00E835B3" w:rsidRPr="00BD3F21" w:rsidRDefault="00E835B3" w:rsidP="00E835B3">
      <w:pPr>
        <w:jc w:val="both"/>
        <w:rPr>
          <w:sz w:val="24"/>
          <w:szCs w:val="24"/>
        </w:rPr>
      </w:pPr>
      <w:r w:rsidRPr="00BD3F21">
        <w:rPr>
          <w:sz w:val="24"/>
          <w:szCs w:val="24"/>
        </w:rPr>
        <w:t>- горно-капитальные выработки;</w:t>
      </w:r>
    </w:p>
    <w:p w:rsidR="00E835B3" w:rsidRPr="00BD3F21" w:rsidRDefault="00E835B3" w:rsidP="00E835B3">
      <w:pPr>
        <w:jc w:val="both"/>
        <w:rPr>
          <w:sz w:val="24"/>
          <w:szCs w:val="24"/>
        </w:rPr>
      </w:pPr>
      <w:r w:rsidRPr="00BD3F21">
        <w:rPr>
          <w:sz w:val="24"/>
          <w:szCs w:val="24"/>
        </w:rPr>
        <w:t>- горно-подготовительные выработки;</w:t>
      </w:r>
    </w:p>
    <w:p w:rsidR="00E835B3" w:rsidRPr="00BD3F21" w:rsidRDefault="00E835B3" w:rsidP="00E835B3">
      <w:pPr>
        <w:jc w:val="both"/>
        <w:rPr>
          <w:sz w:val="24"/>
          <w:szCs w:val="24"/>
        </w:rPr>
      </w:pPr>
      <w:r w:rsidRPr="00BD3F21">
        <w:rPr>
          <w:sz w:val="24"/>
          <w:szCs w:val="24"/>
        </w:rPr>
        <w:t>-  камерные выработки.</w:t>
      </w:r>
    </w:p>
    <w:p w:rsidR="00E835B3" w:rsidRPr="00BD3F21" w:rsidRDefault="00E835B3" w:rsidP="001578FB">
      <w:pPr>
        <w:jc w:val="both"/>
        <w:rPr>
          <w:sz w:val="24"/>
          <w:szCs w:val="24"/>
        </w:rPr>
      </w:pPr>
      <w:r w:rsidRPr="00BD3F21">
        <w:rPr>
          <w:sz w:val="24"/>
          <w:szCs w:val="24"/>
        </w:rPr>
        <w:t>Кроме того, с поверхности из существующего карьера пройден спиральный автомобильный съезд.</w:t>
      </w:r>
      <w:r w:rsidR="00B603FA" w:rsidRPr="00B603FA">
        <w:rPr>
          <w:sz w:val="24"/>
          <w:szCs w:val="24"/>
        </w:rPr>
        <w:t xml:space="preserve"> </w:t>
      </w:r>
      <w:r w:rsidRPr="00BD3F21">
        <w:rPr>
          <w:sz w:val="24"/>
          <w:szCs w:val="24"/>
        </w:rPr>
        <w:t xml:space="preserve">Камерные выработки образованы очистными горными работами -  в плане, как правило, не совмещаются и по вертикали разделены междуэтажными целиками. </w:t>
      </w:r>
    </w:p>
    <w:p w:rsidR="00E835B3" w:rsidRPr="00BD3F21" w:rsidRDefault="00E835B3" w:rsidP="00E835B3">
      <w:pPr>
        <w:jc w:val="center"/>
        <w:rPr>
          <w:sz w:val="24"/>
          <w:szCs w:val="24"/>
        </w:rPr>
      </w:pPr>
      <w:r w:rsidRPr="00BD3F21">
        <w:rPr>
          <w:noProof/>
          <w:sz w:val="24"/>
          <w:szCs w:val="24"/>
          <w:lang w:val="en-US" w:eastAsia="en-US"/>
        </w:rPr>
        <w:drawing>
          <wp:inline distT="0" distB="0" distL="0" distR="0" wp14:anchorId="1DD989C0" wp14:editId="3D86444C">
            <wp:extent cx="5937885" cy="3834765"/>
            <wp:effectExtent l="0" t="0" r="5715" b="0"/>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937885" cy="3834765"/>
                    </a:xfrm>
                    <a:prstGeom prst="rect">
                      <a:avLst/>
                    </a:prstGeom>
                    <a:noFill/>
                  </pic:spPr>
                </pic:pic>
              </a:graphicData>
            </a:graphic>
          </wp:inline>
        </w:drawing>
      </w:r>
    </w:p>
    <w:p w:rsidR="00E835B3" w:rsidRPr="00BD3F21" w:rsidRDefault="00E835B3" w:rsidP="00E835B3">
      <w:pPr>
        <w:jc w:val="center"/>
        <w:rPr>
          <w:sz w:val="24"/>
          <w:szCs w:val="24"/>
        </w:rPr>
      </w:pPr>
      <w:r w:rsidRPr="00BD3F21">
        <w:rPr>
          <w:sz w:val="24"/>
          <w:szCs w:val="24"/>
        </w:rPr>
        <w:t>Рис.1. Объемное изображение подземных пустот и карьера</w:t>
      </w:r>
    </w:p>
    <w:p w:rsidR="00E835B3" w:rsidRPr="00BD3F21" w:rsidRDefault="00E835B3" w:rsidP="00E835B3">
      <w:pPr>
        <w:jc w:val="center"/>
        <w:rPr>
          <w:sz w:val="24"/>
          <w:szCs w:val="24"/>
        </w:rPr>
      </w:pPr>
      <w:r w:rsidRPr="00BD3F21">
        <w:rPr>
          <w:noProof/>
          <w:sz w:val="24"/>
          <w:szCs w:val="24"/>
          <w:lang w:val="en-US" w:eastAsia="en-US"/>
        </w:rPr>
        <w:lastRenderedPageBreak/>
        <mc:AlternateContent>
          <mc:Choice Requires="wps">
            <w:drawing>
              <wp:anchor distT="0" distB="0" distL="114300" distR="114300" simplePos="0" relativeHeight="251671552" behindDoc="0" locked="0" layoutInCell="1" allowOverlap="1" wp14:anchorId="62F6DE44" wp14:editId="33B9BB8F">
                <wp:simplePos x="0" y="0"/>
                <wp:positionH relativeFrom="column">
                  <wp:posOffset>3691890</wp:posOffset>
                </wp:positionH>
                <wp:positionV relativeFrom="paragraph">
                  <wp:posOffset>3304223</wp:posOffset>
                </wp:positionV>
                <wp:extent cx="338138" cy="118745"/>
                <wp:effectExtent l="57150" t="38100" r="62230" b="109855"/>
                <wp:wrapNone/>
                <wp:docPr id="289" name="Прямая со стрелкой 289"/>
                <wp:cNvGraphicFramePr/>
                <a:graphic xmlns:a="http://schemas.openxmlformats.org/drawingml/2006/main">
                  <a:graphicData uri="http://schemas.microsoft.com/office/word/2010/wordprocessingShape">
                    <wps:wsp>
                      <wps:cNvCnPr/>
                      <wps:spPr>
                        <a:xfrm flipH="1">
                          <a:off x="0" y="0"/>
                          <a:ext cx="338138" cy="118745"/>
                        </a:xfrm>
                        <a:prstGeom prst="straightConnector1">
                          <a:avLst/>
                        </a:prstGeom>
                        <a:ln>
                          <a:tailEnd type="arrow"/>
                        </a:ln>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0F19F94" id="_x0000_t32" coordsize="21600,21600" o:spt="32" o:oned="t" path="m,l21600,21600e" filled="f">
                <v:path arrowok="t" fillok="f" o:connecttype="none"/>
                <o:lock v:ext="edit" shapetype="t"/>
              </v:shapetype>
              <v:shape id="Прямая со стрелкой 289" o:spid="_x0000_s1026" type="#_x0000_t32" style="position:absolute;margin-left:290.7pt;margin-top:260.2pt;width:26.65pt;height:9.35pt;flip:x;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" strokecolor="#c0504d [3205]" strokeweight="2pt">
                <v:stroke endarrow="open"/>
                <v:shadow on="t" color="black" opacity="24903f" origin=",.5" offset="0,.55556mm"/>
              </v:shape>
            </w:pict>
          </mc:Fallback>
        </mc:AlternateContent>
      </w:r>
      <w:r w:rsidRPr="00BD3F21">
        <w:rPr>
          <w:noProof/>
          <w:sz w:val="24"/>
          <w:szCs w:val="24"/>
          <w:lang w:val="en-US" w:eastAsia="en-US"/>
        </w:rPr>
        <mc:AlternateContent>
          <mc:Choice Requires="wps">
            <w:drawing>
              <wp:anchor distT="0" distB="0" distL="114300" distR="114300" simplePos="0" relativeHeight="251670528" behindDoc="0" locked="0" layoutInCell="1" allowOverlap="1" wp14:anchorId="775D2327" wp14:editId="4B1A96F0">
                <wp:simplePos x="0" y="0"/>
                <wp:positionH relativeFrom="column">
                  <wp:posOffset>4032568</wp:posOffset>
                </wp:positionH>
                <wp:positionV relativeFrom="paragraph">
                  <wp:posOffset>3152458</wp:posOffset>
                </wp:positionV>
                <wp:extent cx="266700" cy="271462"/>
                <wp:effectExtent l="0" t="0" r="19050" b="14605"/>
                <wp:wrapNone/>
                <wp:docPr id="28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700" cy="271462"/>
                        </a:xfrm>
                        <a:prstGeom prst="rect">
                          <a:avLst/>
                        </a:prstGeom>
                        <a:solidFill>
                          <a:srgbClr val="FFFFFF"/>
                        </a:solidFill>
                        <a:ln w="9525">
                          <a:solidFill>
                            <a:srgbClr val="000000"/>
                          </a:solidFill>
                          <a:miter lim="800000"/>
                          <a:headEnd/>
                          <a:tailEnd/>
                        </a:ln>
                      </wps:spPr>
                      <wps:txbx>
                        <w:txbxContent>
                          <w:p w:rsidR="008E4E1F" w:rsidRDefault="008E4E1F" w:rsidP="00E835B3">
                            <w:r>
                              <w:t>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75D2327" id="_x0000_t202" coordsize="21600,21600" o:spt="202" path="m,l,21600r21600,l21600,xe">
                <v:stroke joinstyle="miter"/>
                <v:path gradientshapeok="t" o:connecttype="rect"/>
              </v:shapetype>
              <v:shape id="Надпись 2" o:spid="_x0000_s1040" type="#_x0000_t202" style="position:absolute;left:0;text-align:left;margin-left:317.55pt;margin-top:248.25pt;width:21pt;height:21.3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">
                <v:textbox>
                  <w:txbxContent>
                    <w:p w:rsidR="008E4E1F" w:rsidRDefault="008E4E1F" w:rsidP="00E835B3">
                      <w:r>
                        <w:t>3</w:t>
                      </w:r>
                    </w:p>
                  </w:txbxContent>
                </v:textbox>
              </v:shape>
            </w:pict>
          </mc:Fallback>
        </mc:AlternateContent>
      </w:r>
      <w:r w:rsidRPr="00BD3F21">
        <w:rPr>
          <w:noProof/>
          <w:sz w:val="24"/>
          <w:szCs w:val="24"/>
          <w:lang w:val="en-US" w:eastAsia="en-US"/>
        </w:rPr>
        <mc:AlternateContent>
          <mc:Choice Requires="wps">
            <w:drawing>
              <wp:anchor distT="0" distB="0" distL="114300" distR="114300" simplePos="0" relativeHeight="251669504" behindDoc="0" locked="0" layoutInCell="1" allowOverlap="1" wp14:anchorId="561D541F" wp14:editId="3E31086C">
                <wp:simplePos x="0" y="0"/>
                <wp:positionH relativeFrom="column">
                  <wp:posOffset>4263390</wp:posOffset>
                </wp:positionH>
                <wp:positionV relativeFrom="paragraph">
                  <wp:posOffset>2499360</wp:posOffset>
                </wp:positionV>
                <wp:extent cx="0" cy="119063"/>
                <wp:effectExtent l="95250" t="19050" r="76200" b="90805"/>
                <wp:wrapNone/>
                <wp:docPr id="17" name="Прямая со стрелкой 17"/>
                <wp:cNvGraphicFramePr/>
                <a:graphic xmlns:a="http://schemas.openxmlformats.org/drawingml/2006/main">
                  <a:graphicData uri="http://schemas.microsoft.com/office/word/2010/wordprocessingShape">
                    <wps:wsp>
                      <wps:cNvCnPr/>
                      <wps:spPr>
                        <a:xfrm>
                          <a:off x="0" y="0"/>
                          <a:ext cx="0" cy="119063"/>
                        </a:xfrm>
                        <a:prstGeom prst="straightConnector1">
                          <a:avLst/>
                        </a:prstGeom>
                        <a:ln>
                          <a:tailEnd type="arrow"/>
                        </a:ln>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5B7BC4A" id="Прямая со стрелкой 17" o:spid="_x0000_s1026" type="#_x0000_t32" style="position:absolute;margin-left:335.7pt;margin-top:196.8pt;width:0;height:9.4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" strokecolor="#c0504d [3205]" strokeweight="2pt">
                <v:stroke endarrow="open"/>
                <v:shadow on="t" color="black" opacity="24903f" origin=",.5" offset="0,.55556mm"/>
              </v:shape>
            </w:pict>
          </mc:Fallback>
        </mc:AlternateContent>
      </w:r>
      <w:r w:rsidRPr="00BD3F21">
        <w:rPr>
          <w:noProof/>
          <w:sz w:val="24"/>
          <w:szCs w:val="24"/>
          <w:lang w:val="en-US" w:eastAsia="en-US"/>
        </w:rPr>
        <mc:AlternateContent>
          <mc:Choice Requires="wps">
            <w:drawing>
              <wp:anchor distT="0" distB="0" distL="114300" distR="114300" simplePos="0" relativeHeight="251668480" behindDoc="0" locked="0" layoutInCell="1" allowOverlap="1" wp14:anchorId="7A1CE4EF" wp14:editId="41878C86">
                <wp:simplePos x="0" y="0"/>
                <wp:positionH relativeFrom="column">
                  <wp:posOffset>3629978</wp:posOffset>
                </wp:positionH>
                <wp:positionV relativeFrom="paragraph">
                  <wp:posOffset>2499360</wp:posOffset>
                </wp:positionV>
                <wp:extent cx="442912" cy="471488"/>
                <wp:effectExtent l="57150" t="19050" r="71755" b="100330"/>
                <wp:wrapNone/>
                <wp:docPr id="30" name="Прямая со стрелкой 30"/>
                <wp:cNvGraphicFramePr/>
                <a:graphic xmlns:a="http://schemas.openxmlformats.org/drawingml/2006/main">
                  <a:graphicData uri="http://schemas.microsoft.com/office/word/2010/wordprocessingShape">
                    <wps:wsp>
                      <wps:cNvCnPr/>
                      <wps:spPr>
                        <a:xfrm flipH="1">
                          <a:off x="0" y="0"/>
                          <a:ext cx="442912" cy="471488"/>
                        </a:xfrm>
                        <a:prstGeom prst="straightConnector1">
                          <a:avLst/>
                        </a:prstGeom>
                        <a:ln>
                          <a:tailEnd type="arrow"/>
                        </a:ln>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CE81041" id="Прямая со стрелкой 30" o:spid="_x0000_s1026" type="#_x0000_t32" style="position:absolute;margin-left:285.85pt;margin-top:196.8pt;width:34.85pt;height:37.15pt;flip:x;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" strokecolor="#c0504d [3205]" strokeweight="2pt">
                <v:stroke endarrow="open"/>
                <v:shadow on="t" color="black" opacity="24903f" origin=",.5" offset="0,.55556mm"/>
              </v:shape>
            </w:pict>
          </mc:Fallback>
        </mc:AlternateContent>
      </w:r>
      <w:r w:rsidRPr="00BD3F21">
        <w:rPr>
          <w:noProof/>
          <w:sz w:val="24"/>
          <w:szCs w:val="24"/>
          <w:lang w:val="en-US" w:eastAsia="en-US"/>
        </w:rPr>
        <mc:AlternateContent>
          <mc:Choice Requires="wps">
            <w:drawing>
              <wp:anchor distT="0" distB="0" distL="114300" distR="114300" simplePos="0" relativeHeight="251667456" behindDoc="0" locked="0" layoutInCell="1" allowOverlap="1" wp14:anchorId="0826D982" wp14:editId="5573081F">
                <wp:simplePos x="0" y="0"/>
                <wp:positionH relativeFrom="column">
                  <wp:posOffset>4037330</wp:posOffset>
                </wp:positionH>
                <wp:positionV relativeFrom="paragraph">
                  <wp:posOffset>2262187</wp:posOffset>
                </wp:positionV>
                <wp:extent cx="266700" cy="238125"/>
                <wp:effectExtent l="0" t="0" r="19050" b="28575"/>
                <wp:wrapNone/>
                <wp:docPr id="2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700" cy="238125"/>
                        </a:xfrm>
                        <a:prstGeom prst="rect">
                          <a:avLst/>
                        </a:prstGeom>
                        <a:solidFill>
                          <a:srgbClr val="FFFFFF"/>
                        </a:solidFill>
                        <a:ln w="9525">
                          <a:solidFill>
                            <a:srgbClr val="000000"/>
                          </a:solidFill>
                          <a:miter lim="800000"/>
                          <a:headEnd/>
                          <a:tailEnd/>
                        </a:ln>
                      </wps:spPr>
                      <wps:txbx>
                        <w:txbxContent>
                          <w:p w:rsidR="008E4E1F" w:rsidRDefault="008E4E1F" w:rsidP="00E835B3">
                            <w: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826D982" id="_x0000_s1041" type="#_x0000_t202" style="position:absolute;left:0;text-align:left;margin-left:317.9pt;margin-top:178.1pt;width:21pt;height:18.7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">
                <v:textbox>
                  <w:txbxContent>
                    <w:p w:rsidR="008E4E1F" w:rsidRDefault="008E4E1F" w:rsidP="00E835B3">
                      <w:r>
                        <w:t>2</w:t>
                      </w:r>
                    </w:p>
                  </w:txbxContent>
                </v:textbox>
              </v:shape>
            </w:pict>
          </mc:Fallback>
        </mc:AlternateContent>
      </w:r>
      <w:r w:rsidRPr="00BD3F21">
        <w:rPr>
          <w:noProof/>
          <w:sz w:val="24"/>
          <w:szCs w:val="24"/>
          <w:lang w:val="en-US" w:eastAsia="en-US"/>
        </w:rPr>
        <mc:AlternateContent>
          <mc:Choice Requires="wps">
            <w:drawing>
              <wp:anchor distT="0" distB="0" distL="114300" distR="114300" simplePos="0" relativeHeight="251665408" behindDoc="0" locked="0" layoutInCell="1" allowOverlap="1" wp14:anchorId="390B7A6F" wp14:editId="0864C0C1">
                <wp:simplePos x="0" y="0"/>
                <wp:positionH relativeFrom="column">
                  <wp:posOffset>1410653</wp:posOffset>
                </wp:positionH>
                <wp:positionV relativeFrom="paragraph">
                  <wp:posOffset>1151573</wp:posOffset>
                </wp:positionV>
                <wp:extent cx="385445" cy="938212"/>
                <wp:effectExtent l="57150" t="19050" r="90805" b="90805"/>
                <wp:wrapNone/>
                <wp:docPr id="18" name="Прямая со стрелкой 18"/>
                <wp:cNvGraphicFramePr/>
                <a:graphic xmlns:a="http://schemas.openxmlformats.org/drawingml/2006/main">
                  <a:graphicData uri="http://schemas.microsoft.com/office/word/2010/wordprocessingShape">
                    <wps:wsp>
                      <wps:cNvCnPr/>
                      <wps:spPr>
                        <a:xfrm>
                          <a:off x="0" y="0"/>
                          <a:ext cx="385445" cy="938212"/>
                        </a:xfrm>
                        <a:prstGeom prst="straightConnector1">
                          <a:avLst/>
                        </a:prstGeom>
                        <a:ln>
                          <a:tailEnd type="arrow"/>
                        </a:ln>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D2B8F87" id="Прямая со стрелкой 18" o:spid="_x0000_s1026" type="#_x0000_t32" style="position:absolute;margin-left:111.1pt;margin-top:90.7pt;width:30.35pt;height:73.8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" strokecolor="#c0504d [3205]" strokeweight="2pt">
                <v:stroke endarrow="open"/>
                <v:shadow on="t" color="black" opacity="24903f" origin=",.5" offset="0,.55556mm"/>
              </v:shape>
            </w:pict>
          </mc:Fallback>
        </mc:AlternateContent>
      </w:r>
      <w:r w:rsidRPr="00BD3F21">
        <w:rPr>
          <w:noProof/>
          <w:sz w:val="24"/>
          <w:szCs w:val="24"/>
          <w:lang w:val="en-US" w:eastAsia="en-US"/>
        </w:rPr>
        <mc:AlternateContent>
          <mc:Choice Requires="wps">
            <w:drawing>
              <wp:anchor distT="0" distB="0" distL="114300" distR="114300" simplePos="0" relativeHeight="251666432" behindDoc="0" locked="0" layoutInCell="1" allowOverlap="1" wp14:anchorId="1C436A15" wp14:editId="6149636C">
                <wp:simplePos x="0" y="0"/>
                <wp:positionH relativeFrom="column">
                  <wp:posOffset>1477328</wp:posOffset>
                </wp:positionH>
                <wp:positionV relativeFrom="paragraph">
                  <wp:posOffset>1151573</wp:posOffset>
                </wp:positionV>
                <wp:extent cx="485775" cy="300037"/>
                <wp:effectExtent l="38100" t="19050" r="85725" b="100330"/>
                <wp:wrapNone/>
                <wp:docPr id="19" name="Прямая со стрелкой 19"/>
                <wp:cNvGraphicFramePr/>
                <a:graphic xmlns:a="http://schemas.openxmlformats.org/drawingml/2006/main">
                  <a:graphicData uri="http://schemas.microsoft.com/office/word/2010/wordprocessingShape">
                    <wps:wsp>
                      <wps:cNvCnPr/>
                      <wps:spPr>
                        <a:xfrm>
                          <a:off x="0" y="0"/>
                          <a:ext cx="485775" cy="300037"/>
                        </a:xfrm>
                        <a:prstGeom prst="straightConnector1">
                          <a:avLst/>
                        </a:prstGeom>
                        <a:ln>
                          <a:tailEnd type="arrow"/>
                        </a:ln>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46B1DFF" id="Прямая со стрелкой 19" o:spid="_x0000_s1026" type="#_x0000_t32" style="position:absolute;margin-left:116.35pt;margin-top:90.7pt;width:38.25pt;height:23.6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" strokecolor="#c0504d [3205]" strokeweight="2pt">
                <v:stroke endarrow="open"/>
                <v:shadow on="t" color="black" opacity="24903f" origin=",.5" offset="0,.55556mm"/>
              </v:shape>
            </w:pict>
          </mc:Fallback>
        </mc:AlternateContent>
      </w:r>
      <w:r w:rsidRPr="00BD3F21">
        <w:rPr>
          <w:noProof/>
          <w:sz w:val="24"/>
          <w:szCs w:val="24"/>
          <w:lang w:val="en-US" w:eastAsia="en-US"/>
        </w:rPr>
        <mc:AlternateContent>
          <mc:Choice Requires="wps">
            <w:drawing>
              <wp:anchor distT="0" distB="0" distL="114300" distR="114300" simplePos="0" relativeHeight="251664384" behindDoc="0" locked="0" layoutInCell="1" allowOverlap="1" wp14:anchorId="5777FE20" wp14:editId="315CEDF0">
                <wp:simplePos x="0" y="0"/>
                <wp:positionH relativeFrom="column">
                  <wp:posOffset>1270000</wp:posOffset>
                </wp:positionH>
                <wp:positionV relativeFrom="paragraph">
                  <wp:posOffset>919480</wp:posOffset>
                </wp:positionV>
                <wp:extent cx="242570" cy="233045"/>
                <wp:effectExtent l="0" t="0" r="24130" b="14605"/>
                <wp:wrapNone/>
                <wp:docPr id="2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2570" cy="233045"/>
                        </a:xfrm>
                        <a:prstGeom prst="rect">
                          <a:avLst/>
                        </a:prstGeom>
                        <a:solidFill>
                          <a:srgbClr val="FFFFFF"/>
                        </a:solidFill>
                        <a:ln w="9525">
                          <a:solidFill>
                            <a:srgbClr val="000000"/>
                          </a:solidFill>
                          <a:miter lim="800000"/>
                          <a:headEnd/>
                          <a:tailEnd/>
                        </a:ln>
                      </wps:spPr>
                      <wps:txbx>
                        <w:txbxContent>
                          <w:p w:rsidR="008E4E1F" w:rsidRDefault="008E4E1F" w:rsidP="00E835B3">
                            <w: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777FE20" id="_x0000_s1042" type="#_x0000_t202" style="position:absolute;left:0;text-align:left;margin-left:100pt;margin-top:72.4pt;width:19.1pt;height:18.3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">
                <v:textbox>
                  <w:txbxContent>
                    <w:p w:rsidR="008E4E1F" w:rsidRDefault="008E4E1F" w:rsidP="00E835B3">
                      <w:r>
                        <w:t>1</w:t>
                      </w:r>
                    </w:p>
                  </w:txbxContent>
                </v:textbox>
              </v:shape>
            </w:pict>
          </mc:Fallback>
        </mc:AlternateContent>
      </w:r>
      <w:r w:rsidRPr="00BD3F21">
        <w:rPr>
          <w:noProof/>
          <w:sz w:val="24"/>
          <w:szCs w:val="24"/>
          <w:lang w:val="en-US" w:eastAsia="en-US"/>
        </w:rPr>
        <mc:AlternateContent>
          <mc:Choice Requires="wps">
            <w:drawing>
              <wp:anchor distT="0" distB="0" distL="114300" distR="114300" simplePos="0" relativeHeight="251661312" behindDoc="0" locked="0" layoutInCell="1" allowOverlap="1" wp14:anchorId="5520E1A2" wp14:editId="697CEEB2">
                <wp:simplePos x="0" y="0"/>
                <wp:positionH relativeFrom="column">
                  <wp:posOffset>4472940</wp:posOffset>
                </wp:positionH>
                <wp:positionV relativeFrom="paragraph">
                  <wp:posOffset>1137285</wp:posOffset>
                </wp:positionV>
                <wp:extent cx="271145" cy="180975"/>
                <wp:effectExtent l="38100" t="19050" r="71755" b="104775"/>
                <wp:wrapNone/>
                <wp:docPr id="23" name="Прямая со стрелкой 23"/>
                <wp:cNvGraphicFramePr/>
                <a:graphic xmlns:a="http://schemas.openxmlformats.org/drawingml/2006/main">
                  <a:graphicData uri="http://schemas.microsoft.com/office/word/2010/wordprocessingShape">
                    <wps:wsp>
                      <wps:cNvCnPr/>
                      <wps:spPr>
                        <a:xfrm>
                          <a:off x="0" y="0"/>
                          <a:ext cx="271145" cy="180975"/>
                        </a:xfrm>
                        <a:prstGeom prst="straightConnector1">
                          <a:avLst/>
                        </a:prstGeom>
                        <a:ln>
                          <a:tailEnd type="arrow"/>
                        </a:ln>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70BBE44" id="Прямая со стрелкой 23" o:spid="_x0000_s1026" type="#_x0000_t32" style="position:absolute;margin-left:352.2pt;margin-top:89.55pt;width:21.35pt;height:14.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" strokecolor="#c0504d [3205]" strokeweight="2pt">
                <v:stroke endarrow="open"/>
                <v:shadow on="t" color="black" opacity="24903f" origin=",.5" offset="0,.55556mm"/>
              </v:shape>
            </w:pict>
          </mc:Fallback>
        </mc:AlternateContent>
      </w:r>
      <w:r w:rsidRPr="00BD3F21">
        <w:rPr>
          <w:noProof/>
          <w:sz w:val="24"/>
          <w:szCs w:val="24"/>
          <w:lang w:val="en-US" w:eastAsia="en-US"/>
        </w:rPr>
        <mc:AlternateContent>
          <mc:Choice Requires="wps">
            <w:drawing>
              <wp:anchor distT="0" distB="0" distL="114300" distR="114300" simplePos="0" relativeHeight="251660288" behindDoc="0" locked="0" layoutInCell="1" allowOverlap="1" wp14:anchorId="78DE239D" wp14:editId="7D092F06">
                <wp:simplePos x="0" y="0"/>
                <wp:positionH relativeFrom="column">
                  <wp:posOffset>4472940</wp:posOffset>
                </wp:positionH>
                <wp:positionV relativeFrom="paragraph">
                  <wp:posOffset>1137285</wp:posOffset>
                </wp:positionV>
                <wp:extent cx="304800" cy="952500"/>
                <wp:effectExtent l="57150" t="19050" r="95250" b="95250"/>
                <wp:wrapNone/>
                <wp:docPr id="22" name="Прямая со стрелкой 22"/>
                <wp:cNvGraphicFramePr/>
                <a:graphic xmlns:a="http://schemas.openxmlformats.org/drawingml/2006/main">
                  <a:graphicData uri="http://schemas.microsoft.com/office/word/2010/wordprocessingShape">
                    <wps:wsp>
                      <wps:cNvCnPr/>
                      <wps:spPr>
                        <a:xfrm>
                          <a:off x="0" y="0"/>
                          <a:ext cx="304800" cy="952500"/>
                        </a:xfrm>
                        <a:prstGeom prst="straightConnector1">
                          <a:avLst/>
                        </a:prstGeom>
                        <a:ln>
                          <a:tailEnd type="arrow"/>
                        </a:ln>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4349C4B" id="Прямая со стрелкой 22" o:spid="_x0000_s1026" type="#_x0000_t32" style="position:absolute;margin-left:352.2pt;margin-top:89.55pt;width:24pt;height: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" strokecolor="#c0504d [3205]" strokeweight="2pt">
                <v:stroke endarrow="open"/>
                <v:shadow on="t" color="black" opacity="24903f" origin=",.5" offset="0,.55556mm"/>
              </v:shape>
            </w:pict>
          </mc:Fallback>
        </mc:AlternateContent>
      </w:r>
      <w:r w:rsidRPr="00BD3F21">
        <w:rPr>
          <w:noProof/>
          <w:sz w:val="24"/>
          <w:szCs w:val="24"/>
          <w:lang w:val="en-US" w:eastAsia="en-US"/>
        </w:rPr>
        <mc:AlternateContent>
          <mc:Choice Requires="wps">
            <w:drawing>
              <wp:anchor distT="0" distB="0" distL="114300" distR="114300" simplePos="0" relativeHeight="251662336" behindDoc="0" locked="0" layoutInCell="1" allowOverlap="1" wp14:anchorId="645DF615" wp14:editId="03B67C0B">
                <wp:simplePos x="0" y="0"/>
                <wp:positionH relativeFrom="column">
                  <wp:posOffset>4472940</wp:posOffset>
                </wp:positionH>
                <wp:positionV relativeFrom="paragraph">
                  <wp:posOffset>1137285</wp:posOffset>
                </wp:positionV>
                <wp:extent cx="766763" cy="1709738"/>
                <wp:effectExtent l="57150" t="19050" r="52705" b="100330"/>
                <wp:wrapNone/>
                <wp:docPr id="24" name="Прямая со стрелкой 24"/>
                <wp:cNvGraphicFramePr/>
                <a:graphic xmlns:a="http://schemas.openxmlformats.org/drawingml/2006/main">
                  <a:graphicData uri="http://schemas.microsoft.com/office/word/2010/wordprocessingShape">
                    <wps:wsp>
                      <wps:cNvCnPr/>
                      <wps:spPr>
                        <a:xfrm>
                          <a:off x="0" y="0"/>
                          <a:ext cx="766763" cy="1709738"/>
                        </a:xfrm>
                        <a:prstGeom prst="straightConnector1">
                          <a:avLst/>
                        </a:prstGeom>
                        <a:ln>
                          <a:tailEnd type="arrow"/>
                        </a:ln>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68F1410" id="Прямая со стрелкой 24" o:spid="_x0000_s1026" type="#_x0000_t32" style="position:absolute;margin-left:352.2pt;margin-top:89.55pt;width:60.4pt;height:134.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" strokecolor="#c0504d [3205]" strokeweight="2pt">
                <v:stroke endarrow="open"/>
                <v:shadow on="t" color="black" opacity="24903f" origin=",.5" offset="0,.55556mm"/>
              </v:shape>
            </w:pict>
          </mc:Fallback>
        </mc:AlternateContent>
      </w:r>
      <w:r w:rsidRPr="00BD3F21">
        <w:rPr>
          <w:noProof/>
          <w:sz w:val="24"/>
          <w:szCs w:val="24"/>
          <w:lang w:val="en-US" w:eastAsia="en-US"/>
        </w:rPr>
        <mc:AlternateContent>
          <mc:Choice Requires="wps">
            <w:drawing>
              <wp:anchor distT="0" distB="0" distL="114300" distR="114300" simplePos="0" relativeHeight="251663360" behindDoc="0" locked="0" layoutInCell="1" allowOverlap="1" wp14:anchorId="0AC16181" wp14:editId="37C64B7C">
                <wp:simplePos x="0" y="0"/>
                <wp:positionH relativeFrom="column">
                  <wp:posOffset>4472940</wp:posOffset>
                </wp:positionH>
                <wp:positionV relativeFrom="paragraph">
                  <wp:posOffset>1132205</wp:posOffset>
                </wp:positionV>
                <wp:extent cx="1362075" cy="2433320"/>
                <wp:effectExtent l="57150" t="19050" r="85725" b="100330"/>
                <wp:wrapNone/>
                <wp:docPr id="25" name="Прямая со стрелкой 25"/>
                <wp:cNvGraphicFramePr/>
                <a:graphic xmlns:a="http://schemas.openxmlformats.org/drawingml/2006/main">
                  <a:graphicData uri="http://schemas.microsoft.com/office/word/2010/wordprocessingShape">
                    <wps:wsp>
                      <wps:cNvCnPr/>
                      <wps:spPr>
                        <a:xfrm>
                          <a:off x="0" y="0"/>
                          <a:ext cx="1362075" cy="2433320"/>
                        </a:xfrm>
                        <a:prstGeom prst="straightConnector1">
                          <a:avLst/>
                        </a:prstGeom>
                        <a:ln>
                          <a:tailEnd type="arrow"/>
                        </a:ln>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D4EAF6C" id="Прямая со стрелкой 25" o:spid="_x0000_s1026" type="#_x0000_t32" style="position:absolute;margin-left:352.2pt;margin-top:89.15pt;width:107.25pt;height:191.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" strokecolor="#c0504d [3205]" strokeweight="2pt">
                <v:stroke endarrow="open"/>
                <v:shadow on="t" color="black" opacity="24903f" origin=",.5" offset="0,.55556mm"/>
              </v:shape>
            </w:pict>
          </mc:Fallback>
        </mc:AlternateContent>
      </w:r>
      <w:r w:rsidRPr="00BD3F21">
        <w:rPr>
          <w:noProof/>
          <w:sz w:val="24"/>
          <w:szCs w:val="24"/>
          <w:lang w:val="en-US" w:eastAsia="en-US"/>
        </w:rPr>
        <mc:AlternateContent>
          <mc:Choice Requires="wps">
            <w:drawing>
              <wp:anchor distT="0" distB="0" distL="114300" distR="114300" simplePos="0" relativeHeight="251659264" behindDoc="0" locked="0" layoutInCell="1" allowOverlap="1" wp14:anchorId="4D4AA1AC" wp14:editId="43292438">
                <wp:simplePos x="0" y="0"/>
                <wp:positionH relativeFrom="column">
                  <wp:posOffset>4342130</wp:posOffset>
                </wp:positionH>
                <wp:positionV relativeFrom="paragraph">
                  <wp:posOffset>914400</wp:posOffset>
                </wp:positionV>
                <wp:extent cx="238125" cy="219075"/>
                <wp:effectExtent l="0" t="0" r="28575" b="28575"/>
                <wp:wrapNone/>
                <wp:docPr id="30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125" cy="219075"/>
                        </a:xfrm>
                        <a:prstGeom prst="rect">
                          <a:avLst/>
                        </a:prstGeom>
                        <a:solidFill>
                          <a:srgbClr val="FFFFFF"/>
                        </a:solidFill>
                        <a:ln w="9525">
                          <a:solidFill>
                            <a:srgbClr val="000000"/>
                          </a:solidFill>
                          <a:miter lim="800000"/>
                          <a:headEnd/>
                          <a:tailEnd/>
                        </a:ln>
                      </wps:spPr>
                      <wps:txbx>
                        <w:txbxContent>
                          <w:p w:rsidR="008E4E1F" w:rsidRDefault="008E4E1F" w:rsidP="00E835B3">
                            <w: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D4AA1AC" id="_x0000_s1043" type="#_x0000_t202" style="position:absolute;left:0;text-align:left;margin-left:341.9pt;margin-top:1in;width:18.75pt;height:17.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">
                <v:textbox>
                  <w:txbxContent>
                    <w:p w:rsidR="008E4E1F" w:rsidRDefault="008E4E1F" w:rsidP="00E835B3">
                      <w:r>
                        <w:t>1</w:t>
                      </w:r>
                    </w:p>
                  </w:txbxContent>
                </v:textbox>
              </v:shape>
            </w:pict>
          </mc:Fallback>
        </mc:AlternateContent>
      </w:r>
      <w:r w:rsidRPr="00BD3F21">
        <w:rPr>
          <w:noProof/>
          <w:sz w:val="24"/>
          <w:szCs w:val="24"/>
          <w:lang w:val="en-US" w:eastAsia="en-US"/>
        </w:rPr>
        <w:drawing>
          <wp:inline distT="0" distB="0" distL="0" distR="0" wp14:anchorId="1C5F3EEE" wp14:editId="0CFDE7FC">
            <wp:extent cx="5940425" cy="3941686"/>
            <wp:effectExtent l="0" t="0" r="3175" b="1905"/>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940425" cy="3941686"/>
                    </a:xfrm>
                    <a:prstGeom prst="rect">
                      <a:avLst/>
                    </a:prstGeom>
                  </pic:spPr>
                </pic:pic>
              </a:graphicData>
            </a:graphic>
          </wp:inline>
        </w:drawing>
      </w:r>
    </w:p>
    <w:p w:rsidR="00E835B3" w:rsidRPr="00BD3F21" w:rsidRDefault="00E835B3" w:rsidP="00E835B3">
      <w:pPr>
        <w:jc w:val="center"/>
        <w:rPr>
          <w:sz w:val="24"/>
          <w:szCs w:val="24"/>
        </w:rPr>
      </w:pPr>
      <w:r w:rsidRPr="00BD3F21">
        <w:rPr>
          <w:sz w:val="24"/>
          <w:szCs w:val="24"/>
        </w:rPr>
        <w:t>Рис.</w:t>
      </w:r>
      <w:r>
        <w:rPr>
          <w:sz w:val="24"/>
          <w:szCs w:val="24"/>
        </w:rPr>
        <w:t>2</w:t>
      </w:r>
      <w:r w:rsidRPr="00BD3F21">
        <w:rPr>
          <w:sz w:val="24"/>
          <w:szCs w:val="24"/>
        </w:rPr>
        <w:t>. Объемное изображение подземных пустот. Вид сбоку. 1 – горно-капитальные выработки,  2 – горно-подготовительные выработки, 3 –камерные выработки.</w:t>
      </w:r>
    </w:p>
    <w:p w:rsidR="00E835B3" w:rsidRPr="00BD3F21" w:rsidRDefault="00E835B3" w:rsidP="00E835B3">
      <w:pPr>
        <w:jc w:val="center"/>
        <w:rPr>
          <w:sz w:val="24"/>
          <w:szCs w:val="24"/>
        </w:rPr>
      </w:pPr>
    </w:p>
    <w:p w:rsidR="00E835B3" w:rsidRPr="00BD3F21" w:rsidRDefault="00E835B3" w:rsidP="00E835B3">
      <w:pPr>
        <w:jc w:val="center"/>
        <w:rPr>
          <w:sz w:val="24"/>
          <w:szCs w:val="24"/>
        </w:rPr>
      </w:pPr>
      <w:r w:rsidRPr="00BD3F21">
        <w:rPr>
          <w:sz w:val="24"/>
          <w:szCs w:val="24"/>
        </w:rPr>
        <w:t>2.Анализ способов погашения пустот.</w:t>
      </w:r>
    </w:p>
    <w:p w:rsidR="00E835B3" w:rsidRPr="00BD3F21" w:rsidRDefault="00E835B3" w:rsidP="00E835B3">
      <w:pPr>
        <w:jc w:val="both"/>
        <w:rPr>
          <w:sz w:val="24"/>
          <w:szCs w:val="24"/>
        </w:rPr>
      </w:pPr>
      <w:r w:rsidRPr="00BD3F21">
        <w:rPr>
          <w:sz w:val="24"/>
          <w:szCs w:val="24"/>
        </w:rPr>
        <w:t xml:space="preserve">     Способы погашения пустот: </w:t>
      </w:r>
    </w:p>
    <w:p w:rsidR="00E835B3" w:rsidRPr="00BD3F21" w:rsidRDefault="00E835B3" w:rsidP="00E835B3">
      <w:pPr>
        <w:jc w:val="both"/>
        <w:rPr>
          <w:sz w:val="24"/>
          <w:szCs w:val="24"/>
        </w:rPr>
      </w:pPr>
      <w:r w:rsidRPr="00BD3F21">
        <w:rPr>
          <w:sz w:val="24"/>
          <w:szCs w:val="24"/>
        </w:rPr>
        <w:t>- сухая породная закладка;</w:t>
      </w:r>
    </w:p>
    <w:p w:rsidR="00E835B3" w:rsidRPr="00BD3F21" w:rsidRDefault="00E835B3" w:rsidP="00E835B3">
      <w:pPr>
        <w:jc w:val="both"/>
        <w:rPr>
          <w:sz w:val="24"/>
          <w:szCs w:val="24"/>
        </w:rPr>
      </w:pPr>
      <w:r w:rsidRPr="00BD3F21">
        <w:rPr>
          <w:sz w:val="24"/>
          <w:szCs w:val="24"/>
        </w:rPr>
        <w:t>- твердеющая закладка;</w:t>
      </w:r>
    </w:p>
    <w:p w:rsidR="00E835B3" w:rsidRPr="00BD3F21" w:rsidRDefault="00E835B3" w:rsidP="00E835B3">
      <w:pPr>
        <w:jc w:val="both"/>
        <w:rPr>
          <w:sz w:val="24"/>
          <w:szCs w:val="24"/>
        </w:rPr>
      </w:pPr>
      <w:r w:rsidRPr="00BD3F21">
        <w:rPr>
          <w:sz w:val="24"/>
          <w:szCs w:val="24"/>
        </w:rPr>
        <w:t>- буровзрывной способ погашения.</w:t>
      </w:r>
    </w:p>
    <w:p w:rsidR="00E835B3" w:rsidRPr="00BD3F21" w:rsidRDefault="00E835B3" w:rsidP="00E835B3">
      <w:pPr>
        <w:jc w:val="both"/>
        <w:rPr>
          <w:sz w:val="24"/>
          <w:szCs w:val="24"/>
        </w:rPr>
      </w:pPr>
      <w:r w:rsidRPr="00BD3F21">
        <w:rPr>
          <w:sz w:val="24"/>
          <w:szCs w:val="24"/>
        </w:rPr>
        <w:t>Первый способ является неэффективным и дорогостоящим по эксплуатационным затратам, поскольку требует бурения технологических скважин достаточно большого диаметра (более 400-600 мм) для подачи предварительно дробленой породы в камеры, а также дробилку и транспортные средства для доставки дробленой породы к устью скважин. При этом полнота закладки камер не гарантируется из-за образования незаложенных пустот под кровлей камер.</w:t>
      </w:r>
    </w:p>
    <w:p w:rsidR="00E835B3" w:rsidRPr="00BD3F21" w:rsidRDefault="00E835B3" w:rsidP="00E835B3">
      <w:pPr>
        <w:jc w:val="both"/>
        <w:rPr>
          <w:sz w:val="24"/>
          <w:szCs w:val="24"/>
        </w:rPr>
      </w:pPr>
      <w:r w:rsidRPr="00BD3F21">
        <w:rPr>
          <w:sz w:val="24"/>
          <w:szCs w:val="24"/>
        </w:rPr>
        <w:t>Второй способ также является дорогостоящим по капитальным и эксплуатационным затратам, поскольку для его осуществления потребуется строительство закладочного комплекса на поверхности, а также трубопроводов и скважин для подачи твердеющей закладки в камеры, измельчение инертного материала, большой расход цемента и воды. Кроме того, необходимо некоторое время для твердения закладочного материала.</w:t>
      </w:r>
    </w:p>
    <w:p w:rsidR="00E835B3" w:rsidRPr="00BD3F21" w:rsidRDefault="00E835B3" w:rsidP="00E835B3">
      <w:pPr>
        <w:jc w:val="both"/>
        <w:rPr>
          <w:sz w:val="24"/>
          <w:szCs w:val="24"/>
        </w:rPr>
      </w:pPr>
      <w:r w:rsidRPr="00BD3F21">
        <w:rPr>
          <w:sz w:val="24"/>
          <w:szCs w:val="24"/>
        </w:rPr>
        <w:t>Третий способ может осуществляться путем буровзрывного обрушения предохранительного целика-потолочины под дном карьера и междуэтажных целиков подземным способом</w:t>
      </w:r>
      <w:r w:rsidR="009102E1">
        <w:rPr>
          <w:sz w:val="24"/>
          <w:szCs w:val="24"/>
        </w:rPr>
        <w:t xml:space="preserve">. </w:t>
      </w:r>
      <w:r w:rsidRPr="00BD3F21">
        <w:rPr>
          <w:sz w:val="24"/>
          <w:szCs w:val="24"/>
        </w:rPr>
        <w:t xml:space="preserve"> </w:t>
      </w:r>
      <w:r w:rsidR="009102E1">
        <w:rPr>
          <w:sz w:val="24"/>
          <w:szCs w:val="24"/>
        </w:rPr>
        <w:t>Р</w:t>
      </w:r>
      <w:r w:rsidRPr="00BD3F21">
        <w:rPr>
          <w:sz w:val="24"/>
          <w:szCs w:val="24"/>
        </w:rPr>
        <w:t>аботы по погашению целиков должны опережать горные работы в карьере на минимальное безопасное расстояние по сейсмическому действию взрывов в карьере.</w:t>
      </w:r>
    </w:p>
    <w:p w:rsidR="00E835B3" w:rsidRPr="00BD3F21" w:rsidRDefault="00E835B3" w:rsidP="00E835B3">
      <w:pPr>
        <w:jc w:val="both"/>
        <w:rPr>
          <w:sz w:val="24"/>
          <w:szCs w:val="24"/>
        </w:rPr>
      </w:pPr>
      <w:r w:rsidRPr="00BD3F21">
        <w:rPr>
          <w:sz w:val="24"/>
          <w:szCs w:val="24"/>
        </w:rPr>
        <w:t>Производство открытых горных работ в зонах ранее выполненных подземных работ и имеющих пустоты (не заложенные камеры и другие), в зонах обрушения, осуществляется по проекту.</w:t>
      </w:r>
      <w:r w:rsidR="009102E1">
        <w:rPr>
          <w:sz w:val="24"/>
          <w:szCs w:val="24"/>
        </w:rPr>
        <w:t xml:space="preserve"> </w:t>
      </w:r>
      <w:r w:rsidRPr="00BD3F21">
        <w:rPr>
          <w:sz w:val="24"/>
          <w:szCs w:val="24"/>
        </w:rPr>
        <w:t>После принудительного обрушения потолочины предусматривается заполнение образовавшихся провалов отбитой забалансовой рудой или породой из карьера.</w:t>
      </w:r>
    </w:p>
    <w:p w:rsidR="00E835B3" w:rsidRPr="00BD3F21" w:rsidRDefault="00E835B3" w:rsidP="00E835B3">
      <w:pPr>
        <w:jc w:val="both"/>
        <w:rPr>
          <w:sz w:val="24"/>
          <w:szCs w:val="24"/>
        </w:rPr>
      </w:pPr>
      <w:r w:rsidRPr="00BD3F21">
        <w:rPr>
          <w:sz w:val="24"/>
          <w:szCs w:val="24"/>
        </w:rPr>
        <w:lastRenderedPageBreak/>
        <w:t xml:space="preserve">Погашение подземных пустот осуществляется путем бурения скважин в потолочину и их взрывания из карьера. После принудительного обрушения потолочины предусматривается заполнение образовавшихся провалов отбитой забалансовой рудой или породой из карьера. </w:t>
      </w:r>
    </w:p>
    <w:p w:rsidR="00E835B3" w:rsidRPr="00BD3F21" w:rsidRDefault="00E835B3" w:rsidP="00E835B3">
      <w:pPr>
        <w:jc w:val="both"/>
        <w:rPr>
          <w:sz w:val="24"/>
          <w:szCs w:val="24"/>
        </w:rPr>
      </w:pPr>
    </w:p>
    <w:p w:rsidR="00E835B3" w:rsidRPr="00BD3F21" w:rsidRDefault="00E835B3" w:rsidP="009102E1">
      <w:pPr>
        <w:jc w:val="center"/>
        <w:rPr>
          <w:sz w:val="24"/>
          <w:szCs w:val="24"/>
        </w:rPr>
      </w:pPr>
      <w:r w:rsidRPr="00BD3F21">
        <w:rPr>
          <w:sz w:val="24"/>
          <w:szCs w:val="24"/>
        </w:rPr>
        <w:t>3.Расчет устойчивых карьерных потолочин над подземными пустотами.</w:t>
      </w:r>
    </w:p>
    <w:p w:rsidR="00E835B3" w:rsidRPr="00BD3F21" w:rsidRDefault="00E835B3" w:rsidP="00E835B3">
      <w:pPr>
        <w:jc w:val="both"/>
        <w:rPr>
          <w:sz w:val="24"/>
          <w:szCs w:val="24"/>
        </w:rPr>
      </w:pPr>
      <w:r w:rsidRPr="00BD3F21">
        <w:rPr>
          <w:sz w:val="24"/>
          <w:szCs w:val="24"/>
        </w:rPr>
        <w:t xml:space="preserve">   Безопасное ведение буровзрывных работ на потолочине обеспечивается ее устойчивостью от статических и динамических нагрузок. Безопасная толщина потолочины определяется по формуле Б.П.Юматова:</w:t>
      </w:r>
    </w:p>
    <w:p w:rsidR="00E835B3" w:rsidRPr="00BD3F21" w:rsidRDefault="00E835B3" w:rsidP="00E835B3">
      <w:pPr>
        <w:jc w:val="both"/>
        <w:rPr>
          <w:rFonts w:eastAsiaTheme="minorEastAsia"/>
          <w:sz w:val="24"/>
          <w:szCs w:val="24"/>
        </w:rPr>
      </w:pPr>
      <w:r w:rsidRPr="00BD3F21">
        <w:rPr>
          <w:rFonts w:eastAsiaTheme="minorEastAsia"/>
          <w:sz w:val="24"/>
          <w:szCs w:val="24"/>
        </w:rPr>
        <w:t xml:space="preserve">                                       </w:t>
      </w:r>
      <m:oMath>
        <m:r>
          <w:rPr>
            <w:rFonts w:ascii="Cambria Math" w:hAnsi="Cambria Math"/>
            <w:sz w:val="24"/>
            <w:szCs w:val="24"/>
          </w:rPr>
          <m:t>hпот</m:t>
        </m:r>
        <m:r>
          <m:rPr>
            <m:sty m:val="p"/>
          </m:rPr>
          <w:rPr>
            <w:rFonts w:ascii="Cambria Math" w:hAnsi="Cambria Math"/>
            <w:sz w:val="24"/>
            <w:szCs w:val="24"/>
          </w:rPr>
          <m:t>≥0,25*</m:t>
        </m:r>
        <m:r>
          <w:rPr>
            <w:rFonts w:ascii="Cambria Math" w:hAnsi="Cambria Math"/>
            <w:sz w:val="24"/>
            <w:szCs w:val="24"/>
            <w:lang w:val="en-US"/>
          </w:rPr>
          <m:t>l</m:t>
        </m:r>
        <m:f>
          <m:fPr>
            <m:ctrlPr>
              <w:rPr>
                <w:rFonts w:ascii="Cambria Math" w:hAnsi="Cambria Math"/>
                <w:sz w:val="24"/>
                <w:szCs w:val="24"/>
              </w:rPr>
            </m:ctrlPr>
          </m:fPr>
          <m:num>
            <m:r>
              <m:rPr>
                <m:sty m:val="p"/>
              </m:rPr>
              <w:rPr>
                <w:rFonts w:ascii="Cambria Math" w:hAnsi="Cambria Math"/>
                <w:sz w:val="24"/>
                <w:szCs w:val="24"/>
              </w:rPr>
              <m:t>γ*</m:t>
            </m:r>
            <m:r>
              <w:rPr>
                <w:rFonts w:ascii="Cambria Math" w:hAnsi="Cambria Math"/>
                <w:sz w:val="24"/>
                <w:szCs w:val="24"/>
              </w:rPr>
              <m:t>l</m:t>
            </m:r>
            <m:r>
              <m:rPr>
                <m:sty m:val="p"/>
              </m:rPr>
              <w:rPr>
                <w:rFonts w:ascii="Cambria Math" w:hAnsi="Cambria Math"/>
                <w:sz w:val="24"/>
                <w:szCs w:val="24"/>
              </w:rPr>
              <m:t>+</m:t>
            </m:r>
            <m:rad>
              <m:radPr>
                <m:degHide m:val="1"/>
                <m:ctrlPr>
                  <w:rPr>
                    <w:rFonts w:ascii="Cambria Math" w:hAnsi="Cambria Math"/>
                    <w:sz w:val="24"/>
                    <w:szCs w:val="24"/>
                  </w:rPr>
                </m:ctrlPr>
              </m:radPr>
              <m:deg/>
              <m:e>
                <m:sSup>
                  <m:sSupPr>
                    <m:ctrlPr>
                      <w:rPr>
                        <w:rFonts w:ascii="Cambria Math" w:hAnsi="Cambria Math"/>
                        <w:sz w:val="24"/>
                        <w:szCs w:val="24"/>
                      </w:rPr>
                    </m:ctrlPr>
                  </m:sSupPr>
                  <m:e>
                    <m:r>
                      <w:rPr>
                        <w:rFonts w:ascii="Cambria Math" w:hAnsi="Cambria Math"/>
                        <w:sz w:val="24"/>
                        <w:szCs w:val="24"/>
                      </w:rPr>
                      <m:t>γ</m:t>
                    </m:r>
                  </m:e>
                  <m:sup>
                    <m:r>
                      <m:rPr>
                        <m:sty m:val="p"/>
                      </m:rPr>
                      <w:rPr>
                        <w:rFonts w:ascii="Cambria Math" w:hAnsi="Cambria Math"/>
                        <w:sz w:val="24"/>
                        <w:szCs w:val="24"/>
                      </w:rPr>
                      <m:t>2</m:t>
                    </m:r>
                  </m:sup>
                </m:sSup>
                <m:r>
                  <m:rPr>
                    <m:sty m:val="p"/>
                  </m:rPr>
                  <w:rPr>
                    <w:rFonts w:ascii="Cambria Math" w:hAnsi="Cambria Math"/>
                    <w:sz w:val="24"/>
                    <w:szCs w:val="24"/>
                  </w:rPr>
                  <m:t>+8*σ</m:t>
                </m:r>
                <m:r>
                  <w:rPr>
                    <w:rFonts w:ascii="Cambria Math" w:hAnsi="Cambria Math"/>
                    <w:sz w:val="24"/>
                    <w:szCs w:val="24"/>
                  </w:rPr>
                  <m:t>доп*</m:t>
                </m:r>
                <m:r>
                  <w:rPr>
                    <w:rFonts w:ascii="Cambria Math" w:hAnsi="Cambria Math"/>
                    <w:sz w:val="24"/>
                    <w:szCs w:val="24"/>
                    <w:lang w:val="en-US"/>
                  </w:rPr>
                  <m:t>q</m:t>
                </m:r>
                <m:r>
                  <w:rPr>
                    <w:rFonts w:ascii="Cambria Math" w:hAnsi="Cambria Math"/>
                    <w:sz w:val="24"/>
                    <w:szCs w:val="24"/>
                  </w:rPr>
                  <m:t>₁</m:t>
                </m:r>
              </m:e>
            </m:rad>
          </m:num>
          <m:den>
            <m:r>
              <w:rPr>
                <w:rFonts w:ascii="Cambria Math" w:hAnsi="Cambria Math"/>
                <w:sz w:val="24"/>
                <w:szCs w:val="24"/>
              </w:rPr>
              <m:t>σдоп</m:t>
            </m:r>
          </m:den>
        </m:f>
      </m:oMath>
      <w:r w:rsidRPr="00BD3F21">
        <w:rPr>
          <w:rFonts w:eastAsiaTheme="minorEastAsia"/>
          <w:sz w:val="24"/>
          <w:szCs w:val="24"/>
        </w:rPr>
        <w:t xml:space="preserve">                                                                            (1)</w:t>
      </w:r>
    </w:p>
    <w:p w:rsidR="00E835B3" w:rsidRPr="00BD3F21" w:rsidRDefault="00E835B3" w:rsidP="00E835B3">
      <w:pPr>
        <w:jc w:val="both"/>
        <w:rPr>
          <w:rFonts w:eastAsiaTheme="minorEastAsia"/>
          <w:sz w:val="24"/>
          <w:szCs w:val="24"/>
        </w:rPr>
      </w:pPr>
      <w:r w:rsidRPr="00BD3F21">
        <w:rPr>
          <w:rFonts w:eastAsiaTheme="minorEastAsia"/>
          <w:sz w:val="24"/>
          <w:szCs w:val="24"/>
        </w:rPr>
        <w:t xml:space="preserve">где:             </w:t>
      </w:r>
      <w:r w:rsidRPr="00BD3F21">
        <w:rPr>
          <w:rFonts w:eastAsiaTheme="minorEastAsia"/>
          <w:i/>
          <w:sz w:val="24"/>
          <w:szCs w:val="24"/>
          <w:lang w:val="en-US"/>
        </w:rPr>
        <w:t>l</w:t>
      </w:r>
      <w:r w:rsidRPr="00BD3F21">
        <w:rPr>
          <w:rFonts w:eastAsiaTheme="minorEastAsia"/>
          <w:sz w:val="24"/>
          <w:szCs w:val="24"/>
        </w:rPr>
        <w:t xml:space="preserve"> – пролет горизонтального обнажения (ширина камеры), м;</w:t>
      </w:r>
    </w:p>
    <w:p w:rsidR="00E835B3" w:rsidRPr="00BD3F21" w:rsidRDefault="00E835B3" w:rsidP="00E835B3">
      <w:pPr>
        <w:jc w:val="both"/>
        <w:rPr>
          <w:rFonts w:eastAsiaTheme="minorEastAsia"/>
          <w:sz w:val="24"/>
          <w:szCs w:val="24"/>
        </w:rPr>
      </w:pPr>
      <w:r w:rsidRPr="00BD3F21">
        <w:rPr>
          <w:rFonts w:eastAsiaTheme="minorEastAsia"/>
          <w:sz w:val="24"/>
          <w:szCs w:val="24"/>
        </w:rPr>
        <w:t xml:space="preserve">                    γ – объемная плотность (вес) пород (руд) целика, МН/м³;</w:t>
      </w:r>
    </w:p>
    <w:p w:rsidR="00E835B3" w:rsidRPr="00BD3F21" w:rsidRDefault="00E835B3" w:rsidP="00E835B3">
      <w:pPr>
        <w:jc w:val="both"/>
        <w:rPr>
          <w:rFonts w:eastAsiaTheme="minorEastAsia"/>
          <w:sz w:val="24"/>
          <w:szCs w:val="24"/>
        </w:rPr>
      </w:pPr>
      <w:r w:rsidRPr="00BD3F21">
        <w:rPr>
          <w:rFonts w:eastAsiaTheme="minorEastAsia"/>
          <w:sz w:val="24"/>
          <w:szCs w:val="24"/>
        </w:rPr>
        <w:t xml:space="preserve">                   σдоп – допустимые напряжения растяжения в целике, МПА;</w:t>
      </w:r>
    </w:p>
    <w:p w:rsidR="00E835B3" w:rsidRPr="00BD3F21" w:rsidRDefault="00E835B3" w:rsidP="00E835B3">
      <w:pPr>
        <w:jc w:val="both"/>
        <w:rPr>
          <w:rFonts w:eastAsiaTheme="minorEastAsia"/>
          <w:sz w:val="24"/>
          <w:szCs w:val="24"/>
        </w:rPr>
      </w:pPr>
      <w:r w:rsidRPr="00BD3F21">
        <w:rPr>
          <w:rFonts w:eastAsiaTheme="minorEastAsia"/>
          <w:sz w:val="24"/>
          <w:szCs w:val="24"/>
        </w:rPr>
        <w:t xml:space="preserve">                                                          </w:t>
      </w:r>
      <m:oMath>
        <m:r>
          <w:rPr>
            <w:rFonts w:ascii="Cambria Math" w:eastAsiaTheme="minorEastAsia" w:hAnsi="Cambria Math"/>
            <w:sz w:val="24"/>
            <w:szCs w:val="24"/>
          </w:rPr>
          <m:t>σдоп</m:t>
        </m:r>
        <m:r>
          <m:rPr>
            <m:sty m:val="p"/>
          </m:rPr>
          <w:rPr>
            <w:rFonts w:ascii="Cambria Math" w:eastAsiaTheme="minorEastAsia" w:hAnsi="Cambria Math"/>
            <w:sz w:val="24"/>
            <w:szCs w:val="24"/>
          </w:rPr>
          <m:t>=</m:t>
        </m:r>
        <m:f>
          <m:fPr>
            <m:ctrlPr>
              <w:rPr>
                <w:rFonts w:ascii="Cambria Math" w:eastAsiaTheme="minorEastAsia" w:hAnsi="Cambria Math"/>
                <w:sz w:val="24"/>
                <w:szCs w:val="24"/>
              </w:rPr>
            </m:ctrlPr>
          </m:fPr>
          <m:num>
            <m:r>
              <m:rPr>
                <m:sty m:val="p"/>
              </m:rPr>
              <w:rPr>
                <w:rFonts w:ascii="Cambria Math" w:eastAsiaTheme="minorEastAsia" w:hAnsi="Cambria Math"/>
                <w:sz w:val="24"/>
                <w:szCs w:val="24"/>
              </w:rPr>
              <m:t>σ°р*λ*</m:t>
            </m:r>
            <m:r>
              <m:rPr>
                <m:sty m:val="b"/>
              </m:rPr>
              <w:rPr>
                <w:rFonts w:ascii="Cambria Math" w:eastAsiaTheme="minorEastAsia" w:hAnsi="Cambria Math"/>
                <w:sz w:val="24"/>
                <w:szCs w:val="24"/>
              </w:rPr>
              <m:t>К</m:t>
            </m:r>
            <m:r>
              <m:rPr>
                <m:sty m:val="p"/>
              </m:rPr>
              <w:rPr>
                <w:rFonts w:ascii="Cambria Math" w:eastAsiaTheme="minorEastAsia" w:hAnsi="Cambria Math"/>
                <w:sz w:val="24"/>
                <w:szCs w:val="24"/>
              </w:rPr>
              <m:t>в</m:t>
            </m:r>
          </m:num>
          <m:den>
            <m:r>
              <m:rPr>
                <m:sty m:val="p"/>
              </m:rPr>
              <w:rPr>
                <w:rFonts w:ascii="Cambria Math" w:eastAsiaTheme="minorEastAsia" w:hAnsi="Cambria Math"/>
                <w:sz w:val="24"/>
                <w:szCs w:val="24"/>
              </w:rPr>
              <m:t>Кзап</m:t>
            </m:r>
          </m:den>
        </m:f>
      </m:oMath>
      <w:r w:rsidRPr="00BD3F21">
        <w:rPr>
          <w:rFonts w:eastAsiaTheme="minorEastAsia"/>
          <w:sz w:val="24"/>
          <w:szCs w:val="24"/>
        </w:rPr>
        <w:t xml:space="preserve">                                                                                         (2)</w:t>
      </w:r>
    </w:p>
    <w:p w:rsidR="00E835B3" w:rsidRPr="00BD3F21" w:rsidRDefault="00E835B3" w:rsidP="00E835B3">
      <w:pPr>
        <w:jc w:val="both"/>
        <w:rPr>
          <w:rFonts w:eastAsiaTheme="minorEastAsia"/>
          <w:sz w:val="24"/>
          <w:szCs w:val="24"/>
        </w:rPr>
      </w:pPr>
      <w:r w:rsidRPr="00BD3F21">
        <w:rPr>
          <w:rFonts w:eastAsiaTheme="minorEastAsia"/>
          <w:sz w:val="24"/>
          <w:szCs w:val="24"/>
        </w:rPr>
        <w:t xml:space="preserve"> где:           σ°р – прочность руды на растяжение в образце,МПА; для руды месторождения Юбилейное  σ°р = 17 МПА;</w:t>
      </w:r>
    </w:p>
    <w:p w:rsidR="00E835B3" w:rsidRPr="00BD3F21" w:rsidRDefault="00E835B3" w:rsidP="00E835B3">
      <w:pPr>
        <w:jc w:val="both"/>
        <w:rPr>
          <w:rFonts w:eastAsiaTheme="minorEastAsia"/>
          <w:sz w:val="24"/>
          <w:szCs w:val="24"/>
        </w:rPr>
      </w:pPr>
      <w:r w:rsidRPr="00BD3F21">
        <w:rPr>
          <w:rFonts w:eastAsiaTheme="minorEastAsia"/>
          <w:sz w:val="24"/>
          <w:szCs w:val="24"/>
        </w:rPr>
        <w:t xml:space="preserve">                    λ     - коэффициент структурного ослабления руды в массиве; для руды месторождения Юбилейное  λ= 0,7;     </w:t>
      </w:r>
    </w:p>
    <w:p w:rsidR="00E835B3" w:rsidRPr="00BD3F21" w:rsidRDefault="00E835B3" w:rsidP="00E835B3">
      <w:pPr>
        <w:jc w:val="both"/>
        <w:rPr>
          <w:rFonts w:eastAsiaTheme="minorEastAsia"/>
          <w:sz w:val="24"/>
          <w:szCs w:val="24"/>
        </w:rPr>
      </w:pPr>
      <w:r w:rsidRPr="00BD3F21">
        <w:rPr>
          <w:rFonts w:eastAsiaTheme="minorEastAsia"/>
          <w:sz w:val="24"/>
          <w:szCs w:val="24"/>
        </w:rPr>
        <w:t xml:space="preserve">                    Кв – коэффициент, учитывающий влияние времени на несущую способность целика;   Кв = 0,8;</w:t>
      </w:r>
    </w:p>
    <w:p w:rsidR="00E835B3" w:rsidRPr="00BD3F21" w:rsidRDefault="00E835B3" w:rsidP="00E835B3">
      <w:pPr>
        <w:jc w:val="both"/>
        <w:rPr>
          <w:rFonts w:eastAsiaTheme="minorEastAsia"/>
          <w:sz w:val="24"/>
          <w:szCs w:val="24"/>
        </w:rPr>
      </w:pPr>
      <w:r w:rsidRPr="00BD3F21">
        <w:rPr>
          <w:rFonts w:eastAsiaTheme="minorEastAsia"/>
          <w:sz w:val="24"/>
          <w:szCs w:val="24"/>
        </w:rPr>
        <w:t xml:space="preserve">                    Кзап – коэффициент запаса прочности; Кзап = 2;</w:t>
      </w:r>
    </w:p>
    <w:p w:rsidR="00E835B3" w:rsidRPr="00BD3F21" w:rsidRDefault="00E835B3" w:rsidP="00E835B3">
      <w:pPr>
        <w:jc w:val="both"/>
        <w:rPr>
          <w:rFonts w:eastAsiaTheme="minorEastAsia"/>
          <w:sz w:val="24"/>
          <w:szCs w:val="24"/>
        </w:rPr>
      </w:pPr>
      <w:r w:rsidRPr="00BD3F21">
        <w:rPr>
          <w:rFonts w:eastAsiaTheme="minorEastAsia"/>
          <w:sz w:val="24"/>
          <w:szCs w:val="24"/>
        </w:rPr>
        <w:t>Подставляя приведенные значения в формулу (2), получим:</w:t>
      </w:r>
    </w:p>
    <w:p w:rsidR="00E835B3" w:rsidRPr="00BD3F21" w:rsidRDefault="00E835B3" w:rsidP="00E835B3">
      <w:pPr>
        <w:jc w:val="both"/>
        <w:rPr>
          <w:rFonts w:eastAsiaTheme="minorEastAsia"/>
          <w:sz w:val="24"/>
          <w:szCs w:val="24"/>
        </w:rPr>
      </w:pPr>
      <m:oMathPara>
        <m:oMath>
          <m:r>
            <w:rPr>
              <w:rFonts w:ascii="Cambria Math" w:eastAsiaTheme="minorEastAsia" w:hAnsi="Cambria Math"/>
              <w:sz w:val="24"/>
              <w:szCs w:val="24"/>
            </w:rPr>
            <m:t>σдоп</m:t>
          </m:r>
          <m:r>
            <m:rPr>
              <m:sty m:val="p"/>
            </m:rPr>
            <w:rPr>
              <w:rFonts w:ascii="Cambria Math" w:eastAsiaTheme="minorEastAsia" w:hAnsi="Cambria Math"/>
              <w:sz w:val="24"/>
              <w:szCs w:val="24"/>
            </w:rPr>
            <m:t>=</m:t>
          </m:r>
          <m:f>
            <m:fPr>
              <m:ctrlPr>
                <w:rPr>
                  <w:rFonts w:ascii="Cambria Math" w:eastAsiaTheme="minorEastAsia" w:hAnsi="Cambria Math"/>
                  <w:sz w:val="24"/>
                  <w:szCs w:val="24"/>
                </w:rPr>
              </m:ctrlPr>
            </m:fPr>
            <m:num>
              <m:r>
                <m:rPr>
                  <m:sty m:val="p"/>
                </m:rPr>
                <w:rPr>
                  <w:rFonts w:ascii="Cambria Math" w:eastAsiaTheme="minorEastAsia" w:hAnsi="Cambria Math"/>
                  <w:sz w:val="24"/>
                  <w:szCs w:val="24"/>
                </w:rPr>
                <m:t>17*0,7*0,8</m:t>
              </m:r>
            </m:num>
            <m:den>
              <m:r>
                <m:rPr>
                  <m:sty m:val="p"/>
                </m:rPr>
                <w:rPr>
                  <w:rFonts w:ascii="Cambria Math" w:eastAsiaTheme="minorEastAsia" w:hAnsi="Cambria Math"/>
                  <w:sz w:val="24"/>
                  <w:szCs w:val="24"/>
                </w:rPr>
                <m:t>2</m:t>
              </m:r>
            </m:den>
          </m:f>
          <m:r>
            <w:rPr>
              <w:rFonts w:ascii="Cambria Math" w:eastAsiaTheme="minorEastAsia" w:hAnsi="Cambria Math"/>
              <w:sz w:val="24"/>
              <w:szCs w:val="24"/>
            </w:rPr>
            <m:t>=4,76 МПА.</m:t>
          </m:r>
        </m:oMath>
      </m:oMathPara>
    </w:p>
    <w:p w:rsidR="00E835B3" w:rsidRPr="00BD3F21" w:rsidRDefault="00E835B3" w:rsidP="00E835B3">
      <w:pPr>
        <w:jc w:val="both"/>
        <w:rPr>
          <w:rFonts w:eastAsiaTheme="minorEastAsia"/>
          <w:sz w:val="24"/>
          <w:szCs w:val="24"/>
        </w:rPr>
      </w:pPr>
      <w:r w:rsidRPr="00BD3F21">
        <w:rPr>
          <w:rFonts w:eastAsiaTheme="minorEastAsia"/>
          <w:sz w:val="24"/>
          <w:szCs w:val="24"/>
        </w:rPr>
        <w:t xml:space="preserve">                    q₁ - расчетное максимальное удельное давление на дно карьера,МПА.</w:t>
      </w:r>
    </w:p>
    <w:p w:rsidR="00E835B3" w:rsidRPr="00BD3F21" w:rsidRDefault="00E835B3" w:rsidP="00E835B3">
      <w:pPr>
        <w:jc w:val="both"/>
        <w:rPr>
          <w:rFonts w:eastAsiaTheme="minorEastAsia"/>
          <w:sz w:val="24"/>
          <w:szCs w:val="24"/>
        </w:rPr>
      </w:pPr>
      <w:r w:rsidRPr="00BD3F21">
        <w:rPr>
          <w:rFonts w:eastAsiaTheme="minorEastAsia"/>
          <w:sz w:val="24"/>
          <w:szCs w:val="24"/>
        </w:rPr>
        <w:t>Расчетное удельное давление на потолочину от взорванных пород определяется по формуле:</w:t>
      </w:r>
    </w:p>
    <w:p w:rsidR="00E835B3" w:rsidRPr="00BD3F21" w:rsidRDefault="00E835B3" w:rsidP="00E835B3">
      <w:pPr>
        <w:jc w:val="both"/>
        <w:rPr>
          <w:rFonts w:eastAsiaTheme="minorEastAsia"/>
          <w:sz w:val="24"/>
          <w:szCs w:val="24"/>
        </w:rPr>
      </w:pPr>
      <w:r w:rsidRPr="00BD3F21">
        <w:rPr>
          <w:rFonts w:eastAsiaTheme="minorEastAsia"/>
          <w:sz w:val="24"/>
          <w:szCs w:val="24"/>
        </w:rPr>
        <w:t xml:space="preserve">                                                                   </w:t>
      </w:r>
      <m:oMath>
        <m:r>
          <w:rPr>
            <w:rFonts w:ascii="Cambria Math" w:eastAsiaTheme="minorEastAsia" w:hAnsi="Cambria Math"/>
            <w:sz w:val="24"/>
            <w:szCs w:val="24"/>
          </w:rPr>
          <m:t>q₁=γ°*</m:t>
        </m:r>
        <m:r>
          <m:rPr>
            <m:sty m:val="p"/>
          </m:rPr>
          <w:rPr>
            <w:rFonts w:ascii="Cambria Math" w:eastAsiaTheme="minorEastAsia" w:hAnsi="Cambria Math"/>
            <w:sz w:val="24"/>
            <w:szCs w:val="24"/>
          </w:rPr>
          <m:t>h</m:t>
        </m:r>
        <m:r>
          <w:rPr>
            <w:rFonts w:ascii="Cambria Math" w:eastAsiaTheme="minorEastAsia" w:hAnsi="Cambria Math"/>
            <w:sz w:val="24"/>
            <w:szCs w:val="24"/>
          </w:rPr>
          <m:t>п</m:t>
        </m:r>
      </m:oMath>
      <w:r w:rsidRPr="00BD3F21">
        <w:rPr>
          <w:rFonts w:eastAsiaTheme="minorEastAsia"/>
          <w:i/>
          <w:sz w:val="24"/>
          <w:szCs w:val="24"/>
        </w:rPr>
        <w:t xml:space="preserve">                             </w:t>
      </w:r>
      <w:r w:rsidRPr="00BD3F21">
        <w:rPr>
          <w:rFonts w:eastAsiaTheme="minorEastAsia"/>
          <w:sz w:val="24"/>
          <w:szCs w:val="24"/>
        </w:rPr>
        <w:t xml:space="preserve">                                     </w:t>
      </w:r>
      <w:r w:rsidRPr="00BD3F21">
        <w:rPr>
          <w:rFonts w:eastAsiaTheme="minorEastAsia"/>
          <w:i/>
          <w:sz w:val="24"/>
          <w:szCs w:val="24"/>
        </w:rPr>
        <w:t xml:space="preserve">                        </w:t>
      </w:r>
      <w:r w:rsidRPr="00BD3F21">
        <w:rPr>
          <w:rFonts w:eastAsiaTheme="minorEastAsia"/>
          <w:sz w:val="24"/>
          <w:szCs w:val="24"/>
        </w:rPr>
        <w:t>(3)</w:t>
      </w:r>
    </w:p>
    <w:p w:rsidR="00E835B3" w:rsidRPr="00BD3F21" w:rsidRDefault="00E835B3" w:rsidP="00E835B3">
      <w:pPr>
        <w:jc w:val="both"/>
        <w:rPr>
          <w:rFonts w:eastAsiaTheme="minorEastAsia"/>
          <w:sz w:val="24"/>
          <w:szCs w:val="24"/>
        </w:rPr>
      </w:pPr>
      <w:r w:rsidRPr="00BD3F21">
        <w:rPr>
          <w:rFonts w:eastAsiaTheme="minorEastAsia"/>
          <w:sz w:val="24"/>
          <w:szCs w:val="24"/>
        </w:rPr>
        <w:t>где: γ° - объемная плотность разрыхленных пород, МН/м³, γ° = γ /Кр = 0,027/1,5 = 0,018</w:t>
      </w:r>
      <w:r w:rsidRPr="00BD3F21">
        <w:rPr>
          <w:sz w:val="24"/>
          <w:szCs w:val="24"/>
        </w:rPr>
        <w:t xml:space="preserve"> </w:t>
      </w:r>
      <w:r w:rsidRPr="00BD3F21">
        <w:rPr>
          <w:rFonts w:eastAsiaTheme="minorEastAsia"/>
          <w:sz w:val="24"/>
          <w:szCs w:val="24"/>
        </w:rPr>
        <w:t>МН/м³ ;</w:t>
      </w:r>
    </w:p>
    <w:p w:rsidR="00E835B3" w:rsidRPr="00BD3F21" w:rsidRDefault="00E835B3" w:rsidP="00E835B3">
      <w:pPr>
        <w:jc w:val="both"/>
        <w:rPr>
          <w:rFonts w:eastAsiaTheme="minorEastAsia"/>
          <w:sz w:val="24"/>
          <w:szCs w:val="24"/>
        </w:rPr>
      </w:pPr>
      <w:r w:rsidRPr="00BD3F21">
        <w:rPr>
          <w:rFonts w:eastAsiaTheme="minorEastAsia"/>
          <w:sz w:val="24"/>
          <w:szCs w:val="24"/>
        </w:rPr>
        <w:t xml:space="preserve">         Кр – коэффициент разрыхления пород при взрыве, Кр = 1,5;</w:t>
      </w:r>
    </w:p>
    <w:p w:rsidR="00E835B3" w:rsidRPr="00BD3F21" w:rsidRDefault="00E835B3" w:rsidP="00E835B3">
      <w:pPr>
        <w:jc w:val="both"/>
        <w:rPr>
          <w:rFonts w:eastAsiaTheme="minorEastAsia"/>
          <w:sz w:val="24"/>
          <w:szCs w:val="24"/>
        </w:rPr>
      </w:pPr>
      <w:r w:rsidRPr="00BD3F21">
        <w:rPr>
          <w:rFonts w:eastAsiaTheme="minorEastAsia"/>
          <w:sz w:val="24"/>
          <w:szCs w:val="24"/>
        </w:rPr>
        <w:t xml:space="preserve">         hп – высота слоя пригружающих разрыхленных пород над  потолочиной.</w:t>
      </w:r>
    </w:p>
    <w:p w:rsidR="00E835B3" w:rsidRPr="00BD3F21" w:rsidRDefault="00E835B3" w:rsidP="00E835B3">
      <w:pPr>
        <w:jc w:val="both"/>
        <w:rPr>
          <w:sz w:val="24"/>
          <w:szCs w:val="24"/>
        </w:rPr>
      </w:pPr>
      <w:r w:rsidRPr="00BD3F21">
        <w:rPr>
          <w:sz w:val="24"/>
          <w:szCs w:val="24"/>
        </w:rPr>
        <w:t>В таблице 1 приведены результаты расчета потолочин.</w:t>
      </w:r>
    </w:p>
    <w:p w:rsidR="00E835B3" w:rsidRPr="00BD3F21" w:rsidRDefault="00E835B3" w:rsidP="009102E1">
      <w:pPr>
        <w:jc w:val="right"/>
        <w:rPr>
          <w:sz w:val="24"/>
          <w:szCs w:val="24"/>
        </w:rPr>
      </w:pPr>
      <w:r w:rsidRPr="00BD3F21">
        <w:rPr>
          <w:sz w:val="24"/>
          <w:szCs w:val="24"/>
        </w:rPr>
        <w:t>Таблица 1</w:t>
      </w:r>
    </w:p>
    <w:p w:rsidR="00E835B3" w:rsidRPr="00BD3F21" w:rsidRDefault="00E835B3" w:rsidP="00E835B3">
      <w:pPr>
        <w:jc w:val="both"/>
        <w:rPr>
          <w:sz w:val="24"/>
          <w:szCs w:val="24"/>
        </w:rPr>
      </w:pPr>
      <w:r w:rsidRPr="00BD3F21">
        <w:rPr>
          <w:sz w:val="24"/>
          <w:szCs w:val="24"/>
        </w:rPr>
        <w:t>Результаты расчета потолочин</w:t>
      </w:r>
    </w:p>
    <w:tbl>
      <w:tblPr>
        <w:tblStyle w:val="ab"/>
        <w:tblW w:w="0" w:type="auto"/>
        <w:tblLook w:val="04A0" w:firstRow="1" w:lastRow="0" w:firstColumn="1" w:lastColumn="0" w:noHBand="0" w:noVBand="1"/>
      </w:tblPr>
      <w:tblGrid>
        <w:gridCol w:w="1124"/>
        <w:gridCol w:w="1556"/>
        <w:gridCol w:w="1248"/>
        <w:gridCol w:w="1586"/>
        <w:gridCol w:w="1160"/>
        <w:gridCol w:w="1468"/>
      </w:tblGrid>
      <w:tr w:rsidR="009102E1" w:rsidRPr="00BD3F21" w:rsidTr="009102E1">
        <w:tc>
          <w:tcPr>
            <w:tcW w:w="1124" w:type="dxa"/>
          </w:tcPr>
          <w:p w:rsidR="009102E1" w:rsidRPr="00BD3F21" w:rsidRDefault="009102E1" w:rsidP="00E835B3">
            <w:pPr>
              <w:jc w:val="both"/>
              <w:rPr>
                <w:sz w:val="24"/>
                <w:szCs w:val="24"/>
              </w:rPr>
            </w:pPr>
            <w:r w:rsidRPr="00BD3F21">
              <w:rPr>
                <w:sz w:val="24"/>
                <w:szCs w:val="24"/>
              </w:rPr>
              <w:t>Номер камеры</w:t>
            </w:r>
          </w:p>
        </w:tc>
        <w:tc>
          <w:tcPr>
            <w:tcW w:w="1556" w:type="dxa"/>
          </w:tcPr>
          <w:p w:rsidR="009102E1" w:rsidRPr="00BD3F21" w:rsidRDefault="009102E1" w:rsidP="00E835B3">
            <w:pPr>
              <w:jc w:val="both"/>
              <w:rPr>
                <w:sz w:val="24"/>
                <w:szCs w:val="24"/>
              </w:rPr>
            </w:pPr>
            <w:r w:rsidRPr="00BD3F21">
              <w:rPr>
                <w:sz w:val="24"/>
                <w:szCs w:val="24"/>
              </w:rPr>
              <w:t>Высота слоя взорванных пород над потолочиной         hп, м</w:t>
            </w:r>
          </w:p>
        </w:tc>
        <w:tc>
          <w:tcPr>
            <w:tcW w:w="1248" w:type="dxa"/>
          </w:tcPr>
          <w:p w:rsidR="009102E1" w:rsidRPr="00BD3F21" w:rsidRDefault="009102E1" w:rsidP="00E835B3">
            <w:pPr>
              <w:jc w:val="both"/>
              <w:rPr>
                <w:sz w:val="24"/>
                <w:szCs w:val="24"/>
              </w:rPr>
            </w:pPr>
            <w:r w:rsidRPr="00BD3F21">
              <w:rPr>
                <w:sz w:val="24"/>
                <w:szCs w:val="24"/>
              </w:rPr>
              <w:t>Удельная нагрузка от пород q₁, МПА</w:t>
            </w:r>
          </w:p>
        </w:tc>
        <w:tc>
          <w:tcPr>
            <w:tcW w:w="1586" w:type="dxa"/>
          </w:tcPr>
          <w:p w:rsidR="009102E1" w:rsidRPr="00BD3F21" w:rsidRDefault="009102E1" w:rsidP="00E835B3">
            <w:pPr>
              <w:jc w:val="both"/>
              <w:rPr>
                <w:sz w:val="24"/>
                <w:szCs w:val="24"/>
              </w:rPr>
            </w:pPr>
            <w:r w:rsidRPr="00BD3F21">
              <w:rPr>
                <w:sz w:val="24"/>
                <w:szCs w:val="24"/>
              </w:rPr>
              <w:t>Удельная нагрузка от работающего станка q₁, МПА</w:t>
            </w:r>
          </w:p>
        </w:tc>
        <w:tc>
          <w:tcPr>
            <w:tcW w:w="1160" w:type="dxa"/>
          </w:tcPr>
          <w:p w:rsidR="009102E1" w:rsidRPr="00BD3F21" w:rsidRDefault="009102E1" w:rsidP="00E835B3">
            <w:pPr>
              <w:jc w:val="both"/>
              <w:rPr>
                <w:sz w:val="24"/>
                <w:szCs w:val="24"/>
              </w:rPr>
            </w:pPr>
            <w:r w:rsidRPr="00BD3F21">
              <w:rPr>
                <w:sz w:val="24"/>
                <w:szCs w:val="24"/>
              </w:rPr>
              <w:t>ширина камеры,</w:t>
            </w:r>
          </w:p>
          <w:p w:rsidR="009102E1" w:rsidRPr="00BD3F21" w:rsidRDefault="009102E1" w:rsidP="00E835B3">
            <w:pPr>
              <w:jc w:val="both"/>
              <w:rPr>
                <w:sz w:val="24"/>
                <w:szCs w:val="24"/>
              </w:rPr>
            </w:pPr>
            <w:r w:rsidRPr="00BD3F21">
              <w:rPr>
                <w:sz w:val="24"/>
                <w:szCs w:val="24"/>
              </w:rPr>
              <w:t>l, м</w:t>
            </w:r>
          </w:p>
        </w:tc>
        <w:tc>
          <w:tcPr>
            <w:tcW w:w="1468" w:type="dxa"/>
          </w:tcPr>
          <w:p w:rsidR="009102E1" w:rsidRPr="00BD3F21" w:rsidRDefault="009102E1" w:rsidP="00E835B3">
            <w:pPr>
              <w:jc w:val="both"/>
              <w:rPr>
                <w:sz w:val="24"/>
                <w:szCs w:val="24"/>
              </w:rPr>
            </w:pPr>
            <w:r w:rsidRPr="00BD3F21">
              <w:rPr>
                <w:sz w:val="24"/>
                <w:szCs w:val="24"/>
              </w:rPr>
              <w:t>Расчетное значение потолочины с учетом взрывной нагрузки, м</w:t>
            </w:r>
          </w:p>
        </w:tc>
      </w:tr>
      <w:tr w:rsidR="009102E1" w:rsidRPr="00BD3F21" w:rsidTr="009102E1">
        <w:tc>
          <w:tcPr>
            <w:tcW w:w="1124" w:type="dxa"/>
          </w:tcPr>
          <w:p w:rsidR="009102E1" w:rsidRPr="00BD3F21" w:rsidRDefault="009102E1" w:rsidP="00E835B3">
            <w:pPr>
              <w:jc w:val="both"/>
              <w:rPr>
                <w:b/>
                <w:i/>
                <w:sz w:val="24"/>
                <w:szCs w:val="24"/>
              </w:rPr>
            </w:pPr>
            <w:r w:rsidRPr="00BD3F21">
              <w:rPr>
                <w:b/>
                <w:i/>
                <w:sz w:val="24"/>
                <w:szCs w:val="24"/>
              </w:rPr>
              <w:t>К-2-н-1</w:t>
            </w:r>
          </w:p>
        </w:tc>
        <w:tc>
          <w:tcPr>
            <w:tcW w:w="1556" w:type="dxa"/>
          </w:tcPr>
          <w:p w:rsidR="009102E1" w:rsidRPr="00BD3F21" w:rsidRDefault="009102E1" w:rsidP="00E835B3">
            <w:pPr>
              <w:jc w:val="both"/>
              <w:rPr>
                <w:sz w:val="24"/>
                <w:szCs w:val="24"/>
              </w:rPr>
            </w:pPr>
            <w:r w:rsidRPr="00BD3F21">
              <w:rPr>
                <w:sz w:val="24"/>
                <w:szCs w:val="24"/>
              </w:rPr>
              <w:t>64</w:t>
            </w:r>
          </w:p>
        </w:tc>
        <w:tc>
          <w:tcPr>
            <w:tcW w:w="1248" w:type="dxa"/>
          </w:tcPr>
          <w:p w:rsidR="009102E1" w:rsidRPr="00BD3F21" w:rsidRDefault="009102E1" w:rsidP="00E835B3">
            <w:pPr>
              <w:jc w:val="both"/>
              <w:rPr>
                <w:sz w:val="24"/>
                <w:szCs w:val="24"/>
              </w:rPr>
            </w:pPr>
            <w:r w:rsidRPr="00BD3F21">
              <w:rPr>
                <w:sz w:val="24"/>
                <w:szCs w:val="24"/>
              </w:rPr>
              <w:t>1,15</w:t>
            </w:r>
          </w:p>
        </w:tc>
        <w:tc>
          <w:tcPr>
            <w:tcW w:w="1586" w:type="dxa"/>
          </w:tcPr>
          <w:p w:rsidR="009102E1" w:rsidRPr="00BD3F21" w:rsidRDefault="009102E1" w:rsidP="00E835B3">
            <w:pPr>
              <w:jc w:val="both"/>
              <w:rPr>
                <w:sz w:val="24"/>
                <w:szCs w:val="24"/>
              </w:rPr>
            </w:pPr>
            <w:r w:rsidRPr="00BD3F21">
              <w:rPr>
                <w:sz w:val="24"/>
                <w:szCs w:val="24"/>
              </w:rPr>
              <w:t>0,4</w:t>
            </w:r>
          </w:p>
        </w:tc>
        <w:tc>
          <w:tcPr>
            <w:tcW w:w="1160" w:type="dxa"/>
          </w:tcPr>
          <w:p w:rsidR="009102E1" w:rsidRPr="00BD3F21" w:rsidRDefault="009102E1" w:rsidP="00E835B3">
            <w:pPr>
              <w:jc w:val="both"/>
              <w:rPr>
                <w:sz w:val="24"/>
                <w:szCs w:val="24"/>
              </w:rPr>
            </w:pPr>
            <w:r w:rsidRPr="00BD3F21">
              <w:rPr>
                <w:sz w:val="24"/>
                <w:szCs w:val="24"/>
              </w:rPr>
              <w:t>45</w:t>
            </w:r>
          </w:p>
        </w:tc>
        <w:tc>
          <w:tcPr>
            <w:tcW w:w="1468" w:type="dxa"/>
          </w:tcPr>
          <w:p w:rsidR="009102E1" w:rsidRPr="00BD3F21" w:rsidRDefault="009102E1" w:rsidP="00E835B3">
            <w:pPr>
              <w:jc w:val="both"/>
              <w:rPr>
                <w:sz w:val="24"/>
                <w:szCs w:val="24"/>
              </w:rPr>
            </w:pPr>
            <w:r w:rsidRPr="00BD3F21">
              <w:rPr>
                <w:sz w:val="24"/>
                <w:szCs w:val="24"/>
              </w:rPr>
              <w:t>20</w:t>
            </w:r>
          </w:p>
        </w:tc>
      </w:tr>
      <w:tr w:rsidR="009102E1" w:rsidRPr="00BD3F21" w:rsidTr="009102E1">
        <w:tc>
          <w:tcPr>
            <w:tcW w:w="1124" w:type="dxa"/>
          </w:tcPr>
          <w:p w:rsidR="009102E1" w:rsidRPr="00BD3F21" w:rsidRDefault="009102E1" w:rsidP="00E835B3">
            <w:pPr>
              <w:jc w:val="both"/>
              <w:rPr>
                <w:b/>
                <w:i/>
                <w:sz w:val="24"/>
                <w:szCs w:val="24"/>
              </w:rPr>
            </w:pPr>
            <w:r w:rsidRPr="00BD3F21">
              <w:rPr>
                <w:b/>
                <w:i/>
                <w:sz w:val="24"/>
                <w:szCs w:val="24"/>
              </w:rPr>
              <w:t>К-2-н-2</w:t>
            </w:r>
          </w:p>
        </w:tc>
        <w:tc>
          <w:tcPr>
            <w:tcW w:w="1556" w:type="dxa"/>
          </w:tcPr>
          <w:p w:rsidR="009102E1" w:rsidRPr="00BD3F21" w:rsidRDefault="009102E1" w:rsidP="00E835B3">
            <w:pPr>
              <w:jc w:val="both"/>
              <w:rPr>
                <w:sz w:val="24"/>
                <w:szCs w:val="24"/>
              </w:rPr>
            </w:pPr>
            <w:r w:rsidRPr="00BD3F21">
              <w:rPr>
                <w:sz w:val="24"/>
                <w:szCs w:val="24"/>
              </w:rPr>
              <w:t>70</w:t>
            </w:r>
          </w:p>
        </w:tc>
        <w:tc>
          <w:tcPr>
            <w:tcW w:w="1248" w:type="dxa"/>
          </w:tcPr>
          <w:p w:rsidR="009102E1" w:rsidRPr="00BD3F21" w:rsidRDefault="009102E1" w:rsidP="00E835B3">
            <w:pPr>
              <w:jc w:val="both"/>
              <w:rPr>
                <w:sz w:val="24"/>
                <w:szCs w:val="24"/>
              </w:rPr>
            </w:pPr>
            <w:r w:rsidRPr="00BD3F21">
              <w:rPr>
                <w:sz w:val="24"/>
                <w:szCs w:val="24"/>
              </w:rPr>
              <w:t>1,26</w:t>
            </w:r>
          </w:p>
        </w:tc>
        <w:tc>
          <w:tcPr>
            <w:tcW w:w="1586" w:type="dxa"/>
          </w:tcPr>
          <w:p w:rsidR="009102E1" w:rsidRPr="00BD3F21" w:rsidRDefault="009102E1" w:rsidP="00E835B3">
            <w:pPr>
              <w:jc w:val="both"/>
              <w:rPr>
                <w:sz w:val="24"/>
                <w:szCs w:val="24"/>
              </w:rPr>
            </w:pPr>
            <w:r w:rsidRPr="00BD3F21">
              <w:rPr>
                <w:sz w:val="24"/>
                <w:szCs w:val="24"/>
              </w:rPr>
              <w:t>0,4</w:t>
            </w:r>
          </w:p>
        </w:tc>
        <w:tc>
          <w:tcPr>
            <w:tcW w:w="1160" w:type="dxa"/>
          </w:tcPr>
          <w:p w:rsidR="009102E1" w:rsidRPr="00BD3F21" w:rsidRDefault="009102E1" w:rsidP="00E835B3">
            <w:pPr>
              <w:jc w:val="both"/>
              <w:rPr>
                <w:sz w:val="24"/>
                <w:szCs w:val="24"/>
              </w:rPr>
            </w:pPr>
            <w:r w:rsidRPr="00BD3F21">
              <w:rPr>
                <w:sz w:val="24"/>
                <w:szCs w:val="24"/>
              </w:rPr>
              <w:t>62</w:t>
            </w:r>
          </w:p>
        </w:tc>
        <w:tc>
          <w:tcPr>
            <w:tcW w:w="1468" w:type="dxa"/>
          </w:tcPr>
          <w:p w:rsidR="009102E1" w:rsidRPr="00BD3F21" w:rsidRDefault="009102E1" w:rsidP="00E835B3">
            <w:pPr>
              <w:jc w:val="both"/>
              <w:rPr>
                <w:sz w:val="24"/>
                <w:szCs w:val="24"/>
              </w:rPr>
            </w:pPr>
            <w:r w:rsidRPr="00BD3F21">
              <w:rPr>
                <w:sz w:val="24"/>
                <w:szCs w:val="24"/>
              </w:rPr>
              <w:t>30</w:t>
            </w:r>
          </w:p>
        </w:tc>
      </w:tr>
      <w:tr w:rsidR="009102E1" w:rsidRPr="00BD3F21" w:rsidTr="009102E1">
        <w:tc>
          <w:tcPr>
            <w:tcW w:w="1124" w:type="dxa"/>
          </w:tcPr>
          <w:p w:rsidR="009102E1" w:rsidRPr="00BD3F21" w:rsidRDefault="009102E1" w:rsidP="00E835B3">
            <w:pPr>
              <w:jc w:val="both"/>
              <w:rPr>
                <w:b/>
                <w:i/>
                <w:sz w:val="24"/>
                <w:szCs w:val="24"/>
              </w:rPr>
            </w:pPr>
            <w:r w:rsidRPr="00BD3F21">
              <w:rPr>
                <w:b/>
                <w:i/>
                <w:sz w:val="24"/>
                <w:szCs w:val="24"/>
              </w:rPr>
              <w:t>К-2-н-3</w:t>
            </w:r>
          </w:p>
        </w:tc>
        <w:tc>
          <w:tcPr>
            <w:tcW w:w="1556" w:type="dxa"/>
          </w:tcPr>
          <w:p w:rsidR="009102E1" w:rsidRPr="00BD3F21" w:rsidRDefault="009102E1" w:rsidP="00E835B3">
            <w:pPr>
              <w:jc w:val="both"/>
              <w:rPr>
                <w:sz w:val="24"/>
                <w:szCs w:val="24"/>
              </w:rPr>
            </w:pPr>
            <w:r w:rsidRPr="00BD3F21">
              <w:rPr>
                <w:sz w:val="24"/>
                <w:szCs w:val="24"/>
              </w:rPr>
              <w:t>75</w:t>
            </w:r>
          </w:p>
        </w:tc>
        <w:tc>
          <w:tcPr>
            <w:tcW w:w="1248" w:type="dxa"/>
          </w:tcPr>
          <w:p w:rsidR="009102E1" w:rsidRPr="00BD3F21" w:rsidRDefault="009102E1" w:rsidP="00E835B3">
            <w:pPr>
              <w:jc w:val="both"/>
              <w:rPr>
                <w:sz w:val="24"/>
                <w:szCs w:val="24"/>
              </w:rPr>
            </w:pPr>
            <w:r w:rsidRPr="00BD3F21">
              <w:rPr>
                <w:sz w:val="24"/>
                <w:szCs w:val="24"/>
              </w:rPr>
              <w:t>1,35</w:t>
            </w:r>
          </w:p>
        </w:tc>
        <w:tc>
          <w:tcPr>
            <w:tcW w:w="1586" w:type="dxa"/>
          </w:tcPr>
          <w:p w:rsidR="009102E1" w:rsidRPr="00BD3F21" w:rsidRDefault="009102E1" w:rsidP="00E835B3">
            <w:pPr>
              <w:jc w:val="both"/>
              <w:rPr>
                <w:sz w:val="24"/>
                <w:szCs w:val="24"/>
              </w:rPr>
            </w:pPr>
            <w:r w:rsidRPr="00BD3F21">
              <w:rPr>
                <w:sz w:val="24"/>
                <w:szCs w:val="24"/>
              </w:rPr>
              <w:t>0,4</w:t>
            </w:r>
          </w:p>
        </w:tc>
        <w:tc>
          <w:tcPr>
            <w:tcW w:w="1160" w:type="dxa"/>
          </w:tcPr>
          <w:p w:rsidR="009102E1" w:rsidRPr="00BD3F21" w:rsidRDefault="009102E1" w:rsidP="00E835B3">
            <w:pPr>
              <w:jc w:val="both"/>
              <w:rPr>
                <w:sz w:val="24"/>
                <w:szCs w:val="24"/>
              </w:rPr>
            </w:pPr>
            <w:r w:rsidRPr="00BD3F21">
              <w:rPr>
                <w:sz w:val="24"/>
                <w:szCs w:val="24"/>
              </w:rPr>
              <w:t>80</w:t>
            </w:r>
          </w:p>
        </w:tc>
        <w:tc>
          <w:tcPr>
            <w:tcW w:w="1468" w:type="dxa"/>
          </w:tcPr>
          <w:p w:rsidR="009102E1" w:rsidRPr="00BD3F21" w:rsidRDefault="009102E1" w:rsidP="00E835B3">
            <w:pPr>
              <w:jc w:val="both"/>
              <w:rPr>
                <w:sz w:val="24"/>
                <w:szCs w:val="24"/>
              </w:rPr>
            </w:pPr>
            <w:r w:rsidRPr="00BD3F21">
              <w:rPr>
                <w:sz w:val="24"/>
                <w:szCs w:val="24"/>
              </w:rPr>
              <w:t>40</w:t>
            </w:r>
          </w:p>
        </w:tc>
      </w:tr>
      <w:tr w:rsidR="009102E1" w:rsidRPr="00BD3F21" w:rsidTr="009102E1">
        <w:tc>
          <w:tcPr>
            <w:tcW w:w="1124" w:type="dxa"/>
          </w:tcPr>
          <w:p w:rsidR="009102E1" w:rsidRPr="00BD3F21" w:rsidRDefault="009102E1" w:rsidP="00E835B3">
            <w:pPr>
              <w:jc w:val="both"/>
              <w:rPr>
                <w:b/>
                <w:i/>
                <w:sz w:val="24"/>
                <w:szCs w:val="24"/>
              </w:rPr>
            </w:pPr>
            <w:r w:rsidRPr="00BD3F21">
              <w:rPr>
                <w:b/>
                <w:i/>
                <w:sz w:val="24"/>
                <w:szCs w:val="24"/>
              </w:rPr>
              <w:t>К-3-н</w:t>
            </w:r>
          </w:p>
        </w:tc>
        <w:tc>
          <w:tcPr>
            <w:tcW w:w="1556" w:type="dxa"/>
          </w:tcPr>
          <w:p w:rsidR="009102E1" w:rsidRPr="00BD3F21" w:rsidRDefault="009102E1" w:rsidP="00E835B3">
            <w:pPr>
              <w:jc w:val="both"/>
              <w:rPr>
                <w:sz w:val="24"/>
                <w:szCs w:val="24"/>
              </w:rPr>
            </w:pPr>
            <w:r w:rsidRPr="00BD3F21">
              <w:rPr>
                <w:sz w:val="24"/>
                <w:szCs w:val="24"/>
              </w:rPr>
              <w:t>22,5</w:t>
            </w:r>
          </w:p>
        </w:tc>
        <w:tc>
          <w:tcPr>
            <w:tcW w:w="1248" w:type="dxa"/>
          </w:tcPr>
          <w:p w:rsidR="009102E1" w:rsidRPr="00BD3F21" w:rsidRDefault="009102E1" w:rsidP="00E835B3">
            <w:pPr>
              <w:jc w:val="both"/>
              <w:rPr>
                <w:sz w:val="24"/>
                <w:szCs w:val="24"/>
              </w:rPr>
            </w:pPr>
            <w:r w:rsidRPr="00BD3F21">
              <w:rPr>
                <w:sz w:val="24"/>
                <w:szCs w:val="24"/>
              </w:rPr>
              <w:t>0,4</w:t>
            </w:r>
          </w:p>
        </w:tc>
        <w:tc>
          <w:tcPr>
            <w:tcW w:w="1586" w:type="dxa"/>
          </w:tcPr>
          <w:p w:rsidR="009102E1" w:rsidRPr="00BD3F21" w:rsidRDefault="009102E1" w:rsidP="00E835B3">
            <w:pPr>
              <w:jc w:val="both"/>
              <w:rPr>
                <w:sz w:val="24"/>
                <w:szCs w:val="24"/>
              </w:rPr>
            </w:pPr>
            <w:r w:rsidRPr="00BD3F21">
              <w:rPr>
                <w:sz w:val="24"/>
                <w:szCs w:val="24"/>
              </w:rPr>
              <w:t>0,4</w:t>
            </w:r>
          </w:p>
        </w:tc>
        <w:tc>
          <w:tcPr>
            <w:tcW w:w="1160" w:type="dxa"/>
          </w:tcPr>
          <w:p w:rsidR="009102E1" w:rsidRPr="00BD3F21" w:rsidRDefault="009102E1" w:rsidP="00E835B3">
            <w:pPr>
              <w:jc w:val="both"/>
              <w:rPr>
                <w:sz w:val="24"/>
                <w:szCs w:val="24"/>
              </w:rPr>
            </w:pPr>
            <w:r w:rsidRPr="00BD3F21">
              <w:rPr>
                <w:sz w:val="24"/>
                <w:szCs w:val="24"/>
              </w:rPr>
              <w:t>16</w:t>
            </w:r>
          </w:p>
        </w:tc>
        <w:tc>
          <w:tcPr>
            <w:tcW w:w="1468" w:type="dxa"/>
          </w:tcPr>
          <w:p w:rsidR="009102E1" w:rsidRPr="00BD3F21" w:rsidRDefault="009102E1" w:rsidP="00E835B3">
            <w:pPr>
              <w:jc w:val="both"/>
              <w:rPr>
                <w:sz w:val="24"/>
                <w:szCs w:val="24"/>
              </w:rPr>
            </w:pPr>
            <w:r w:rsidRPr="00BD3F21">
              <w:rPr>
                <w:sz w:val="24"/>
                <w:szCs w:val="24"/>
              </w:rPr>
              <w:t>6</w:t>
            </w:r>
          </w:p>
        </w:tc>
      </w:tr>
      <w:tr w:rsidR="009102E1" w:rsidRPr="00BD3F21" w:rsidTr="009102E1">
        <w:tc>
          <w:tcPr>
            <w:tcW w:w="1124" w:type="dxa"/>
          </w:tcPr>
          <w:p w:rsidR="009102E1" w:rsidRPr="00BD3F21" w:rsidRDefault="009102E1" w:rsidP="00E835B3">
            <w:pPr>
              <w:jc w:val="both"/>
              <w:rPr>
                <w:b/>
                <w:i/>
                <w:sz w:val="24"/>
                <w:szCs w:val="24"/>
              </w:rPr>
            </w:pPr>
            <w:r w:rsidRPr="00BD3F21">
              <w:rPr>
                <w:b/>
                <w:i/>
                <w:sz w:val="24"/>
                <w:szCs w:val="24"/>
              </w:rPr>
              <w:t>К-5</w:t>
            </w:r>
          </w:p>
        </w:tc>
        <w:tc>
          <w:tcPr>
            <w:tcW w:w="1556" w:type="dxa"/>
          </w:tcPr>
          <w:p w:rsidR="009102E1" w:rsidRPr="00BD3F21" w:rsidRDefault="009102E1" w:rsidP="00E835B3">
            <w:pPr>
              <w:jc w:val="both"/>
              <w:rPr>
                <w:sz w:val="24"/>
                <w:szCs w:val="24"/>
              </w:rPr>
            </w:pPr>
            <w:r w:rsidRPr="00BD3F21">
              <w:rPr>
                <w:sz w:val="24"/>
                <w:szCs w:val="24"/>
              </w:rPr>
              <w:t>22,5</w:t>
            </w:r>
          </w:p>
        </w:tc>
        <w:tc>
          <w:tcPr>
            <w:tcW w:w="1248" w:type="dxa"/>
          </w:tcPr>
          <w:p w:rsidR="009102E1" w:rsidRPr="00BD3F21" w:rsidRDefault="009102E1" w:rsidP="00E835B3">
            <w:pPr>
              <w:jc w:val="both"/>
              <w:rPr>
                <w:sz w:val="24"/>
                <w:szCs w:val="24"/>
              </w:rPr>
            </w:pPr>
            <w:r w:rsidRPr="00BD3F21">
              <w:rPr>
                <w:sz w:val="24"/>
                <w:szCs w:val="24"/>
              </w:rPr>
              <w:t>0,4</w:t>
            </w:r>
          </w:p>
        </w:tc>
        <w:tc>
          <w:tcPr>
            <w:tcW w:w="1586" w:type="dxa"/>
          </w:tcPr>
          <w:p w:rsidR="009102E1" w:rsidRPr="00BD3F21" w:rsidRDefault="009102E1" w:rsidP="00E835B3">
            <w:pPr>
              <w:jc w:val="both"/>
              <w:rPr>
                <w:sz w:val="24"/>
                <w:szCs w:val="24"/>
              </w:rPr>
            </w:pPr>
            <w:r w:rsidRPr="00BD3F21">
              <w:rPr>
                <w:sz w:val="24"/>
                <w:szCs w:val="24"/>
              </w:rPr>
              <w:t>0,4</w:t>
            </w:r>
          </w:p>
        </w:tc>
        <w:tc>
          <w:tcPr>
            <w:tcW w:w="1160" w:type="dxa"/>
          </w:tcPr>
          <w:p w:rsidR="009102E1" w:rsidRPr="00BD3F21" w:rsidRDefault="009102E1" w:rsidP="00E835B3">
            <w:pPr>
              <w:jc w:val="both"/>
              <w:rPr>
                <w:sz w:val="24"/>
                <w:szCs w:val="24"/>
              </w:rPr>
            </w:pPr>
            <w:r w:rsidRPr="00BD3F21">
              <w:rPr>
                <w:sz w:val="24"/>
                <w:szCs w:val="24"/>
              </w:rPr>
              <w:t>28</w:t>
            </w:r>
          </w:p>
        </w:tc>
        <w:tc>
          <w:tcPr>
            <w:tcW w:w="1468" w:type="dxa"/>
          </w:tcPr>
          <w:p w:rsidR="009102E1" w:rsidRPr="00BD3F21" w:rsidRDefault="009102E1" w:rsidP="00E835B3">
            <w:pPr>
              <w:jc w:val="both"/>
              <w:rPr>
                <w:sz w:val="24"/>
                <w:szCs w:val="24"/>
              </w:rPr>
            </w:pPr>
            <w:r w:rsidRPr="00BD3F21">
              <w:rPr>
                <w:sz w:val="24"/>
                <w:szCs w:val="24"/>
              </w:rPr>
              <w:t>9</w:t>
            </w:r>
          </w:p>
        </w:tc>
      </w:tr>
      <w:tr w:rsidR="009102E1" w:rsidRPr="00BD3F21" w:rsidTr="009102E1">
        <w:tc>
          <w:tcPr>
            <w:tcW w:w="1124" w:type="dxa"/>
          </w:tcPr>
          <w:p w:rsidR="009102E1" w:rsidRPr="00BD3F21" w:rsidRDefault="009102E1" w:rsidP="00E835B3">
            <w:pPr>
              <w:jc w:val="both"/>
              <w:rPr>
                <w:b/>
                <w:i/>
                <w:sz w:val="24"/>
                <w:szCs w:val="24"/>
              </w:rPr>
            </w:pPr>
            <w:r w:rsidRPr="00BD3F21">
              <w:rPr>
                <w:b/>
                <w:i/>
                <w:sz w:val="24"/>
                <w:szCs w:val="24"/>
              </w:rPr>
              <w:t>К-6</w:t>
            </w:r>
          </w:p>
        </w:tc>
        <w:tc>
          <w:tcPr>
            <w:tcW w:w="1556" w:type="dxa"/>
          </w:tcPr>
          <w:p w:rsidR="009102E1" w:rsidRPr="00BD3F21" w:rsidRDefault="009102E1" w:rsidP="00E835B3">
            <w:pPr>
              <w:jc w:val="both"/>
              <w:rPr>
                <w:sz w:val="24"/>
                <w:szCs w:val="24"/>
              </w:rPr>
            </w:pPr>
            <w:r w:rsidRPr="00BD3F21">
              <w:rPr>
                <w:sz w:val="24"/>
                <w:szCs w:val="24"/>
              </w:rPr>
              <w:t>22,5</w:t>
            </w:r>
          </w:p>
        </w:tc>
        <w:tc>
          <w:tcPr>
            <w:tcW w:w="1248" w:type="dxa"/>
          </w:tcPr>
          <w:p w:rsidR="009102E1" w:rsidRPr="00BD3F21" w:rsidRDefault="009102E1" w:rsidP="00E835B3">
            <w:pPr>
              <w:jc w:val="both"/>
              <w:rPr>
                <w:sz w:val="24"/>
                <w:szCs w:val="24"/>
              </w:rPr>
            </w:pPr>
            <w:r w:rsidRPr="00BD3F21">
              <w:rPr>
                <w:sz w:val="24"/>
                <w:szCs w:val="24"/>
              </w:rPr>
              <w:t>0,4</w:t>
            </w:r>
          </w:p>
        </w:tc>
        <w:tc>
          <w:tcPr>
            <w:tcW w:w="1586" w:type="dxa"/>
          </w:tcPr>
          <w:p w:rsidR="009102E1" w:rsidRPr="00BD3F21" w:rsidRDefault="009102E1" w:rsidP="00E835B3">
            <w:pPr>
              <w:jc w:val="both"/>
              <w:rPr>
                <w:sz w:val="24"/>
                <w:szCs w:val="24"/>
              </w:rPr>
            </w:pPr>
            <w:r w:rsidRPr="00BD3F21">
              <w:rPr>
                <w:sz w:val="24"/>
                <w:szCs w:val="24"/>
              </w:rPr>
              <w:t>0,4</w:t>
            </w:r>
          </w:p>
        </w:tc>
        <w:tc>
          <w:tcPr>
            <w:tcW w:w="1160" w:type="dxa"/>
          </w:tcPr>
          <w:p w:rsidR="009102E1" w:rsidRPr="00BD3F21" w:rsidRDefault="009102E1" w:rsidP="00E835B3">
            <w:pPr>
              <w:jc w:val="both"/>
              <w:rPr>
                <w:sz w:val="24"/>
                <w:szCs w:val="24"/>
              </w:rPr>
            </w:pPr>
            <w:r w:rsidRPr="00BD3F21">
              <w:rPr>
                <w:sz w:val="24"/>
                <w:szCs w:val="24"/>
              </w:rPr>
              <w:t>27</w:t>
            </w:r>
          </w:p>
        </w:tc>
        <w:tc>
          <w:tcPr>
            <w:tcW w:w="1468" w:type="dxa"/>
          </w:tcPr>
          <w:p w:rsidR="009102E1" w:rsidRPr="00BD3F21" w:rsidRDefault="009102E1" w:rsidP="00E835B3">
            <w:pPr>
              <w:jc w:val="both"/>
              <w:rPr>
                <w:sz w:val="24"/>
                <w:szCs w:val="24"/>
              </w:rPr>
            </w:pPr>
            <w:r w:rsidRPr="00BD3F21">
              <w:rPr>
                <w:sz w:val="24"/>
                <w:szCs w:val="24"/>
              </w:rPr>
              <w:t>9</w:t>
            </w:r>
          </w:p>
        </w:tc>
      </w:tr>
      <w:tr w:rsidR="009102E1" w:rsidRPr="00BD3F21" w:rsidTr="009102E1">
        <w:tc>
          <w:tcPr>
            <w:tcW w:w="1124" w:type="dxa"/>
          </w:tcPr>
          <w:p w:rsidR="009102E1" w:rsidRPr="00BD3F21" w:rsidRDefault="009102E1" w:rsidP="00E835B3">
            <w:pPr>
              <w:jc w:val="both"/>
              <w:rPr>
                <w:b/>
                <w:i/>
                <w:sz w:val="24"/>
                <w:szCs w:val="24"/>
              </w:rPr>
            </w:pPr>
            <w:r w:rsidRPr="00BD3F21">
              <w:rPr>
                <w:b/>
                <w:i/>
                <w:sz w:val="24"/>
                <w:szCs w:val="24"/>
              </w:rPr>
              <w:t>К-7</w:t>
            </w:r>
          </w:p>
        </w:tc>
        <w:tc>
          <w:tcPr>
            <w:tcW w:w="1556" w:type="dxa"/>
          </w:tcPr>
          <w:p w:rsidR="009102E1" w:rsidRPr="00BD3F21" w:rsidRDefault="009102E1" w:rsidP="00E835B3">
            <w:pPr>
              <w:jc w:val="both"/>
              <w:rPr>
                <w:sz w:val="24"/>
                <w:szCs w:val="24"/>
              </w:rPr>
            </w:pPr>
            <w:r w:rsidRPr="00BD3F21">
              <w:rPr>
                <w:sz w:val="24"/>
                <w:szCs w:val="24"/>
              </w:rPr>
              <w:t>22,5</w:t>
            </w:r>
          </w:p>
        </w:tc>
        <w:tc>
          <w:tcPr>
            <w:tcW w:w="1248" w:type="dxa"/>
          </w:tcPr>
          <w:p w:rsidR="009102E1" w:rsidRPr="00BD3F21" w:rsidRDefault="009102E1" w:rsidP="00E835B3">
            <w:pPr>
              <w:jc w:val="both"/>
              <w:rPr>
                <w:sz w:val="24"/>
                <w:szCs w:val="24"/>
              </w:rPr>
            </w:pPr>
            <w:r w:rsidRPr="00BD3F21">
              <w:rPr>
                <w:sz w:val="24"/>
                <w:szCs w:val="24"/>
              </w:rPr>
              <w:t>0,4</w:t>
            </w:r>
          </w:p>
        </w:tc>
        <w:tc>
          <w:tcPr>
            <w:tcW w:w="1586" w:type="dxa"/>
          </w:tcPr>
          <w:p w:rsidR="009102E1" w:rsidRPr="00BD3F21" w:rsidRDefault="009102E1" w:rsidP="00E835B3">
            <w:pPr>
              <w:jc w:val="both"/>
              <w:rPr>
                <w:sz w:val="24"/>
                <w:szCs w:val="24"/>
              </w:rPr>
            </w:pPr>
            <w:r w:rsidRPr="00BD3F21">
              <w:rPr>
                <w:sz w:val="24"/>
                <w:szCs w:val="24"/>
              </w:rPr>
              <w:t>0,4</w:t>
            </w:r>
          </w:p>
        </w:tc>
        <w:tc>
          <w:tcPr>
            <w:tcW w:w="1160" w:type="dxa"/>
          </w:tcPr>
          <w:p w:rsidR="009102E1" w:rsidRPr="00BD3F21" w:rsidRDefault="009102E1" w:rsidP="00E835B3">
            <w:pPr>
              <w:jc w:val="both"/>
              <w:rPr>
                <w:sz w:val="24"/>
                <w:szCs w:val="24"/>
              </w:rPr>
            </w:pPr>
            <w:r w:rsidRPr="00BD3F21">
              <w:rPr>
                <w:sz w:val="24"/>
                <w:szCs w:val="24"/>
              </w:rPr>
              <w:t>10</w:t>
            </w:r>
          </w:p>
        </w:tc>
        <w:tc>
          <w:tcPr>
            <w:tcW w:w="1468" w:type="dxa"/>
          </w:tcPr>
          <w:p w:rsidR="009102E1" w:rsidRPr="00BD3F21" w:rsidRDefault="009102E1" w:rsidP="00E835B3">
            <w:pPr>
              <w:jc w:val="both"/>
              <w:rPr>
                <w:sz w:val="24"/>
                <w:szCs w:val="24"/>
              </w:rPr>
            </w:pPr>
            <w:r w:rsidRPr="00BD3F21">
              <w:rPr>
                <w:sz w:val="24"/>
                <w:szCs w:val="24"/>
              </w:rPr>
              <w:t>6</w:t>
            </w:r>
          </w:p>
        </w:tc>
      </w:tr>
    </w:tbl>
    <w:p w:rsidR="00E835B3" w:rsidRPr="00BD3F21" w:rsidRDefault="00E835B3" w:rsidP="00E835B3">
      <w:pPr>
        <w:jc w:val="both"/>
        <w:rPr>
          <w:sz w:val="24"/>
          <w:szCs w:val="24"/>
        </w:rPr>
      </w:pPr>
    </w:p>
    <w:p w:rsidR="00E835B3" w:rsidRPr="00BD3F21" w:rsidRDefault="00E835B3" w:rsidP="00E835B3">
      <w:pPr>
        <w:jc w:val="both"/>
        <w:rPr>
          <w:sz w:val="24"/>
          <w:szCs w:val="24"/>
        </w:rPr>
      </w:pPr>
      <w:r w:rsidRPr="00BD3F21">
        <w:rPr>
          <w:sz w:val="24"/>
          <w:szCs w:val="24"/>
        </w:rPr>
        <w:lastRenderedPageBreak/>
        <w:t xml:space="preserve">            4. Технология погашения подземных пустот</w:t>
      </w:r>
    </w:p>
    <w:p w:rsidR="00E835B3" w:rsidRPr="00BD3F21" w:rsidRDefault="00E835B3" w:rsidP="00E835B3">
      <w:pPr>
        <w:jc w:val="center"/>
        <w:rPr>
          <w:sz w:val="24"/>
          <w:szCs w:val="24"/>
        </w:rPr>
      </w:pPr>
    </w:p>
    <w:p w:rsidR="00E835B3" w:rsidRPr="00BD3F21" w:rsidRDefault="00E835B3" w:rsidP="00E835B3">
      <w:pPr>
        <w:jc w:val="both"/>
        <w:rPr>
          <w:sz w:val="24"/>
          <w:szCs w:val="24"/>
        </w:rPr>
      </w:pPr>
      <w:r w:rsidRPr="00BD3F21">
        <w:rPr>
          <w:sz w:val="24"/>
          <w:szCs w:val="24"/>
        </w:rPr>
        <w:t xml:space="preserve">               Целики-потолочины над камерами  обрушаются буровзрывным способом из карьера. Целик-потолочина  над камерой разрушается бурением и взрыванием скважин из существующего карьера (см.рис. </w:t>
      </w:r>
      <w:r w:rsidR="001578FB">
        <w:rPr>
          <w:sz w:val="24"/>
          <w:szCs w:val="24"/>
        </w:rPr>
        <w:t>3</w:t>
      </w:r>
      <w:r w:rsidRPr="00BD3F21">
        <w:rPr>
          <w:sz w:val="24"/>
          <w:szCs w:val="24"/>
        </w:rPr>
        <w:t xml:space="preserve">). Перед бурением скважин в целик-потолочину  создается рабочая площадка над камерой (зеленый контур - 1). Для уточнения толщины потолочины над ее  центральной частью бурится разведочная скважина 3 до сбойки с контуром камеры. Взрывные скважины 2 бурятся с некоторым недобуром до кровли камеры. Для оформления разгрузочной площадки для автосамосвалов бурятся заоткосные скважины 4.  </w:t>
      </w:r>
      <w:r w:rsidR="00343612">
        <w:rPr>
          <w:sz w:val="24"/>
          <w:szCs w:val="24"/>
        </w:rPr>
        <w:t xml:space="preserve">Также подача породной закладки в провал может осуществляться с использованием бульдозера. </w:t>
      </w:r>
      <w:r w:rsidRPr="00BD3F21">
        <w:rPr>
          <w:sz w:val="24"/>
          <w:szCs w:val="24"/>
        </w:rPr>
        <w:t xml:space="preserve">Параметры БВР определяются специальным локальным проектом. </w:t>
      </w:r>
    </w:p>
    <w:p w:rsidR="00E835B3" w:rsidRDefault="00E835B3" w:rsidP="00E835B3">
      <w:pPr>
        <w:rPr>
          <w:sz w:val="24"/>
          <w:szCs w:val="24"/>
        </w:rPr>
      </w:pPr>
      <w:r w:rsidRPr="00BD3F21">
        <w:rPr>
          <w:noProof/>
          <w:sz w:val="24"/>
          <w:szCs w:val="24"/>
          <w:lang w:val="en-US" w:eastAsia="en-US"/>
        </w:rPr>
        <mc:AlternateContent>
          <mc:Choice Requires="wps">
            <w:drawing>
              <wp:anchor distT="0" distB="0" distL="114300" distR="114300" simplePos="0" relativeHeight="251724800" behindDoc="0" locked="0" layoutInCell="1" allowOverlap="1" wp14:anchorId="794E5A19" wp14:editId="4DE35F9A">
                <wp:simplePos x="0" y="0"/>
                <wp:positionH relativeFrom="column">
                  <wp:posOffset>2353178</wp:posOffset>
                </wp:positionH>
                <wp:positionV relativeFrom="paragraph">
                  <wp:posOffset>2945669</wp:posOffset>
                </wp:positionV>
                <wp:extent cx="258470" cy="129396"/>
                <wp:effectExtent l="38100" t="0" r="27305" b="61595"/>
                <wp:wrapNone/>
                <wp:docPr id="309" name="Прямая со стрелкой 309"/>
                <wp:cNvGraphicFramePr/>
                <a:graphic xmlns:a="http://schemas.openxmlformats.org/drawingml/2006/main">
                  <a:graphicData uri="http://schemas.microsoft.com/office/word/2010/wordprocessingShape">
                    <wps:wsp>
                      <wps:cNvCnPr/>
                      <wps:spPr>
                        <a:xfrm flipH="1">
                          <a:off x="0" y="0"/>
                          <a:ext cx="258470" cy="129396"/>
                        </a:xfrm>
                        <a:prstGeom prst="straightConnector1">
                          <a:avLst/>
                        </a:prstGeom>
                        <a:ln>
                          <a:tailEnd type="arrow"/>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5AA9B5C" id="Прямая со стрелкой 309" o:spid="_x0000_s1026" type="#_x0000_t32" style="position:absolute;margin-left:185.3pt;margin-top:231.95pt;width:20.35pt;height:10.2pt;flip:x;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" strokecolor="#bc4542 [3045]">
                <v:stroke endarrow="open"/>
              </v:shape>
            </w:pict>
          </mc:Fallback>
        </mc:AlternateContent>
      </w:r>
      <w:r w:rsidRPr="00BD3F21">
        <w:rPr>
          <w:noProof/>
          <w:sz w:val="24"/>
          <w:szCs w:val="24"/>
          <w:lang w:val="en-US" w:eastAsia="en-US"/>
        </w:rPr>
        <mc:AlternateContent>
          <mc:Choice Requires="wps">
            <w:drawing>
              <wp:anchor distT="0" distB="0" distL="114300" distR="114300" simplePos="0" relativeHeight="251723776" behindDoc="0" locked="0" layoutInCell="1" allowOverlap="1" wp14:anchorId="26D76DCA" wp14:editId="319BA5DE">
                <wp:simplePos x="0" y="0"/>
                <wp:positionH relativeFrom="column">
                  <wp:posOffset>2092852</wp:posOffset>
                </wp:positionH>
                <wp:positionV relativeFrom="paragraph">
                  <wp:posOffset>2945669</wp:posOffset>
                </wp:positionV>
                <wp:extent cx="519084" cy="77135"/>
                <wp:effectExtent l="38100" t="19050" r="14605" b="94615"/>
                <wp:wrapNone/>
                <wp:docPr id="306" name="Прямая со стрелкой 306"/>
                <wp:cNvGraphicFramePr/>
                <a:graphic xmlns:a="http://schemas.openxmlformats.org/drawingml/2006/main">
                  <a:graphicData uri="http://schemas.microsoft.com/office/word/2010/wordprocessingShape">
                    <wps:wsp>
                      <wps:cNvCnPr/>
                      <wps:spPr>
                        <a:xfrm flipH="1">
                          <a:off x="0" y="0"/>
                          <a:ext cx="519084" cy="77135"/>
                        </a:xfrm>
                        <a:prstGeom prst="straightConnector1">
                          <a:avLst/>
                        </a:prstGeom>
                        <a:ln>
                          <a:tailEnd type="arrow"/>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C3AAB2B" id="Прямая со стрелкой 306" o:spid="_x0000_s1026" type="#_x0000_t32" style="position:absolute;margin-left:164.8pt;margin-top:231.95pt;width:40.85pt;height:6.05pt;flip:x;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" strokecolor="#bc4542 [3045]">
                <v:stroke endarrow="open"/>
              </v:shape>
            </w:pict>
          </mc:Fallback>
        </mc:AlternateContent>
      </w:r>
      <w:r w:rsidRPr="00BD3F21">
        <w:rPr>
          <w:noProof/>
          <w:sz w:val="24"/>
          <w:szCs w:val="24"/>
          <w:lang w:val="en-US" w:eastAsia="en-US"/>
        </w:rPr>
        <mc:AlternateContent>
          <mc:Choice Requires="wps">
            <w:drawing>
              <wp:anchor distT="0" distB="0" distL="114300" distR="114300" simplePos="0" relativeHeight="251722752" behindDoc="0" locked="0" layoutInCell="1" allowOverlap="1" wp14:anchorId="3B36F410" wp14:editId="463DEF6A">
                <wp:simplePos x="0" y="0"/>
                <wp:positionH relativeFrom="column">
                  <wp:posOffset>2611755</wp:posOffset>
                </wp:positionH>
                <wp:positionV relativeFrom="paragraph">
                  <wp:posOffset>2794635</wp:posOffset>
                </wp:positionV>
                <wp:extent cx="241300" cy="232410"/>
                <wp:effectExtent l="0" t="0" r="25400" b="15240"/>
                <wp:wrapNone/>
                <wp:docPr id="35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300" cy="232410"/>
                        </a:xfrm>
                        <a:prstGeom prst="rect">
                          <a:avLst/>
                        </a:prstGeom>
                        <a:solidFill>
                          <a:srgbClr val="FFFFFF"/>
                        </a:solidFill>
                        <a:ln w="9525">
                          <a:solidFill>
                            <a:srgbClr val="000000"/>
                          </a:solidFill>
                          <a:miter lim="800000"/>
                          <a:headEnd/>
                          <a:tailEnd/>
                        </a:ln>
                      </wps:spPr>
                      <wps:txbx>
                        <w:txbxContent>
                          <w:p w:rsidR="008E4E1F" w:rsidRDefault="008E4E1F" w:rsidP="00E835B3">
                            <w: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36F410" id="_x0000_s1044" type="#_x0000_t202" style="position:absolute;margin-left:205.65pt;margin-top:220.05pt;width:19pt;height:18.3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">
                <v:textbox>
                  <w:txbxContent>
                    <w:p w:rsidR="008E4E1F" w:rsidRDefault="008E4E1F" w:rsidP="00E835B3">
                      <w:r>
                        <w:t>2</w:t>
                      </w:r>
                    </w:p>
                  </w:txbxContent>
                </v:textbox>
              </v:shape>
            </w:pict>
          </mc:Fallback>
        </mc:AlternateContent>
      </w:r>
      <w:r w:rsidRPr="00BD3F21">
        <w:rPr>
          <w:noProof/>
          <w:sz w:val="24"/>
          <w:szCs w:val="24"/>
          <w:lang w:val="en-US" w:eastAsia="en-US"/>
        </w:rPr>
        <mc:AlternateContent>
          <mc:Choice Requires="wps">
            <w:drawing>
              <wp:anchor distT="0" distB="0" distL="114300" distR="114300" simplePos="0" relativeHeight="251727872" behindDoc="0" locked="0" layoutInCell="1" allowOverlap="1" wp14:anchorId="51169B09" wp14:editId="6B4686D4">
                <wp:simplePos x="0" y="0"/>
                <wp:positionH relativeFrom="column">
                  <wp:posOffset>1645812</wp:posOffset>
                </wp:positionH>
                <wp:positionV relativeFrom="paragraph">
                  <wp:posOffset>2436711</wp:posOffset>
                </wp:positionV>
                <wp:extent cx="447639" cy="465455"/>
                <wp:effectExtent l="38100" t="0" r="29210" b="48895"/>
                <wp:wrapNone/>
                <wp:docPr id="313" name="Прямая со стрелкой 313"/>
                <wp:cNvGraphicFramePr/>
                <a:graphic xmlns:a="http://schemas.openxmlformats.org/drawingml/2006/main">
                  <a:graphicData uri="http://schemas.microsoft.com/office/word/2010/wordprocessingShape">
                    <wps:wsp>
                      <wps:cNvCnPr/>
                      <wps:spPr>
                        <a:xfrm flipH="1">
                          <a:off x="0" y="0"/>
                          <a:ext cx="447639" cy="465455"/>
                        </a:xfrm>
                        <a:prstGeom prst="straightConnector1">
                          <a:avLst/>
                        </a:prstGeom>
                        <a:ln>
                          <a:tailEnd type="arrow"/>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BC7F981" id="Прямая со стрелкой 313" o:spid="_x0000_s1026" type="#_x0000_t32" style="position:absolute;margin-left:129.6pt;margin-top:191.85pt;width:35.25pt;height:36.65pt;flip:x;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" strokecolor="#bc4542 [3045]">
                <v:stroke endarrow="open"/>
              </v:shape>
            </w:pict>
          </mc:Fallback>
        </mc:AlternateContent>
      </w:r>
      <w:r w:rsidRPr="00BD3F21">
        <w:rPr>
          <w:noProof/>
          <w:sz w:val="24"/>
          <w:szCs w:val="24"/>
          <w:lang w:val="en-US" w:eastAsia="en-US"/>
        </w:rPr>
        <mc:AlternateContent>
          <mc:Choice Requires="wps">
            <w:drawing>
              <wp:anchor distT="0" distB="0" distL="114300" distR="114300" simplePos="0" relativeHeight="251725824" behindDoc="0" locked="0" layoutInCell="1" allowOverlap="1" wp14:anchorId="0BAF55B3" wp14:editId="6077700B">
                <wp:simplePos x="0" y="0"/>
                <wp:positionH relativeFrom="column">
                  <wp:posOffset>2069465</wp:posOffset>
                </wp:positionH>
                <wp:positionV relativeFrom="paragraph">
                  <wp:posOffset>2155825</wp:posOffset>
                </wp:positionV>
                <wp:extent cx="232410" cy="267335"/>
                <wp:effectExtent l="0" t="0" r="15240" b="18415"/>
                <wp:wrapNone/>
                <wp:docPr id="31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410" cy="267335"/>
                        </a:xfrm>
                        <a:prstGeom prst="rect">
                          <a:avLst/>
                        </a:prstGeom>
                        <a:solidFill>
                          <a:srgbClr val="FFFFFF"/>
                        </a:solidFill>
                        <a:ln w="9525">
                          <a:solidFill>
                            <a:srgbClr val="000000"/>
                          </a:solidFill>
                          <a:miter lim="800000"/>
                          <a:headEnd/>
                          <a:tailEnd/>
                        </a:ln>
                      </wps:spPr>
                      <wps:txbx>
                        <w:txbxContent>
                          <w:p w:rsidR="008E4E1F" w:rsidRDefault="008E4E1F" w:rsidP="00E835B3">
                            <w:r>
                              <w:t>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BAF55B3" id="_x0000_s1045" type="#_x0000_t202" style="position:absolute;margin-left:162.95pt;margin-top:169.75pt;width:18.3pt;height:21.0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">
                <v:textbox>
                  <w:txbxContent>
                    <w:p w:rsidR="008E4E1F" w:rsidRDefault="008E4E1F" w:rsidP="00E835B3">
                      <w:r>
                        <w:t>3</w:t>
                      </w:r>
                    </w:p>
                  </w:txbxContent>
                </v:textbox>
              </v:shape>
            </w:pict>
          </mc:Fallback>
        </mc:AlternateContent>
      </w:r>
      <w:r w:rsidRPr="00BD3F21">
        <w:rPr>
          <w:noProof/>
          <w:sz w:val="24"/>
          <w:szCs w:val="24"/>
          <w:lang w:val="en-US" w:eastAsia="en-US"/>
        </w:rPr>
        <mc:AlternateContent>
          <mc:Choice Requires="wps">
            <w:drawing>
              <wp:anchor distT="0" distB="0" distL="114300" distR="114300" simplePos="0" relativeHeight="251728896" behindDoc="0" locked="0" layoutInCell="1" allowOverlap="1" wp14:anchorId="611242CA" wp14:editId="149935B3">
                <wp:simplePos x="0" y="0"/>
                <wp:positionH relativeFrom="column">
                  <wp:posOffset>731412</wp:posOffset>
                </wp:positionH>
                <wp:positionV relativeFrom="paragraph">
                  <wp:posOffset>2436711</wp:posOffset>
                </wp:positionV>
                <wp:extent cx="121920" cy="465826"/>
                <wp:effectExtent l="57150" t="0" r="30480" b="48895"/>
                <wp:wrapNone/>
                <wp:docPr id="314" name="Прямая со стрелкой 314"/>
                <wp:cNvGraphicFramePr/>
                <a:graphic xmlns:a="http://schemas.openxmlformats.org/drawingml/2006/main">
                  <a:graphicData uri="http://schemas.microsoft.com/office/word/2010/wordprocessingShape">
                    <wps:wsp>
                      <wps:cNvCnPr/>
                      <wps:spPr>
                        <a:xfrm flipH="1">
                          <a:off x="0" y="0"/>
                          <a:ext cx="121920" cy="465826"/>
                        </a:xfrm>
                        <a:prstGeom prst="straightConnector1">
                          <a:avLst/>
                        </a:prstGeom>
                        <a:ln>
                          <a:tailEnd type="arrow"/>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3B25474" id="Прямая со стрелкой 314" o:spid="_x0000_s1026" type="#_x0000_t32" style="position:absolute;margin-left:57.6pt;margin-top:191.85pt;width:9.6pt;height:36.7pt;flip:x;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" strokecolor="#bc4542 [3045]">
                <v:stroke endarrow="open"/>
              </v:shape>
            </w:pict>
          </mc:Fallback>
        </mc:AlternateContent>
      </w:r>
      <w:r w:rsidRPr="00BD3F21">
        <w:rPr>
          <w:noProof/>
          <w:sz w:val="24"/>
          <w:szCs w:val="24"/>
          <w:lang w:val="en-US" w:eastAsia="en-US"/>
        </w:rPr>
        <mc:AlternateContent>
          <mc:Choice Requires="wps">
            <w:drawing>
              <wp:anchor distT="0" distB="0" distL="114300" distR="114300" simplePos="0" relativeHeight="251726848" behindDoc="0" locked="0" layoutInCell="1" allowOverlap="1" wp14:anchorId="54ADC03C" wp14:editId="28B49E15">
                <wp:simplePos x="0" y="0"/>
                <wp:positionH relativeFrom="column">
                  <wp:posOffset>730250</wp:posOffset>
                </wp:positionH>
                <wp:positionV relativeFrom="paragraph">
                  <wp:posOffset>2216785</wp:posOffset>
                </wp:positionV>
                <wp:extent cx="241300" cy="241300"/>
                <wp:effectExtent l="0" t="0" r="25400" b="25400"/>
                <wp:wrapNone/>
                <wp:docPr id="31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300" cy="241300"/>
                        </a:xfrm>
                        <a:prstGeom prst="rect">
                          <a:avLst/>
                        </a:prstGeom>
                        <a:solidFill>
                          <a:srgbClr val="FFFFFF"/>
                        </a:solidFill>
                        <a:ln w="9525">
                          <a:solidFill>
                            <a:srgbClr val="000000"/>
                          </a:solidFill>
                          <a:miter lim="800000"/>
                          <a:headEnd/>
                          <a:tailEnd/>
                        </a:ln>
                      </wps:spPr>
                      <wps:txbx>
                        <w:txbxContent>
                          <w:p w:rsidR="008E4E1F" w:rsidRDefault="008E4E1F" w:rsidP="00E835B3">
                            <w:r>
                              <w:t>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4ADC03C" id="_x0000_s1046" type="#_x0000_t202" style="position:absolute;margin-left:57.5pt;margin-top:174.55pt;width:19pt;height:19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">
                <v:textbox>
                  <w:txbxContent>
                    <w:p w:rsidR="008E4E1F" w:rsidRDefault="008E4E1F" w:rsidP="00E835B3">
                      <w:r>
                        <w:t>4</w:t>
                      </w:r>
                    </w:p>
                  </w:txbxContent>
                </v:textbox>
              </v:shape>
            </w:pict>
          </mc:Fallback>
        </mc:AlternateContent>
      </w:r>
      <w:r w:rsidRPr="00BD3F21">
        <w:rPr>
          <w:noProof/>
          <w:sz w:val="24"/>
          <w:szCs w:val="24"/>
          <w:lang w:val="en-US" w:eastAsia="en-US"/>
        </w:rPr>
        <mc:AlternateContent>
          <mc:Choice Requires="wps">
            <w:drawing>
              <wp:anchor distT="0" distB="0" distL="114300" distR="114300" simplePos="0" relativeHeight="251721728" behindDoc="0" locked="0" layoutInCell="1" allowOverlap="1" wp14:anchorId="34214EC4" wp14:editId="7CD78573">
                <wp:simplePos x="0" y="0"/>
                <wp:positionH relativeFrom="column">
                  <wp:posOffset>4148383</wp:posOffset>
                </wp:positionH>
                <wp:positionV relativeFrom="paragraph">
                  <wp:posOffset>1743986</wp:posOffset>
                </wp:positionV>
                <wp:extent cx="241300" cy="258445"/>
                <wp:effectExtent l="0" t="0" r="25400" b="27305"/>
                <wp:wrapNone/>
                <wp:docPr id="35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300" cy="258445"/>
                        </a:xfrm>
                        <a:prstGeom prst="rect">
                          <a:avLst/>
                        </a:prstGeom>
                        <a:solidFill>
                          <a:srgbClr val="FFFFFF"/>
                        </a:solidFill>
                        <a:ln w="9525">
                          <a:solidFill>
                            <a:srgbClr val="000000"/>
                          </a:solidFill>
                          <a:miter lim="800000"/>
                          <a:headEnd/>
                          <a:tailEnd/>
                        </a:ln>
                      </wps:spPr>
                      <wps:txbx>
                        <w:txbxContent>
                          <w:p w:rsidR="008E4E1F" w:rsidRDefault="008E4E1F" w:rsidP="00E835B3">
                            <w: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214EC4" id="_x0000_s1047" type="#_x0000_t202" style="position:absolute;margin-left:326.65pt;margin-top:137.3pt;width:19pt;height:20.3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">
                <v:textbox>
                  <w:txbxContent>
                    <w:p w:rsidR="008E4E1F" w:rsidRDefault="008E4E1F" w:rsidP="00E835B3">
                      <w:r>
                        <w:t>1</w:t>
                      </w:r>
                    </w:p>
                  </w:txbxContent>
                </v:textbox>
              </v:shape>
            </w:pict>
          </mc:Fallback>
        </mc:AlternateContent>
      </w:r>
      <w:r w:rsidRPr="00BD3F21">
        <w:rPr>
          <w:sz w:val="24"/>
          <w:szCs w:val="24"/>
        </w:rPr>
        <w:t xml:space="preserve">                              </w:t>
      </w:r>
      <w:r w:rsidRPr="00BD3F21">
        <w:rPr>
          <w:noProof/>
          <w:sz w:val="24"/>
          <w:szCs w:val="24"/>
          <w:lang w:val="en-US" w:eastAsia="en-US"/>
        </w:rPr>
        <w:drawing>
          <wp:inline distT="0" distB="0" distL="0" distR="0" wp14:anchorId="73277B38" wp14:editId="4CAF09A8">
            <wp:extent cx="5477773" cy="3916249"/>
            <wp:effectExtent l="0" t="0" r="8890" b="8255"/>
            <wp:docPr id="305" name="Рисунок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481411" cy="3918850"/>
                    </a:xfrm>
                    <a:prstGeom prst="rect">
                      <a:avLst/>
                    </a:prstGeom>
                  </pic:spPr>
                </pic:pic>
              </a:graphicData>
            </a:graphic>
          </wp:inline>
        </w:drawing>
      </w:r>
    </w:p>
    <w:p w:rsidR="001578FB" w:rsidRPr="00BD3F21" w:rsidRDefault="001578FB" w:rsidP="00E835B3">
      <w:pPr>
        <w:rPr>
          <w:sz w:val="24"/>
          <w:szCs w:val="24"/>
        </w:rPr>
      </w:pPr>
    </w:p>
    <w:p w:rsidR="00E835B3" w:rsidRPr="00BD3F21" w:rsidRDefault="00E835B3" w:rsidP="00E835B3">
      <w:pPr>
        <w:jc w:val="center"/>
        <w:rPr>
          <w:sz w:val="24"/>
          <w:szCs w:val="24"/>
        </w:rPr>
      </w:pPr>
      <w:r w:rsidRPr="00BD3F21">
        <w:rPr>
          <w:sz w:val="24"/>
          <w:szCs w:val="24"/>
        </w:rPr>
        <w:lastRenderedPageBreak/>
        <w:t xml:space="preserve">    </w:t>
      </w:r>
      <w:r w:rsidRPr="00BD3F21">
        <w:rPr>
          <w:noProof/>
          <w:sz w:val="24"/>
          <w:szCs w:val="24"/>
          <w:lang w:val="en-US" w:eastAsia="en-US"/>
        </w:rPr>
        <w:drawing>
          <wp:inline distT="0" distB="0" distL="0" distR="0" wp14:anchorId="721244AD" wp14:editId="41E18819">
            <wp:extent cx="4891177" cy="3964837"/>
            <wp:effectExtent l="0" t="0" r="5080" b="0"/>
            <wp:docPr id="358" name="Рисунок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4893956" cy="3967090"/>
                    </a:xfrm>
                    <a:prstGeom prst="rect">
                      <a:avLst/>
                    </a:prstGeom>
                  </pic:spPr>
                </pic:pic>
              </a:graphicData>
            </a:graphic>
          </wp:inline>
        </w:drawing>
      </w:r>
    </w:p>
    <w:p w:rsidR="00E835B3" w:rsidRPr="00BD3F21" w:rsidRDefault="00E835B3" w:rsidP="00E835B3">
      <w:pPr>
        <w:jc w:val="center"/>
        <w:rPr>
          <w:sz w:val="24"/>
          <w:szCs w:val="24"/>
        </w:rPr>
      </w:pPr>
      <w:r w:rsidRPr="00BD3F21">
        <w:rPr>
          <w:sz w:val="24"/>
          <w:szCs w:val="24"/>
        </w:rPr>
        <w:t>Рис.</w:t>
      </w:r>
      <w:r w:rsidR="001578FB">
        <w:rPr>
          <w:sz w:val="24"/>
          <w:szCs w:val="24"/>
        </w:rPr>
        <w:t xml:space="preserve"> 3</w:t>
      </w:r>
      <w:r>
        <w:rPr>
          <w:sz w:val="24"/>
          <w:szCs w:val="24"/>
        </w:rPr>
        <w:t>.</w:t>
      </w:r>
      <w:r w:rsidRPr="00BD3F21">
        <w:rPr>
          <w:sz w:val="24"/>
          <w:szCs w:val="24"/>
        </w:rPr>
        <w:t xml:space="preserve"> Схема погашения потолочины над камерой К-2-в. 1 – контур отработки для создания рабочей площадки над камерой; 2 – взрывные скважины; разведочная скважина; 5 – заоткосная скважина.</w:t>
      </w:r>
    </w:p>
    <w:p w:rsidR="00E835B3" w:rsidRPr="00BD3F21" w:rsidRDefault="00E835B3" w:rsidP="00E835B3">
      <w:pPr>
        <w:rPr>
          <w:sz w:val="24"/>
          <w:szCs w:val="24"/>
        </w:rPr>
      </w:pPr>
      <w:r w:rsidRPr="00BD3F21">
        <w:rPr>
          <w:sz w:val="24"/>
          <w:szCs w:val="24"/>
        </w:rPr>
        <w:t xml:space="preserve">      После буровзрывного разрушения целика-потолочины над камерой производится заполнение образовавшегося провала породой текущей вскрыши из карьера (рис.</w:t>
      </w:r>
      <w:r w:rsidR="001578FB">
        <w:rPr>
          <w:sz w:val="24"/>
          <w:szCs w:val="24"/>
        </w:rPr>
        <w:t>4</w:t>
      </w:r>
      <w:r w:rsidRPr="00BD3F21">
        <w:rPr>
          <w:sz w:val="24"/>
          <w:szCs w:val="24"/>
        </w:rPr>
        <w:t>).</w:t>
      </w:r>
    </w:p>
    <w:p w:rsidR="00E835B3" w:rsidRPr="00BD3F21" w:rsidRDefault="00E835B3" w:rsidP="00E835B3">
      <w:pPr>
        <w:rPr>
          <w:sz w:val="24"/>
          <w:szCs w:val="24"/>
        </w:rPr>
      </w:pPr>
      <w:r w:rsidRPr="00BD3F21">
        <w:rPr>
          <w:sz w:val="24"/>
          <w:szCs w:val="24"/>
        </w:rPr>
        <w:lastRenderedPageBreak/>
        <w:t xml:space="preserve">             </w:t>
      </w:r>
      <w:r w:rsidRPr="00BD3F21">
        <w:rPr>
          <w:noProof/>
          <w:sz w:val="24"/>
          <w:szCs w:val="24"/>
          <w:lang w:val="en-US" w:eastAsia="en-US"/>
        </w:rPr>
        <w:drawing>
          <wp:inline distT="0" distB="0" distL="0" distR="0" wp14:anchorId="042F0C9D" wp14:editId="1C039B3C">
            <wp:extent cx="5924550" cy="5991225"/>
            <wp:effectExtent l="0" t="0" r="0" b="9525"/>
            <wp:docPr id="387" name="Рисунок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924550" cy="5991225"/>
                    </a:xfrm>
                    <a:prstGeom prst="rect">
                      <a:avLst/>
                    </a:prstGeom>
                  </pic:spPr>
                </pic:pic>
              </a:graphicData>
            </a:graphic>
          </wp:inline>
        </w:drawing>
      </w:r>
    </w:p>
    <w:p w:rsidR="00E835B3" w:rsidRPr="00BD3F21" w:rsidRDefault="00E835B3" w:rsidP="00E835B3">
      <w:pPr>
        <w:jc w:val="center"/>
        <w:rPr>
          <w:sz w:val="24"/>
          <w:szCs w:val="24"/>
        </w:rPr>
      </w:pPr>
      <w:r w:rsidRPr="00BD3F21">
        <w:rPr>
          <w:sz w:val="24"/>
          <w:szCs w:val="24"/>
        </w:rPr>
        <w:t>Рис.</w:t>
      </w:r>
      <w:r w:rsidR="001578FB">
        <w:rPr>
          <w:sz w:val="24"/>
          <w:szCs w:val="24"/>
        </w:rPr>
        <w:t>4</w:t>
      </w:r>
      <w:r>
        <w:rPr>
          <w:sz w:val="24"/>
          <w:szCs w:val="24"/>
        </w:rPr>
        <w:t>.</w:t>
      </w:r>
      <w:r w:rsidRPr="00BD3F21">
        <w:rPr>
          <w:sz w:val="24"/>
          <w:szCs w:val="24"/>
        </w:rPr>
        <w:t xml:space="preserve"> Схема заполнения провала породой текущей вскрыши из карьера. 1 – автосамосвал; 2 – предохранительный вал; 3 – предохранительный откос, угол наклона откоса </w:t>
      </w:r>
      <w:r w:rsidRPr="00BD3F21">
        <w:rPr>
          <w:sz w:val="24"/>
          <w:szCs w:val="24"/>
          <w:lang w:val="en-US"/>
        </w:rPr>
        <w:t>q</w:t>
      </w:r>
      <w:r w:rsidRPr="00BD3F21">
        <w:rPr>
          <w:sz w:val="24"/>
          <w:szCs w:val="24"/>
        </w:rPr>
        <w:t xml:space="preserve"> меньше или равен углу наклона призмы возможного обрушения, параметры которой определяются геомеханическими расчетами; 4 –провал.</w:t>
      </w:r>
    </w:p>
    <w:p w:rsidR="00E835B3" w:rsidRPr="00BD3F21" w:rsidRDefault="00E835B3" w:rsidP="00E835B3">
      <w:pPr>
        <w:jc w:val="both"/>
        <w:rPr>
          <w:sz w:val="24"/>
          <w:szCs w:val="24"/>
        </w:rPr>
      </w:pPr>
      <w:r w:rsidRPr="00BD3F21">
        <w:rPr>
          <w:sz w:val="24"/>
          <w:szCs w:val="24"/>
        </w:rPr>
        <w:t xml:space="preserve">    Другие камеры погашаются аналогичным способом. Если толщина налегающих пород над камерой превышают высоту рабочего уступа, то предварительно отрабатывается верхние слои и, затем, выполняются работы по погашению камер.</w:t>
      </w:r>
    </w:p>
    <w:p w:rsidR="00E835B3" w:rsidRPr="00BD3F21" w:rsidRDefault="00E835B3" w:rsidP="00E835B3">
      <w:pPr>
        <w:jc w:val="both"/>
        <w:rPr>
          <w:sz w:val="24"/>
          <w:szCs w:val="24"/>
        </w:rPr>
      </w:pPr>
      <w:r w:rsidRPr="00BD3F21">
        <w:rPr>
          <w:sz w:val="24"/>
          <w:szCs w:val="24"/>
        </w:rPr>
        <w:t xml:space="preserve">   Горно-капитальные  и горно-подготовительные выработки погашаются в процессе ведения горных работ в карьере. Если выработки расположены по высоте в середине рабочего уступа, то уступ делится на подуступы. При ведении буровзрывных работ в зоне горно-капитальных  и горно-подготовительных выработок составляется специальный локальный проект БВР.</w:t>
      </w:r>
    </w:p>
    <w:p w:rsidR="00B7464A" w:rsidRDefault="00B7464A" w:rsidP="00E835B3">
      <w:pPr>
        <w:jc w:val="both"/>
        <w:rPr>
          <w:sz w:val="24"/>
          <w:szCs w:val="24"/>
        </w:rPr>
      </w:pPr>
    </w:p>
    <w:p w:rsidR="00B7464A" w:rsidRDefault="00B7464A" w:rsidP="00E835B3">
      <w:pPr>
        <w:jc w:val="both"/>
        <w:rPr>
          <w:sz w:val="24"/>
          <w:szCs w:val="24"/>
        </w:rPr>
      </w:pPr>
    </w:p>
    <w:p w:rsidR="00E835B3" w:rsidRPr="00BD3F21" w:rsidRDefault="00E835B3" w:rsidP="00B7464A">
      <w:pPr>
        <w:jc w:val="center"/>
        <w:rPr>
          <w:sz w:val="24"/>
          <w:szCs w:val="24"/>
        </w:rPr>
      </w:pPr>
      <w:r w:rsidRPr="00BD3F21">
        <w:rPr>
          <w:sz w:val="24"/>
          <w:szCs w:val="24"/>
        </w:rPr>
        <w:lastRenderedPageBreak/>
        <w:t>Список использованных источников.</w:t>
      </w:r>
    </w:p>
    <w:p w:rsidR="00E835B3" w:rsidRPr="00BD3F21" w:rsidRDefault="00E835B3" w:rsidP="00E835B3">
      <w:pPr>
        <w:jc w:val="both"/>
        <w:rPr>
          <w:sz w:val="24"/>
          <w:szCs w:val="24"/>
        </w:rPr>
      </w:pPr>
      <w:r w:rsidRPr="00BD3F21">
        <w:rPr>
          <w:sz w:val="24"/>
          <w:szCs w:val="24"/>
        </w:rPr>
        <w:t>1.Юматов Б.П. Технология открытых горных работ при комбинированной разработке рудных месторождений. М.,Недра,1966.</w:t>
      </w:r>
    </w:p>
    <w:p w:rsidR="00E835B3" w:rsidRPr="00BD3F21" w:rsidRDefault="00E835B3" w:rsidP="00E835B3">
      <w:pPr>
        <w:jc w:val="both"/>
        <w:rPr>
          <w:sz w:val="24"/>
          <w:szCs w:val="24"/>
        </w:rPr>
      </w:pPr>
      <w:r w:rsidRPr="00BD3F21">
        <w:rPr>
          <w:sz w:val="24"/>
          <w:szCs w:val="24"/>
        </w:rPr>
        <w:t>2.Казикаев Д.М. Геомеханические процессы при совместной и повторной разработке руд. М., Недра,1981.</w:t>
      </w:r>
    </w:p>
    <w:p w:rsidR="00E835B3" w:rsidRPr="00BD3F21" w:rsidRDefault="00E835B3" w:rsidP="00E835B3">
      <w:pPr>
        <w:jc w:val="both"/>
        <w:rPr>
          <w:sz w:val="24"/>
          <w:szCs w:val="24"/>
        </w:rPr>
      </w:pPr>
      <w:r w:rsidRPr="00BD3F21">
        <w:rPr>
          <w:sz w:val="24"/>
          <w:szCs w:val="24"/>
        </w:rPr>
        <w:t>3.Куликов В.В. Совместная и повторная разработка рудных месторождений. М., Недра, 1972.</w:t>
      </w:r>
    </w:p>
    <w:p w:rsidR="00E835B3" w:rsidRPr="00BD3F21" w:rsidRDefault="00E835B3" w:rsidP="00E835B3">
      <w:pPr>
        <w:jc w:val="both"/>
        <w:rPr>
          <w:sz w:val="24"/>
          <w:szCs w:val="24"/>
        </w:rPr>
      </w:pPr>
      <w:r w:rsidRPr="00BD3F21">
        <w:rPr>
          <w:sz w:val="24"/>
          <w:szCs w:val="24"/>
        </w:rPr>
        <w:t>4.Шнайдер М.Ф., Вороненко В.К. Совмещенная подземная и открытая разработка рудных месторождений. М., Недра, 1985.</w:t>
      </w:r>
    </w:p>
    <w:p w:rsidR="00E835B3" w:rsidRPr="00BD3F21" w:rsidRDefault="00E835B3" w:rsidP="00E835B3">
      <w:pPr>
        <w:jc w:val="both"/>
        <w:rPr>
          <w:sz w:val="24"/>
          <w:szCs w:val="24"/>
        </w:rPr>
      </w:pPr>
      <w:r w:rsidRPr="00BD3F21">
        <w:rPr>
          <w:sz w:val="24"/>
          <w:szCs w:val="24"/>
        </w:rPr>
        <w:t>5.Сапаков Е.А. Исследование безопасных условий погашения подземных пустот. Жезказган, сб. «Совершенствование технологии горных работ на рудниках Жезказгана», 1995.</w:t>
      </w:r>
    </w:p>
    <w:p w:rsidR="00E835B3" w:rsidRPr="00BD3F21" w:rsidRDefault="00E835B3" w:rsidP="00E835B3">
      <w:pPr>
        <w:jc w:val="both"/>
        <w:rPr>
          <w:sz w:val="24"/>
          <w:szCs w:val="24"/>
        </w:rPr>
      </w:pPr>
      <w:r w:rsidRPr="00BD3F21">
        <w:rPr>
          <w:sz w:val="24"/>
          <w:szCs w:val="24"/>
        </w:rPr>
        <w:t>6.Сапаков Е.А. Создание эффективной технологии повторной разработки пологопадающих рудных месторождений открытым способом.</w:t>
      </w:r>
      <w:r>
        <w:rPr>
          <w:sz w:val="24"/>
          <w:szCs w:val="24"/>
        </w:rPr>
        <w:t xml:space="preserve"> Докт.диссертация.</w:t>
      </w:r>
      <w:r w:rsidRPr="00BD3F21">
        <w:rPr>
          <w:sz w:val="24"/>
          <w:szCs w:val="24"/>
        </w:rPr>
        <w:t xml:space="preserve"> Алматы, КазНТУ, 1996.</w:t>
      </w:r>
    </w:p>
    <w:p w:rsidR="00E835B3" w:rsidRDefault="00E835B3" w:rsidP="00E835B3">
      <w:pPr>
        <w:jc w:val="both"/>
        <w:rPr>
          <w:sz w:val="24"/>
          <w:szCs w:val="24"/>
        </w:rPr>
      </w:pPr>
      <w:r w:rsidRPr="00BD3F21">
        <w:rPr>
          <w:sz w:val="24"/>
          <w:szCs w:val="24"/>
        </w:rPr>
        <w:t>7.</w:t>
      </w:r>
      <w:r w:rsidRPr="00FB4528">
        <w:t xml:space="preserve"> </w:t>
      </w:r>
      <w:r w:rsidRPr="00FB4528">
        <w:rPr>
          <w:sz w:val="24"/>
          <w:szCs w:val="24"/>
        </w:rPr>
        <w:t>«Правила обеспечения промышленной безопасности для опасных производственных объектов, ведущих горные и геологоразведочные работы». Утверждены приказом Министра по инвестициям и развитию Республики Казахстан 30 декабря 2014 года № 352. С изменениями от 23.06.2020 г.</w:t>
      </w:r>
    </w:p>
    <w:p w:rsidR="00E835B3" w:rsidRPr="00BD3F21" w:rsidRDefault="00E835B3" w:rsidP="00E835B3">
      <w:pPr>
        <w:jc w:val="both"/>
        <w:rPr>
          <w:sz w:val="24"/>
          <w:szCs w:val="24"/>
        </w:rPr>
      </w:pPr>
      <w:r w:rsidRPr="00BD3F21">
        <w:rPr>
          <w:sz w:val="24"/>
          <w:szCs w:val="24"/>
        </w:rPr>
        <w:t>8.Методические указания по определению размеров камер и целиков при подземной разработке руд цветных металлов. Филиал ВНИПИгорцветмет МЦМ СССР, Чита, 1986.</w:t>
      </w:r>
    </w:p>
    <w:p w:rsidR="00E835B3" w:rsidRPr="00BD3F21" w:rsidRDefault="00E835B3" w:rsidP="00E835B3">
      <w:pPr>
        <w:jc w:val="both"/>
        <w:rPr>
          <w:sz w:val="24"/>
          <w:szCs w:val="24"/>
        </w:rPr>
      </w:pPr>
    </w:p>
    <w:p w:rsidR="00E835B3" w:rsidRDefault="00E835B3" w:rsidP="00E835B3">
      <w:pPr>
        <w:jc w:val="both"/>
        <w:rPr>
          <w:sz w:val="24"/>
          <w:szCs w:val="24"/>
        </w:rPr>
      </w:pPr>
    </w:p>
    <w:p w:rsidR="00232EB0" w:rsidRDefault="00232EB0" w:rsidP="00E835B3">
      <w:pPr>
        <w:jc w:val="both"/>
        <w:rPr>
          <w:sz w:val="24"/>
          <w:szCs w:val="24"/>
        </w:rPr>
      </w:pPr>
    </w:p>
    <w:p w:rsidR="00232EB0" w:rsidRDefault="00232EB0" w:rsidP="00E835B3">
      <w:pPr>
        <w:jc w:val="both"/>
        <w:rPr>
          <w:sz w:val="24"/>
          <w:szCs w:val="24"/>
        </w:rPr>
      </w:pPr>
    </w:p>
    <w:p w:rsidR="00B603FA" w:rsidRDefault="00B603FA" w:rsidP="002F5757">
      <w:pPr>
        <w:pStyle w:val="1"/>
        <w:ind w:firstLine="709"/>
        <w:jc w:val="right"/>
        <w:rPr>
          <w:b w:val="0"/>
          <w:sz w:val="24"/>
          <w:szCs w:val="24"/>
        </w:rPr>
      </w:pPr>
    </w:p>
    <w:p w:rsidR="00B603FA" w:rsidRDefault="00B603FA" w:rsidP="002F5757">
      <w:pPr>
        <w:pStyle w:val="1"/>
        <w:ind w:firstLine="709"/>
        <w:jc w:val="right"/>
        <w:rPr>
          <w:b w:val="0"/>
          <w:sz w:val="24"/>
          <w:szCs w:val="24"/>
        </w:rPr>
      </w:pPr>
    </w:p>
    <w:p w:rsidR="00B603FA" w:rsidRDefault="00B603FA" w:rsidP="002F5757">
      <w:pPr>
        <w:pStyle w:val="1"/>
        <w:ind w:firstLine="709"/>
        <w:jc w:val="right"/>
        <w:rPr>
          <w:b w:val="0"/>
          <w:sz w:val="24"/>
          <w:szCs w:val="24"/>
        </w:rPr>
      </w:pPr>
    </w:p>
    <w:p w:rsidR="00B603FA" w:rsidRDefault="00B603FA" w:rsidP="002F5757">
      <w:pPr>
        <w:pStyle w:val="1"/>
        <w:ind w:firstLine="709"/>
        <w:jc w:val="right"/>
        <w:rPr>
          <w:b w:val="0"/>
          <w:sz w:val="24"/>
          <w:szCs w:val="24"/>
        </w:rPr>
      </w:pPr>
    </w:p>
    <w:p w:rsidR="00B603FA" w:rsidRDefault="00B603FA" w:rsidP="002F5757">
      <w:pPr>
        <w:pStyle w:val="1"/>
        <w:ind w:firstLine="709"/>
        <w:jc w:val="right"/>
        <w:rPr>
          <w:b w:val="0"/>
          <w:sz w:val="24"/>
          <w:szCs w:val="24"/>
        </w:rPr>
      </w:pPr>
    </w:p>
    <w:p w:rsidR="002F5757" w:rsidRPr="00F15B70" w:rsidRDefault="002F5757" w:rsidP="002F5757">
      <w:pPr>
        <w:pStyle w:val="1"/>
        <w:ind w:firstLine="709"/>
        <w:jc w:val="right"/>
        <w:rPr>
          <w:b w:val="0"/>
          <w:sz w:val="24"/>
          <w:szCs w:val="24"/>
        </w:rPr>
      </w:pPr>
      <w:r w:rsidRPr="00F15B70">
        <w:rPr>
          <w:b w:val="0"/>
          <w:sz w:val="24"/>
          <w:szCs w:val="24"/>
        </w:rPr>
        <w:t>Приложение 3</w:t>
      </w:r>
    </w:p>
    <w:p w:rsidR="002F5757" w:rsidRDefault="002F5757" w:rsidP="002F5757">
      <w:pPr>
        <w:pStyle w:val="1"/>
        <w:ind w:firstLine="709"/>
      </w:pPr>
      <w:r>
        <w:t>Поверочный расчет устойчивости бортов карьера.</w:t>
      </w:r>
    </w:p>
    <w:p w:rsidR="002F5757" w:rsidRDefault="002F5757" w:rsidP="002F5757"/>
    <w:p w:rsidR="002F5757" w:rsidRDefault="002F5757" w:rsidP="002F5757">
      <w:pPr>
        <w:ind w:firstLine="810"/>
        <w:rPr>
          <w:sz w:val="24"/>
          <w:szCs w:val="24"/>
        </w:rPr>
      </w:pPr>
      <w:r>
        <w:rPr>
          <w:sz w:val="24"/>
          <w:szCs w:val="24"/>
        </w:rPr>
        <w:t>Поверочный р</w:t>
      </w:r>
      <w:r w:rsidRPr="00EC6909">
        <w:rPr>
          <w:sz w:val="24"/>
          <w:szCs w:val="24"/>
        </w:rPr>
        <w:t>асчет устойчивости бортов карьера</w:t>
      </w:r>
      <w:r>
        <w:rPr>
          <w:sz w:val="24"/>
          <w:szCs w:val="24"/>
        </w:rPr>
        <w:t xml:space="preserve"> выполнен согласно «Методическим указаниям по определению углов наклона бортов, откосов уступов и отвалов строящихся и эксплуатируемых карьеров» </w:t>
      </w:r>
      <w:r w:rsidRPr="00854380">
        <w:rPr>
          <w:sz w:val="24"/>
          <w:szCs w:val="24"/>
        </w:rPr>
        <w:t>[13</w:t>
      </w:r>
      <w:r w:rsidRPr="00F00E7A">
        <w:rPr>
          <w:sz w:val="24"/>
          <w:szCs w:val="24"/>
        </w:rPr>
        <w:t>]</w:t>
      </w:r>
      <w:r>
        <w:rPr>
          <w:sz w:val="24"/>
          <w:szCs w:val="24"/>
        </w:rPr>
        <w:t xml:space="preserve">. Графо-аналитический метод расчета </w:t>
      </w:r>
      <w:r w:rsidRPr="00F00E7A">
        <w:rPr>
          <w:sz w:val="24"/>
          <w:szCs w:val="24"/>
        </w:rPr>
        <w:t>устойчивости бортов карьера</w:t>
      </w:r>
      <w:r>
        <w:rPr>
          <w:sz w:val="24"/>
          <w:szCs w:val="24"/>
        </w:rPr>
        <w:t xml:space="preserve"> предусматривает построение поверхности скольжения на перпендикулярном сечении откоса борта карьера. Расчет выполнен для центральной, наиболее глубокой части карьера. </w:t>
      </w:r>
    </w:p>
    <w:p w:rsidR="002F5757" w:rsidRDefault="002F5757" w:rsidP="002F5757">
      <w:pPr>
        <w:ind w:firstLine="1170"/>
        <w:jc w:val="both"/>
        <w:rPr>
          <w:sz w:val="24"/>
          <w:szCs w:val="24"/>
        </w:rPr>
      </w:pPr>
      <w:r>
        <w:rPr>
          <w:sz w:val="24"/>
          <w:szCs w:val="24"/>
        </w:rPr>
        <w:t>Коэффициент запаса устойчивости по откосу карьера определяется по формуле:</w:t>
      </w:r>
    </w:p>
    <w:p w:rsidR="002F5757" w:rsidRDefault="002F5757" w:rsidP="002F5757">
      <w:pPr>
        <w:ind w:firstLine="1170"/>
        <w:jc w:val="center"/>
        <w:rPr>
          <w:sz w:val="24"/>
          <w:szCs w:val="24"/>
        </w:rPr>
      </w:pPr>
      <w:r>
        <w:rPr>
          <w:sz w:val="24"/>
          <w:szCs w:val="24"/>
        </w:rPr>
        <w:lastRenderedPageBreak/>
        <w:t>К</w:t>
      </w:r>
      <w:r w:rsidRPr="002C383C">
        <w:rPr>
          <w:sz w:val="24"/>
          <w:szCs w:val="24"/>
          <w:vertAlign w:val="subscript"/>
        </w:rPr>
        <w:t>з</w:t>
      </w:r>
      <w:r>
        <w:rPr>
          <w:sz w:val="24"/>
          <w:szCs w:val="24"/>
        </w:rPr>
        <w:t xml:space="preserve"> = (ΣР</w:t>
      </w:r>
      <w:r w:rsidRPr="002C383C">
        <w:rPr>
          <w:sz w:val="24"/>
          <w:szCs w:val="24"/>
          <w:vertAlign w:val="subscript"/>
        </w:rPr>
        <w:t>i *</w:t>
      </w:r>
      <w:r w:rsidRPr="002C383C">
        <w:rPr>
          <w:sz w:val="24"/>
          <w:szCs w:val="24"/>
        </w:rPr>
        <w:t>cos</w:t>
      </w:r>
      <w:r w:rsidRPr="002C383C">
        <w:rPr>
          <w:rFonts w:ascii="Calibri" w:hAnsi="Calibri" w:cs="Calibri"/>
          <w:sz w:val="24"/>
          <w:szCs w:val="24"/>
        </w:rPr>
        <w:t>ϕ</w:t>
      </w:r>
      <w:r w:rsidRPr="007C6287">
        <w:rPr>
          <w:sz w:val="24"/>
          <w:szCs w:val="24"/>
          <w:vertAlign w:val="subscript"/>
        </w:rPr>
        <w:t>i*</w:t>
      </w:r>
      <w:r w:rsidRPr="002C383C">
        <w:rPr>
          <w:sz w:val="24"/>
          <w:szCs w:val="24"/>
        </w:rPr>
        <w:t>tg</w:t>
      </w:r>
      <w:r>
        <w:rPr>
          <w:sz w:val="24"/>
          <w:szCs w:val="24"/>
        </w:rPr>
        <w:t>ρ</w:t>
      </w:r>
      <w:r w:rsidRPr="002C383C">
        <w:rPr>
          <w:sz w:val="24"/>
          <w:szCs w:val="24"/>
        </w:rPr>
        <w:t xml:space="preserve"> + </w:t>
      </w:r>
      <w:r>
        <w:rPr>
          <w:sz w:val="24"/>
          <w:szCs w:val="24"/>
        </w:rPr>
        <w:t>ΣC</w:t>
      </w:r>
      <w:r w:rsidRPr="002C383C">
        <w:rPr>
          <w:sz w:val="24"/>
          <w:szCs w:val="24"/>
          <w:vertAlign w:val="subscript"/>
        </w:rPr>
        <w:t>i</w:t>
      </w:r>
      <w:r w:rsidRPr="007C6287">
        <w:rPr>
          <w:sz w:val="24"/>
          <w:szCs w:val="24"/>
          <w:vertAlign w:val="subscript"/>
        </w:rPr>
        <w:t>*</w:t>
      </w:r>
      <w:r>
        <w:rPr>
          <w:sz w:val="24"/>
          <w:szCs w:val="24"/>
        </w:rPr>
        <w:t>L</w:t>
      </w:r>
      <w:r w:rsidRPr="007C6287">
        <w:rPr>
          <w:sz w:val="24"/>
          <w:szCs w:val="24"/>
          <w:vertAlign w:val="subscript"/>
        </w:rPr>
        <w:t>i</w:t>
      </w:r>
      <w:r w:rsidRPr="007C6287">
        <w:rPr>
          <w:sz w:val="24"/>
          <w:szCs w:val="24"/>
        </w:rPr>
        <w:t>)/</w:t>
      </w:r>
      <w:r>
        <w:rPr>
          <w:sz w:val="24"/>
          <w:szCs w:val="24"/>
        </w:rPr>
        <w:t>ΣP</w:t>
      </w:r>
      <w:r w:rsidRPr="007C6287">
        <w:rPr>
          <w:sz w:val="24"/>
          <w:szCs w:val="24"/>
          <w:vertAlign w:val="subscript"/>
        </w:rPr>
        <w:t>i</w:t>
      </w:r>
      <w:r>
        <w:rPr>
          <w:sz w:val="24"/>
          <w:szCs w:val="24"/>
        </w:rPr>
        <w:t>sin</w:t>
      </w:r>
      <w:r>
        <w:rPr>
          <w:rFonts w:ascii="Calibri" w:hAnsi="Calibri" w:cs="Calibri"/>
          <w:sz w:val="24"/>
          <w:szCs w:val="24"/>
        </w:rPr>
        <w:t>ϕ</w:t>
      </w:r>
      <w:r w:rsidRPr="007C6287">
        <w:rPr>
          <w:sz w:val="24"/>
          <w:szCs w:val="24"/>
          <w:vertAlign w:val="subscript"/>
        </w:rPr>
        <w:t>i</w:t>
      </w:r>
      <w:r>
        <w:rPr>
          <w:sz w:val="24"/>
          <w:szCs w:val="24"/>
        </w:rPr>
        <w:t xml:space="preserve">                                     (1)</w:t>
      </w:r>
    </w:p>
    <w:p w:rsidR="002F5757" w:rsidRDefault="002F5757" w:rsidP="002F5757">
      <w:pPr>
        <w:ind w:firstLine="1170"/>
        <w:jc w:val="both"/>
        <w:rPr>
          <w:sz w:val="24"/>
          <w:szCs w:val="24"/>
        </w:rPr>
      </w:pPr>
      <w:r>
        <w:rPr>
          <w:sz w:val="24"/>
          <w:szCs w:val="24"/>
        </w:rPr>
        <w:t>где:</w:t>
      </w:r>
      <w:r w:rsidRPr="007C6287">
        <w:rPr>
          <w:sz w:val="24"/>
          <w:szCs w:val="24"/>
        </w:rPr>
        <w:t xml:space="preserve"> </w:t>
      </w:r>
      <w:r>
        <w:rPr>
          <w:sz w:val="24"/>
          <w:szCs w:val="24"/>
        </w:rPr>
        <w:t>Р</w:t>
      </w:r>
      <w:r w:rsidRPr="002C383C">
        <w:rPr>
          <w:sz w:val="24"/>
          <w:szCs w:val="24"/>
          <w:vertAlign w:val="subscript"/>
        </w:rPr>
        <w:t>i</w:t>
      </w:r>
      <w:r>
        <w:rPr>
          <w:sz w:val="24"/>
          <w:szCs w:val="24"/>
          <w:vertAlign w:val="subscript"/>
        </w:rPr>
        <w:t xml:space="preserve"> </w:t>
      </w:r>
      <w:r>
        <w:rPr>
          <w:sz w:val="24"/>
          <w:szCs w:val="24"/>
        </w:rPr>
        <w:t>– вес блока, тыс.т;</w:t>
      </w:r>
    </w:p>
    <w:p w:rsidR="002F5757" w:rsidRDefault="002F5757" w:rsidP="002F5757">
      <w:pPr>
        <w:ind w:firstLine="1170"/>
        <w:jc w:val="both"/>
        <w:rPr>
          <w:sz w:val="24"/>
          <w:szCs w:val="24"/>
        </w:rPr>
      </w:pPr>
      <w:r>
        <w:rPr>
          <w:rFonts w:ascii="Calibri" w:hAnsi="Calibri" w:cs="Calibri"/>
          <w:sz w:val="24"/>
          <w:szCs w:val="24"/>
        </w:rPr>
        <w:t>ϕ</w:t>
      </w:r>
      <w:r w:rsidRPr="007C6287">
        <w:rPr>
          <w:sz w:val="24"/>
          <w:szCs w:val="24"/>
          <w:vertAlign w:val="subscript"/>
        </w:rPr>
        <w:t>i</w:t>
      </w:r>
      <w:r w:rsidRPr="007C6287">
        <w:rPr>
          <w:sz w:val="24"/>
          <w:szCs w:val="24"/>
        </w:rPr>
        <w:t xml:space="preserve"> – </w:t>
      </w:r>
      <w:r>
        <w:rPr>
          <w:sz w:val="24"/>
          <w:szCs w:val="24"/>
        </w:rPr>
        <w:t xml:space="preserve">угол наклона линии </w:t>
      </w:r>
      <w:r w:rsidRPr="007C6287">
        <w:rPr>
          <w:sz w:val="24"/>
          <w:szCs w:val="24"/>
        </w:rPr>
        <w:t>поверхности скольжения</w:t>
      </w:r>
      <w:r>
        <w:rPr>
          <w:sz w:val="24"/>
          <w:szCs w:val="24"/>
        </w:rPr>
        <w:t>, град.;</w:t>
      </w:r>
    </w:p>
    <w:p w:rsidR="002F5757" w:rsidRDefault="002F5757" w:rsidP="002F5757">
      <w:pPr>
        <w:ind w:firstLine="1170"/>
        <w:jc w:val="both"/>
        <w:rPr>
          <w:sz w:val="24"/>
          <w:szCs w:val="24"/>
        </w:rPr>
      </w:pPr>
      <w:r>
        <w:rPr>
          <w:sz w:val="24"/>
          <w:szCs w:val="24"/>
        </w:rPr>
        <w:t>ρ – угол внутреннего трения пород, град.;</w:t>
      </w:r>
    </w:p>
    <w:p w:rsidR="002F5757" w:rsidRDefault="002F5757" w:rsidP="002F5757">
      <w:pPr>
        <w:ind w:firstLine="1170"/>
        <w:jc w:val="both"/>
        <w:rPr>
          <w:sz w:val="24"/>
          <w:szCs w:val="24"/>
        </w:rPr>
      </w:pPr>
      <w:r>
        <w:rPr>
          <w:sz w:val="24"/>
          <w:szCs w:val="24"/>
        </w:rPr>
        <w:t>С</w:t>
      </w:r>
      <w:r w:rsidRPr="007C6287">
        <w:rPr>
          <w:sz w:val="24"/>
          <w:szCs w:val="24"/>
          <w:vertAlign w:val="subscript"/>
        </w:rPr>
        <w:t>i</w:t>
      </w:r>
      <w:r w:rsidRPr="00741C1E">
        <w:rPr>
          <w:sz w:val="24"/>
          <w:szCs w:val="24"/>
        </w:rPr>
        <w:t xml:space="preserve"> – </w:t>
      </w:r>
      <w:r>
        <w:rPr>
          <w:sz w:val="24"/>
          <w:szCs w:val="24"/>
        </w:rPr>
        <w:t>сцепление пород, т/м</w:t>
      </w:r>
      <w:r w:rsidRPr="00737D4D">
        <w:rPr>
          <w:sz w:val="24"/>
          <w:szCs w:val="24"/>
          <w:vertAlign w:val="superscript"/>
        </w:rPr>
        <w:t>2</w:t>
      </w:r>
      <w:r>
        <w:rPr>
          <w:sz w:val="24"/>
          <w:szCs w:val="24"/>
        </w:rPr>
        <w:t>;</w:t>
      </w:r>
    </w:p>
    <w:p w:rsidR="002F5757" w:rsidRDefault="002F5757" w:rsidP="002F5757">
      <w:pPr>
        <w:ind w:firstLine="1170"/>
        <w:jc w:val="both"/>
        <w:rPr>
          <w:sz w:val="24"/>
          <w:szCs w:val="24"/>
        </w:rPr>
      </w:pPr>
      <w:r w:rsidRPr="007C6287">
        <w:rPr>
          <w:sz w:val="24"/>
          <w:szCs w:val="24"/>
        </w:rPr>
        <w:t>L</w:t>
      </w:r>
      <w:r w:rsidRPr="007C6287">
        <w:rPr>
          <w:sz w:val="24"/>
          <w:szCs w:val="24"/>
          <w:vertAlign w:val="subscript"/>
        </w:rPr>
        <w:t>i</w:t>
      </w:r>
      <w:r>
        <w:rPr>
          <w:sz w:val="24"/>
          <w:szCs w:val="24"/>
        </w:rPr>
        <w:t xml:space="preserve"> – длина линии основания элементарного блока, м.</w:t>
      </w:r>
    </w:p>
    <w:p w:rsidR="002F5757" w:rsidRDefault="002F5757" w:rsidP="002F5757">
      <w:pPr>
        <w:ind w:firstLine="1170"/>
        <w:jc w:val="both"/>
        <w:rPr>
          <w:sz w:val="24"/>
          <w:szCs w:val="24"/>
        </w:rPr>
      </w:pPr>
      <w:r>
        <w:rPr>
          <w:sz w:val="24"/>
          <w:szCs w:val="24"/>
        </w:rPr>
        <w:t xml:space="preserve">Для построения </w:t>
      </w:r>
      <w:r w:rsidRPr="00D3473D">
        <w:rPr>
          <w:sz w:val="24"/>
          <w:szCs w:val="24"/>
        </w:rPr>
        <w:t>линии поверхности скольжения</w:t>
      </w:r>
      <w:r>
        <w:rPr>
          <w:sz w:val="24"/>
          <w:szCs w:val="24"/>
        </w:rPr>
        <w:t xml:space="preserve"> определяем величину Н</w:t>
      </w:r>
      <w:r w:rsidRPr="00D3473D">
        <w:rPr>
          <w:sz w:val="24"/>
          <w:szCs w:val="24"/>
          <w:vertAlign w:val="subscript"/>
        </w:rPr>
        <w:t>90</w:t>
      </w:r>
      <w:r>
        <w:rPr>
          <w:sz w:val="24"/>
          <w:szCs w:val="24"/>
        </w:rPr>
        <w:t>, определяемой по формуле:</w:t>
      </w:r>
    </w:p>
    <w:p w:rsidR="002F5757" w:rsidRDefault="002F5757" w:rsidP="002F5757">
      <w:pPr>
        <w:ind w:firstLine="1170"/>
        <w:jc w:val="center"/>
        <w:rPr>
          <w:sz w:val="24"/>
          <w:szCs w:val="24"/>
        </w:rPr>
      </w:pPr>
      <w:r w:rsidRPr="00D3473D">
        <w:rPr>
          <w:sz w:val="24"/>
          <w:szCs w:val="24"/>
        </w:rPr>
        <w:t>Н</w:t>
      </w:r>
      <w:r w:rsidRPr="00D3473D">
        <w:rPr>
          <w:sz w:val="24"/>
          <w:szCs w:val="24"/>
          <w:vertAlign w:val="subscript"/>
        </w:rPr>
        <w:t>90</w:t>
      </w:r>
      <w:r>
        <w:rPr>
          <w:sz w:val="24"/>
          <w:szCs w:val="24"/>
          <w:vertAlign w:val="subscript"/>
        </w:rPr>
        <w:t xml:space="preserve"> </w:t>
      </w:r>
      <w:r>
        <w:rPr>
          <w:sz w:val="24"/>
          <w:szCs w:val="24"/>
        </w:rPr>
        <w:t>= 2К</w:t>
      </w:r>
      <w:r w:rsidRPr="00D3473D">
        <w:rPr>
          <w:sz w:val="24"/>
          <w:szCs w:val="24"/>
          <w:vertAlign w:val="subscript"/>
        </w:rPr>
        <w:t>*</w:t>
      </w:r>
      <w:r>
        <w:rPr>
          <w:sz w:val="24"/>
          <w:szCs w:val="24"/>
        </w:rPr>
        <w:t>ctgε</w:t>
      </w:r>
      <w:r w:rsidRPr="00F15B70">
        <w:rPr>
          <w:sz w:val="24"/>
          <w:szCs w:val="24"/>
        </w:rPr>
        <w:t>/</w:t>
      </w:r>
      <w:r>
        <w:rPr>
          <w:sz w:val="24"/>
          <w:szCs w:val="24"/>
        </w:rPr>
        <w:t>γ;                                                                 (2)</w:t>
      </w:r>
    </w:p>
    <w:p w:rsidR="002F5757" w:rsidRDefault="002F5757" w:rsidP="002F5757">
      <w:pPr>
        <w:ind w:firstLine="1170"/>
        <w:jc w:val="both"/>
        <w:rPr>
          <w:sz w:val="24"/>
          <w:szCs w:val="24"/>
        </w:rPr>
      </w:pPr>
      <w:r>
        <w:rPr>
          <w:sz w:val="24"/>
          <w:szCs w:val="24"/>
        </w:rPr>
        <w:t>где: К – величина сцепления вмещающих пород в борту карьера;</w:t>
      </w:r>
    </w:p>
    <w:p w:rsidR="002F5757" w:rsidRDefault="002F5757" w:rsidP="002F5757">
      <w:pPr>
        <w:ind w:firstLine="1170"/>
        <w:jc w:val="both"/>
        <w:rPr>
          <w:sz w:val="24"/>
          <w:szCs w:val="24"/>
        </w:rPr>
      </w:pPr>
      <w:r>
        <w:rPr>
          <w:sz w:val="24"/>
          <w:szCs w:val="24"/>
        </w:rPr>
        <w:t>ε – угол наклона линии скольжения в элементарном блоке;</w:t>
      </w:r>
    </w:p>
    <w:p w:rsidR="002F5757" w:rsidRDefault="002F5757" w:rsidP="002F5757">
      <w:pPr>
        <w:ind w:firstLine="1170"/>
        <w:jc w:val="both"/>
        <w:rPr>
          <w:sz w:val="24"/>
          <w:szCs w:val="24"/>
        </w:rPr>
      </w:pPr>
      <w:r>
        <w:rPr>
          <w:sz w:val="24"/>
          <w:szCs w:val="24"/>
        </w:rPr>
        <w:t>ε = 45 – ρ/2.</w:t>
      </w:r>
    </w:p>
    <w:p w:rsidR="002F5757" w:rsidRDefault="002F5757" w:rsidP="002F5757">
      <w:pPr>
        <w:ind w:firstLine="1170"/>
        <w:jc w:val="both"/>
        <w:rPr>
          <w:sz w:val="24"/>
          <w:szCs w:val="24"/>
        </w:rPr>
      </w:pPr>
      <w:r>
        <w:rPr>
          <w:sz w:val="24"/>
          <w:szCs w:val="24"/>
        </w:rPr>
        <w:t>γ – объемный вес вмещающих пород.</w:t>
      </w:r>
    </w:p>
    <w:p w:rsidR="002F5757" w:rsidRDefault="002F5757" w:rsidP="002F5757">
      <w:pPr>
        <w:ind w:firstLine="1170"/>
        <w:jc w:val="both"/>
        <w:rPr>
          <w:sz w:val="24"/>
          <w:szCs w:val="24"/>
        </w:rPr>
      </w:pPr>
      <w:r>
        <w:rPr>
          <w:sz w:val="24"/>
          <w:szCs w:val="24"/>
        </w:rPr>
        <w:t>Также определяется ширина призмы возможного обрушения АВ на верхней площадке откоса по формуле:</w:t>
      </w:r>
    </w:p>
    <w:p w:rsidR="002F5757" w:rsidRDefault="002F5757" w:rsidP="002F5757">
      <w:pPr>
        <w:ind w:firstLine="1170"/>
        <w:jc w:val="both"/>
        <w:rPr>
          <w:sz w:val="24"/>
          <w:szCs w:val="24"/>
        </w:rPr>
      </w:pPr>
      <w:r>
        <w:rPr>
          <w:sz w:val="24"/>
          <w:szCs w:val="24"/>
        </w:rPr>
        <w:t xml:space="preserve">АВ = </w:t>
      </w:r>
      <w:r w:rsidRPr="00D50137">
        <w:rPr>
          <w:sz w:val="24"/>
          <w:szCs w:val="24"/>
        </w:rPr>
        <w:t>{2</w:t>
      </w:r>
      <w:r>
        <w:rPr>
          <w:sz w:val="24"/>
          <w:szCs w:val="24"/>
        </w:rPr>
        <w:t>H</w:t>
      </w:r>
      <w:r w:rsidRPr="00D50137">
        <w:rPr>
          <w:sz w:val="24"/>
          <w:szCs w:val="24"/>
        </w:rPr>
        <w:t xml:space="preserve">[1- </w:t>
      </w:r>
      <w:r>
        <w:rPr>
          <w:sz w:val="24"/>
          <w:szCs w:val="24"/>
        </w:rPr>
        <w:t>ctgα</w:t>
      </w:r>
      <w:r w:rsidRPr="00D50137">
        <w:rPr>
          <w:sz w:val="24"/>
          <w:szCs w:val="24"/>
          <w:vertAlign w:val="subscript"/>
        </w:rPr>
        <w:t>*</w:t>
      </w:r>
      <w:r>
        <w:rPr>
          <w:sz w:val="24"/>
          <w:szCs w:val="24"/>
        </w:rPr>
        <w:t>tg</w:t>
      </w:r>
      <w:r w:rsidRPr="00D50137">
        <w:rPr>
          <w:sz w:val="24"/>
          <w:szCs w:val="24"/>
        </w:rPr>
        <w:t>((</w:t>
      </w:r>
      <w:r>
        <w:rPr>
          <w:sz w:val="24"/>
          <w:szCs w:val="24"/>
        </w:rPr>
        <w:t>α</w:t>
      </w:r>
      <w:r w:rsidRPr="00D50137">
        <w:rPr>
          <w:sz w:val="24"/>
          <w:szCs w:val="24"/>
        </w:rPr>
        <w:t>+</w:t>
      </w:r>
      <w:r>
        <w:rPr>
          <w:sz w:val="24"/>
          <w:szCs w:val="24"/>
        </w:rPr>
        <w:t>ρ</w:t>
      </w:r>
      <w:r w:rsidRPr="00D50137">
        <w:rPr>
          <w:sz w:val="24"/>
          <w:szCs w:val="24"/>
        </w:rPr>
        <w:t>)/2)] – 2</w:t>
      </w:r>
      <w:r>
        <w:rPr>
          <w:sz w:val="24"/>
          <w:szCs w:val="24"/>
        </w:rPr>
        <w:t>H</w:t>
      </w:r>
      <w:r w:rsidRPr="00D50137">
        <w:rPr>
          <w:sz w:val="24"/>
          <w:szCs w:val="24"/>
          <w:vertAlign w:val="subscript"/>
        </w:rPr>
        <w:t>90</w:t>
      </w:r>
      <w:r w:rsidRPr="00D50137">
        <w:rPr>
          <w:sz w:val="24"/>
          <w:szCs w:val="24"/>
        </w:rPr>
        <w:t>}/[</w:t>
      </w:r>
      <w:r>
        <w:rPr>
          <w:sz w:val="24"/>
          <w:szCs w:val="24"/>
        </w:rPr>
        <w:t>ctgε</w:t>
      </w:r>
      <w:r w:rsidRPr="00D50137">
        <w:rPr>
          <w:sz w:val="24"/>
          <w:szCs w:val="24"/>
        </w:rPr>
        <w:t xml:space="preserve"> + </w:t>
      </w:r>
      <w:r>
        <w:rPr>
          <w:sz w:val="24"/>
          <w:szCs w:val="24"/>
        </w:rPr>
        <w:t>tg</w:t>
      </w:r>
      <w:r w:rsidRPr="00D50137">
        <w:rPr>
          <w:sz w:val="24"/>
          <w:szCs w:val="24"/>
        </w:rPr>
        <w:t>((</w:t>
      </w:r>
      <w:r>
        <w:rPr>
          <w:sz w:val="24"/>
          <w:szCs w:val="24"/>
        </w:rPr>
        <w:t>α</w:t>
      </w:r>
      <w:r w:rsidRPr="00D50137">
        <w:rPr>
          <w:sz w:val="24"/>
          <w:szCs w:val="24"/>
        </w:rPr>
        <w:t>+</w:t>
      </w:r>
      <w:r>
        <w:rPr>
          <w:sz w:val="24"/>
          <w:szCs w:val="24"/>
        </w:rPr>
        <w:t>ρ</w:t>
      </w:r>
      <w:r w:rsidRPr="00D50137">
        <w:rPr>
          <w:sz w:val="24"/>
          <w:szCs w:val="24"/>
        </w:rPr>
        <w:t>)/2)</w:t>
      </w:r>
      <w:r>
        <w:rPr>
          <w:sz w:val="24"/>
          <w:szCs w:val="24"/>
        </w:rPr>
        <w:t>;                  (3)</w:t>
      </w:r>
    </w:p>
    <w:p w:rsidR="002F5757" w:rsidRDefault="002F5757" w:rsidP="002F5757">
      <w:pPr>
        <w:ind w:firstLine="1170"/>
        <w:jc w:val="both"/>
        <w:rPr>
          <w:sz w:val="24"/>
          <w:szCs w:val="24"/>
        </w:rPr>
      </w:pPr>
      <w:r>
        <w:rPr>
          <w:sz w:val="24"/>
          <w:szCs w:val="24"/>
        </w:rPr>
        <w:t xml:space="preserve">где: </w:t>
      </w:r>
      <w:r w:rsidRPr="00D50137">
        <w:rPr>
          <w:sz w:val="24"/>
          <w:szCs w:val="24"/>
        </w:rPr>
        <w:t xml:space="preserve"> </w:t>
      </w:r>
      <w:r>
        <w:rPr>
          <w:sz w:val="24"/>
          <w:szCs w:val="24"/>
        </w:rPr>
        <w:t>Н – глубина карьера (высота откоса борта карьера);</w:t>
      </w:r>
    </w:p>
    <w:p w:rsidR="002F5757" w:rsidRDefault="002F5757" w:rsidP="002F5757">
      <w:pPr>
        <w:ind w:firstLine="1170"/>
        <w:jc w:val="both"/>
        <w:rPr>
          <w:sz w:val="24"/>
          <w:szCs w:val="24"/>
        </w:rPr>
      </w:pPr>
      <w:r>
        <w:rPr>
          <w:sz w:val="24"/>
          <w:szCs w:val="24"/>
        </w:rPr>
        <w:t>α – угол наклона борта карьера на рассматриваемом участке.</w:t>
      </w:r>
    </w:p>
    <w:p w:rsidR="002F5757" w:rsidRDefault="002F5757" w:rsidP="002F5757">
      <w:pPr>
        <w:ind w:firstLine="1170"/>
        <w:jc w:val="both"/>
        <w:rPr>
          <w:sz w:val="24"/>
          <w:szCs w:val="24"/>
        </w:rPr>
      </w:pPr>
      <w:r>
        <w:rPr>
          <w:sz w:val="24"/>
          <w:szCs w:val="24"/>
        </w:rPr>
        <w:t>В таблице 1 приведены п</w:t>
      </w:r>
      <w:r w:rsidRPr="00185869">
        <w:rPr>
          <w:sz w:val="24"/>
          <w:szCs w:val="24"/>
        </w:rPr>
        <w:t>рочностные параметры литологических разновидностей пород и руд, принятые в расчетах бортов карьера</w:t>
      </w:r>
      <w:r>
        <w:rPr>
          <w:sz w:val="24"/>
          <w:szCs w:val="24"/>
        </w:rPr>
        <w:t>.</w:t>
      </w:r>
    </w:p>
    <w:p w:rsidR="002F5757" w:rsidRDefault="002F5757" w:rsidP="002F5757">
      <w:pPr>
        <w:ind w:firstLine="1170"/>
        <w:jc w:val="right"/>
        <w:rPr>
          <w:sz w:val="24"/>
          <w:szCs w:val="24"/>
        </w:rPr>
      </w:pPr>
      <w:r>
        <w:rPr>
          <w:sz w:val="24"/>
          <w:szCs w:val="24"/>
        </w:rPr>
        <w:t>Таблица 1</w:t>
      </w:r>
    </w:p>
    <w:p w:rsidR="002F5757" w:rsidRDefault="002F5757" w:rsidP="002F5757">
      <w:pPr>
        <w:ind w:firstLine="1170"/>
        <w:jc w:val="center"/>
        <w:rPr>
          <w:sz w:val="24"/>
          <w:szCs w:val="24"/>
        </w:rPr>
      </w:pPr>
      <w:r w:rsidRPr="00185869">
        <w:rPr>
          <w:sz w:val="24"/>
          <w:szCs w:val="24"/>
        </w:rPr>
        <w:t>Прочностные параметры литологических разновидностей пород и руд, принятые в расчетах бортов карьера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2238"/>
        <w:gridCol w:w="1506"/>
        <w:gridCol w:w="1589"/>
        <w:gridCol w:w="1947"/>
      </w:tblGrid>
      <w:tr w:rsidR="002F5757" w:rsidRPr="00185869" w:rsidTr="00985D3D">
        <w:trPr>
          <w:jc w:val="center"/>
        </w:trPr>
        <w:tc>
          <w:tcPr>
            <w:tcW w:w="0" w:type="auto"/>
            <w:vMerge w:val="restart"/>
            <w:vAlign w:val="center"/>
          </w:tcPr>
          <w:p w:rsidR="002F5757" w:rsidRPr="00185869" w:rsidRDefault="002F5757" w:rsidP="00985D3D">
            <w:pPr>
              <w:ind w:firstLine="22"/>
              <w:contextualSpacing/>
              <w:jc w:val="center"/>
              <w:rPr>
                <w:rFonts w:eastAsia="Arial Unicode MS"/>
                <w:color w:val="000000" w:themeColor="text1"/>
                <w:sz w:val="24"/>
                <w:szCs w:val="24"/>
              </w:rPr>
            </w:pPr>
            <w:r w:rsidRPr="00185869">
              <w:rPr>
                <w:rFonts w:eastAsia="Arial Unicode MS"/>
                <w:color w:val="000000" w:themeColor="text1"/>
                <w:sz w:val="24"/>
                <w:szCs w:val="24"/>
              </w:rPr>
              <w:t>Литологические разновидности пород, руд и др.</w:t>
            </w:r>
          </w:p>
        </w:tc>
        <w:tc>
          <w:tcPr>
            <w:tcW w:w="0" w:type="auto"/>
            <w:gridSpan w:val="4"/>
            <w:vAlign w:val="center"/>
          </w:tcPr>
          <w:p w:rsidR="002F5757" w:rsidRPr="00185869" w:rsidRDefault="002F5757" w:rsidP="00985D3D">
            <w:pPr>
              <w:ind w:firstLine="22"/>
              <w:contextualSpacing/>
              <w:jc w:val="center"/>
              <w:rPr>
                <w:rFonts w:eastAsia="Arial Unicode MS"/>
                <w:color w:val="000000" w:themeColor="text1"/>
                <w:sz w:val="24"/>
                <w:szCs w:val="24"/>
              </w:rPr>
            </w:pPr>
            <w:r w:rsidRPr="00185869">
              <w:rPr>
                <w:rFonts w:eastAsia="Arial Unicode MS"/>
                <w:color w:val="000000" w:themeColor="text1"/>
                <w:sz w:val="24"/>
                <w:szCs w:val="24"/>
              </w:rPr>
              <w:t>Прочностные параметры</w:t>
            </w:r>
          </w:p>
        </w:tc>
      </w:tr>
      <w:tr w:rsidR="002F5757" w:rsidRPr="00F15B70" w:rsidTr="00985D3D">
        <w:trPr>
          <w:jc w:val="center"/>
        </w:trPr>
        <w:tc>
          <w:tcPr>
            <w:tcW w:w="0" w:type="auto"/>
            <w:vMerge/>
            <w:vAlign w:val="center"/>
          </w:tcPr>
          <w:p w:rsidR="002F5757" w:rsidRPr="00185869" w:rsidRDefault="002F5757" w:rsidP="00985D3D">
            <w:pPr>
              <w:ind w:firstLine="22"/>
              <w:contextualSpacing/>
              <w:rPr>
                <w:rFonts w:eastAsia="Arial Unicode MS"/>
                <w:color w:val="000000" w:themeColor="text1"/>
                <w:sz w:val="24"/>
                <w:szCs w:val="24"/>
              </w:rPr>
            </w:pPr>
          </w:p>
        </w:tc>
        <w:tc>
          <w:tcPr>
            <w:tcW w:w="0" w:type="auto"/>
            <w:vAlign w:val="center"/>
          </w:tcPr>
          <w:p w:rsidR="002F5757" w:rsidRPr="00185869" w:rsidRDefault="002F5757" w:rsidP="00985D3D">
            <w:pPr>
              <w:ind w:firstLine="22"/>
              <w:contextualSpacing/>
              <w:jc w:val="center"/>
              <w:rPr>
                <w:rFonts w:eastAsia="Arial Unicode MS"/>
                <w:color w:val="000000" w:themeColor="text1"/>
                <w:sz w:val="24"/>
                <w:szCs w:val="24"/>
              </w:rPr>
            </w:pPr>
            <w:r w:rsidRPr="00185869">
              <w:rPr>
                <w:rFonts w:eastAsia="Arial Unicode MS"/>
                <w:color w:val="000000" w:themeColor="text1"/>
                <w:sz w:val="24"/>
                <w:szCs w:val="24"/>
              </w:rPr>
              <w:t>Сопротивление одноосному сжатию, МПа</w:t>
            </w:r>
          </w:p>
        </w:tc>
        <w:tc>
          <w:tcPr>
            <w:tcW w:w="0" w:type="auto"/>
            <w:vAlign w:val="center"/>
          </w:tcPr>
          <w:p w:rsidR="002F5757" w:rsidRPr="00185869" w:rsidRDefault="002F5757" w:rsidP="00985D3D">
            <w:pPr>
              <w:ind w:firstLine="22"/>
              <w:contextualSpacing/>
              <w:jc w:val="center"/>
              <w:rPr>
                <w:rFonts w:eastAsia="Arial Unicode MS"/>
                <w:color w:val="000000" w:themeColor="text1"/>
                <w:sz w:val="24"/>
                <w:szCs w:val="24"/>
              </w:rPr>
            </w:pPr>
            <w:r w:rsidRPr="00185869">
              <w:rPr>
                <w:rFonts w:eastAsia="Arial Unicode MS"/>
                <w:color w:val="000000" w:themeColor="text1"/>
                <w:sz w:val="24"/>
                <w:szCs w:val="24"/>
              </w:rPr>
              <w:t>Плотность</w:t>
            </w:r>
            <w:r>
              <w:rPr>
                <w:rFonts w:eastAsia="Arial Unicode MS"/>
                <w:color w:val="000000" w:themeColor="text1"/>
                <w:sz w:val="24"/>
                <w:szCs w:val="24"/>
              </w:rPr>
              <w:t xml:space="preserve"> пород,</w:t>
            </w:r>
            <w:r w:rsidRPr="00185869">
              <w:rPr>
                <w:rFonts w:eastAsia="Arial Unicode MS"/>
                <w:color w:val="000000" w:themeColor="text1"/>
                <w:sz w:val="24"/>
                <w:szCs w:val="24"/>
              </w:rPr>
              <w:t xml:space="preserve"> </w:t>
            </w:r>
            <w:r>
              <w:rPr>
                <w:rFonts w:eastAsia="Arial Unicode MS"/>
                <w:color w:val="000000" w:themeColor="text1"/>
                <w:sz w:val="24"/>
                <w:szCs w:val="24"/>
              </w:rPr>
              <w:t>т</w:t>
            </w:r>
            <w:r w:rsidRPr="00185869">
              <w:rPr>
                <w:rFonts w:eastAsia="Arial Unicode MS"/>
                <w:color w:val="000000" w:themeColor="text1"/>
                <w:sz w:val="24"/>
                <w:szCs w:val="24"/>
              </w:rPr>
              <w:t>/м</w:t>
            </w:r>
            <w:r w:rsidRPr="00185869">
              <w:rPr>
                <w:rFonts w:eastAsia="Arial Unicode MS"/>
                <w:color w:val="000000" w:themeColor="text1"/>
                <w:sz w:val="24"/>
                <w:szCs w:val="24"/>
                <w:vertAlign w:val="superscript"/>
              </w:rPr>
              <w:t>3</w:t>
            </w:r>
          </w:p>
        </w:tc>
        <w:tc>
          <w:tcPr>
            <w:tcW w:w="0" w:type="auto"/>
            <w:vAlign w:val="center"/>
          </w:tcPr>
          <w:p w:rsidR="002F5757" w:rsidRPr="00854380" w:rsidRDefault="002F5757" w:rsidP="00985D3D">
            <w:pPr>
              <w:ind w:firstLine="22"/>
              <w:contextualSpacing/>
              <w:jc w:val="center"/>
              <w:rPr>
                <w:rFonts w:eastAsia="Arial Unicode MS"/>
                <w:color w:val="000000" w:themeColor="text1"/>
                <w:sz w:val="24"/>
                <w:szCs w:val="24"/>
              </w:rPr>
            </w:pPr>
            <w:r w:rsidRPr="00854380">
              <w:rPr>
                <w:rFonts w:eastAsia="Arial Unicode MS"/>
                <w:color w:val="000000" w:themeColor="text1"/>
                <w:sz w:val="24"/>
                <w:szCs w:val="24"/>
              </w:rPr>
              <w:t xml:space="preserve">Сцепление </w:t>
            </w:r>
            <w:r>
              <w:rPr>
                <w:rFonts w:eastAsia="Arial Unicode MS"/>
                <w:color w:val="000000" w:themeColor="text1"/>
                <w:sz w:val="24"/>
                <w:szCs w:val="24"/>
              </w:rPr>
              <w:t>в массиве, т</w:t>
            </w:r>
            <w:r w:rsidRPr="00854380">
              <w:rPr>
                <w:rFonts w:eastAsia="Arial Unicode MS"/>
                <w:color w:val="000000" w:themeColor="text1"/>
                <w:sz w:val="24"/>
                <w:szCs w:val="24"/>
              </w:rPr>
              <w:t>/м</w:t>
            </w:r>
            <w:r>
              <w:rPr>
                <w:rFonts w:eastAsia="Arial Unicode MS"/>
                <w:color w:val="000000" w:themeColor="text1"/>
                <w:sz w:val="24"/>
                <w:szCs w:val="24"/>
                <w:vertAlign w:val="superscript"/>
              </w:rPr>
              <w:t>2</w:t>
            </w:r>
          </w:p>
        </w:tc>
        <w:tc>
          <w:tcPr>
            <w:tcW w:w="0" w:type="auto"/>
            <w:vAlign w:val="center"/>
          </w:tcPr>
          <w:p w:rsidR="002F5757" w:rsidRPr="00854380" w:rsidRDefault="002F5757" w:rsidP="00985D3D">
            <w:pPr>
              <w:ind w:firstLine="22"/>
              <w:contextualSpacing/>
              <w:jc w:val="center"/>
              <w:rPr>
                <w:rFonts w:eastAsia="Arial Unicode MS"/>
                <w:color w:val="000000" w:themeColor="text1"/>
                <w:sz w:val="24"/>
                <w:szCs w:val="24"/>
              </w:rPr>
            </w:pPr>
            <w:r w:rsidRPr="00854380">
              <w:rPr>
                <w:rFonts w:eastAsia="Arial Unicode MS"/>
                <w:color w:val="000000" w:themeColor="text1"/>
                <w:sz w:val="24"/>
                <w:szCs w:val="24"/>
              </w:rPr>
              <w:t>Угол внутреннего трения</w:t>
            </w:r>
            <w:r>
              <w:rPr>
                <w:rFonts w:eastAsia="Arial Unicode MS"/>
                <w:color w:val="000000" w:themeColor="text1"/>
                <w:sz w:val="24"/>
                <w:szCs w:val="24"/>
              </w:rPr>
              <w:t xml:space="preserve"> в массиве</w:t>
            </w:r>
            <w:r w:rsidRPr="00854380">
              <w:rPr>
                <w:rFonts w:eastAsia="Arial Unicode MS"/>
                <w:color w:val="000000" w:themeColor="text1"/>
                <w:sz w:val="24"/>
                <w:szCs w:val="24"/>
              </w:rPr>
              <w:t>, град.</w:t>
            </w:r>
          </w:p>
        </w:tc>
      </w:tr>
      <w:tr w:rsidR="002F5757" w:rsidRPr="00185869" w:rsidTr="00985D3D">
        <w:trPr>
          <w:jc w:val="center"/>
        </w:trPr>
        <w:tc>
          <w:tcPr>
            <w:tcW w:w="0" w:type="auto"/>
            <w:vAlign w:val="center"/>
          </w:tcPr>
          <w:p w:rsidR="002F5757" w:rsidRPr="00185869" w:rsidRDefault="002F5757" w:rsidP="00985D3D">
            <w:pPr>
              <w:ind w:firstLine="22"/>
              <w:contextualSpacing/>
              <w:jc w:val="center"/>
              <w:rPr>
                <w:rFonts w:eastAsia="Arial Unicode MS"/>
                <w:color w:val="000000" w:themeColor="text1"/>
                <w:sz w:val="24"/>
                <w:szCs w:val="24"/>
              </w:rPr>
            </w:pPr>
            <w:r w:rsidRPr="00185869">
              <w:rPr>
                <w:rFonts w:eastAsia="Arial Unicode MS"/>
                <w:color w:val="000000" w:themeColor="text1"/>
                <w:sz w:val="24"/>
                <w:szCs w:val="24"/>
              </w:rPr>
              <w:t>1</w:t>
            </w:r>
          </w:p>
        </w:tc>
        <w:tc>
          <w:tcPr>
            <w:tcW w:w="0" w:type="auto"/>
            <w:vAlign w:val="center"/>
          </w:tcPr>
          <w:p w:rsidR="002F5757" w:rsidRPr="00185869" w:rsidRDefault="002F5757" w:rsidP="00985D3D">
            <w:pPr>
              <w:ind w:firstLine="22"/>
              <w:contextualSpacing/>
              <w:jc w:val="center"/>
              <w:rPr>
                <w:rFonts w:eastAsia="Arial Unicode MS"/>
                <w:color w:val="000000" w:themeColor="text1"/>
                <w:sz w:val="24"/>
                <w:szCs w:val="24"/>
              </w:rPr>
            </w:pPr>
            <w:r w:rsidRPr="00185869">
              <w:rPr>
                <w:rFonts w:eastAsia="Arial Unicode MS"/>
                <w:color w:val="000000" w:themeColor="text1"/>
                <w:sz w:val="24"/>
                <w:szCs w:val="24"/>
              </w:rPr>
              <w:t>2</w:t>
            </w:r>
          </w:p>
        </w:tc>
        <w:tc>
          <w:tcPr>
            <w:tcW w:w="0" w:type="auto"/>
            <w:vAlign w:val="center"/>
          </w:tcPr>
          <w:p w:rsidR="002F5757" w:rsidRPr="00185869" w:rsidRDefault="002F5757" w:rsidP="00985D3D">
            <w:pPr>
              <w:ind w:firstLine="22"/>
              <w:contextualSpacing/>
              <w:jc w:val="center"/>
              <w:rPr>
                <w:rFonts w:eastAsia="Arial Unicode MS"/>
                <w:color w:val="000000" w:themeColor="text1"/>
                <w:sz w:val="24"/>
                <w:szCs w:val="24"/>
              </w:rPr>
            </w:pPr>
            <w:r w:rsidRPr="00185869">
              <w:rPr>
                <w:rFonts w:eastAsia="Arial Unicode MS"/>
                <w:color w:val="000000" w:themeColor="text1"/>
                <w:sz w:val="24"/>
                <w:szCs w:val="24"/>
              </w:rPr>
              <w:t>3</w:t>
            </w:r>
          </w:p>
        </w:tc>
        <w:tc>
          <w:tcPr>
            <w:tcW w:w="0" w:type="auto"/>
            <w:vAlign w:val="center"/>
          </w:tcPr>
          <w:p w:rsidR="002F5757" w:rsidRPr="00185869" w:rsidRDefault="002F5757" w:rsidP="00985D3D">
            <w:pPr>
              <w:ind w:firstLine="22"/>
              <w:contextualSpacing/>
              <w:jc w:val="center"/>
              <w:rPr>
                <w:rFonts w:eastAsia="Arial Unicode MS"/>
                <w:color w:val="000000" w:themeColor="text1"/>
                <w:sz w:val="24"/>
                <w:szCs w:val="24"/>
              </w:rPr>
            </w:pPr>
            <w:r w:rsidRPr="00185869">
              <w:rPr>
                <w:rFonts w:eastAsia="Arial Unicode MS"/>
                <w:color w:val="000000" w:themeColor="text1"/>
                <w:sz w:val="24"/>
                <w:szCs w:val="24"/>
              </w:rPr>
              <w:t>4</w:t>
            </w:r>
          </w:p>
        </w:tc>
        <w:tc>
          <w:tcPr>
            <w:tcW w:w="0" w:type="auto"/>
            <w:vAlign w:val="center"/>
          </w:tcPr>
          <w:p w:rsidR="002F5757" w:rsidRPr="00185869" w:rsidRDefault="002F5757" w:rsidP="00985D3D">
            <w:pPr>
              <w:ind w:firstLine="22"/>
              <w:contextualSpacing/>
              <w:jc w:val="center"/>
              <w:rPr>
                <w:rFonts w:eastAsia="Arial Unicode MS"/>
                <w:color w:val="000000" w:themeColor="text1"/>
                <w:sz w:val="24"/>
                <w:szCs w:val="24"/>
              </w:rPr>
            </w:pPr>
            <w:r w:rsidRPr="00185869">
              <w:rPr>
                <w:rFonts w:eastAsia="Arial Unicode MS"/>
                <w:color w:val="000000" w:themeColor="text1"/>
                <w:sz w:val="24"/>
                <w:szCs w:val="24"/>
              </w:rPr>
              <w:t>5</w:t>
            </w:r>
          </w:p>
        </w:tc>
      </w:tr>
      <w:tr w:rsidR="002F5757" w:rsidRPr="00185869" w:rsidTr="00985D3D">
        <w:trPr>
          <w:jc w:val="center"/>
        </w:trPr>
        <w:tc>
          <w:tcPr>
            <w:tcW w:w="0" w:type="auto"/>
            <w:vAlign w:val="center"/>
          </w:tcPr>
          <w:p w:rsidR="002F5757" w:rsidRPr="00185869" w:rsidRDefault="002F5757" w:rsidP="00985D3D">
            <w:pPr>
              <w:ind w:firstLine="22"/>
              <w:contextualSpacing/>
              <w:rPr>
                <w:rFonts w:eastAsia="Arial Unicode MS"/>
                <w:color w:val="000000" w:themeColor="text1"/>
                <w:sz w:val="24"/>
                <w:szCs w:val="24"/>
              </w:rPr>
            </w:pPr>
            <w:r w:rsidRPr="00185869">
              <w:rPr>
                <w:rFonts w:eastAsia="Arial Unicode MS"/>
                <w:color w:val="000000" w:themeColor="text1"/>
                <w:sz w:val="24"/>
                <w:szCs w:val="24"/>
              </w:rPr>
              <w:t>Плагиогранит-порфиры</w:t>
            </w:r>
          </w:p>
        </w:tc>
        <w:tc>
          <w:tcPr>
            <w:tcW w:w="0" w:type="auto"/>
            <w:vAlign w:val="center"/>
          </w:tcPr>
          <w:p w:rsidR="002F5757" w:rsidRPr="00185869" w:rsidRDefault="002F5757" w:rsidP="00985D3D">
            <w:pPr>
              <w:ind w:firstLine="22"/>
              <w:contextualSpacing/>
              <w:jc w:val="center"/>
              <w:rPr>
                <w:rFonts w:eastAsia="Arial Unicode MS"/>
                <w:color w:val="000000" w:themeColor="text1"/>
                <w:sz w:val="24"/>
                <w:szCs w:val="24"/>
              </w:rPr>
            </w:pPr>
            <w:r w:rsidRPr="00185869">
              <w:rPr>
                <w:rFonts w:eastAsia="Arial Unicode MS"/>
                <w:color w:val="000000" w:themeColor="text1"/>
                <w:sz w:val="24"/>
                <w:szCs w:val="24"/>
              </w:rPr>
              <w:t>250</w:t>
            </w:r>
          </w:p>
        </w:tc>
        <w:tc>
          <w:tcPr>
            <w:tcW w:w="0" w:type="auto"/>
            <w:vAlign w:val="center"/>
          </w:tcPr>
          <w:p w:rsidR="002F5757" w:rsidRPr="00185869" w:rsidRDefault="002F5757" w:rsidP="00985D3D">
            <w:pPr>
              <w:ind w:firstLine="22"/>
              <w:contextualSpacing/>
              <w:jc w:val="center"/>
              <w:rPr>
                <w:rFonts w:eastAsia="Arial Unicode MS"/>
                <w:color w:val="000000" w:themeColor="text1"/>
                <w:sz w:val="24"/>
                <w:szCs w:val="24"/>
              </w:rPr>
            </w:pPr>
            <w:r w:rsidRPr="00185869">
              <w:rPr>
                <w:rFonts w:eastAsia="Arial Unicode MS"/>
                <w:color w:val="000000" w:themeColor="text1"/>
                <w:sz w:val="24"/>
                <w:szCs w:val="24"/>
              </w:rPr>
              <w:t>2</w:t>
            </w:r>
            <w:r>
              <w:rPr>
                <w:rFonts w:eastAsia="Arial Unicode MS"/>
                <w:color w:val="000000" w:themeColor="text1"/>
                <w:sz w:val="24"/>
                <w:szCs w:val="24"/>
              </w:rPr>
              <w:t>,</w:t>
            </w:r>
            <w:r w:rsidRPr="00185869">
              <w:rPr>
                <w:rFonts w:eastAsia="Arial Unicode MS"/>
                <w:color w:val="000000" w:themeColor="text1"/>
                <w:sz w:val="24"/>
                <w:szCs w:val="24"/>
              </w:rPr>
              <w:t>55</w:t>
            </w:r>
          </w:p>
        </w:tc>
        <w:tc>
          <w:tcPr>
            <w:tcW w:w="0" w:type="auto"/>
            <w:vAlign w:val="center"/>
          </w:tcPr>
          <w:p w:rsidR="002F5757" w:rsidRPr="00185869" w:rsidRDefault="002F5757" w:rsidP="00985D3D">
            <w:pPr>
              <w:ind w:firstLine="22"/>
              <w:contextualSpacing/>
              <w:jc w:val="center"/>
              <w:rPr>
                <w:rFonts w:eastAsia="Arial Unicode MS"/>
                <w:color w:val="000000" w:themeColor="text1"/>
                <w:sz w:val="24"/>
                <w:szCs w:val="24"/>
              </w:rPr>
            </w:pPr>
            <w:r w:rsidRPr="00185869">
              <w:rPr>
                <w:rFonts w:eastAsia="Arial Unicode MS"/>
                <w:color w:val="000000" w:themeColor="text1"/>
                <w:sz w:val="24"/>
                <w:szCs w:val="24"/>
              </w:rPr>
              <w:t>105</w:t>
            </w:r>
          </w:p>
        </w:tc>
        <w:tc>
          <w:tcPr>
            <w:tcW w:w="0" w:type="auto"/>
            <w:vAlign w:val="center"/>
          </w:tcPr>
          <w:p w:rsidR="002F5757" w:rsidRPr="00185869" w:rsidRDefault="002F5757" w:rsidP="00985D3D">
            <w:pPr>
              <w:ind w:firstLine="22"/>
              <w:contextualSpacing/>
              <w:jc w:val="center"/>
              <w:rPr>
                <w:rFonts w:eastAsia="Arial Unicode MS"/>
                <w:color w:val="000000" w:themeColor="text1"/>
                <w:sz w:val="24"/>
                <w:szCs w:val="24"/>
              </w:rPr>
            </w:pPr>
            <w:r w:rsidRPr="00185869">
              <w:rPr>
                <w:rFonts w:eastAsia="Arial Unicode MS"/>
                <w:color w:val="000000" w:themeColor="text1"/>
                <w:sz w:val="24"/>
                <w:szCs w:val="24"/>
              </w:rPr>
              <w:t>40</w:t>
            </w:r>
          </w:p>
        </w:tc>
      </w:tr>
      <w:tr w:rsidR="002F5757" w:rsidRPr="00185869" w:rsidTr="00985D3D">
        <w:trPr>
          <w:jc w:val="center"/>
        </w:trPr>
        <w:tc>
          <w:tcPr>
            <w:tcW w:w="0" w:type="auto"/>
            <w:vAlign w:val="center"/>
          </w:tcPr>
          <w:p w:rsidR="002F5757" w:rsidRPr="00185869" w:rsidRDefault="002F5757" w:rsidP="00985D3D">
            <w:pPr>
              <w:ind w:firstLine="22"/>
              <w:contextualSpacing/>
              <w:rPr>
                <w:rFonts w:eastAsia="Arial Unicode MS"/>
                <w:color w:val="000000" w:themeColor="text1"/>
                <w:sz w:val="24"/>
                <w:szCs w:val="24"/>
              </w:rPr>
            </w:pPr>
            <w:r w:rsidRPr="00185869">
              <w:rPr>
                <w:rFonts w:eastAsia="Arial Unicode MS"/>
                <w:color w:val="000000" w:themeColor="text1"/>
                <w:sz w:val="24"/>
                <w:szCs w:val="24"/>
              </w:rPr>
              <w:t>Кварцевые метасоматиты</w:t>
            </w:r>
          </w:p>
        </w:tc>
        <w:tc>
          <w:tcPr>
            <w:tcW w:w="0" w:type="auto"/>
            <w:vAlign w:val="center"/>
          </w:tcPr>
          <w:p w:rsidR="002F5757" w:rsidRPr="00185869" w:rsidRDefault="002F5757" w:rsidP="00985D3D">
            <w:pPr>
              <w:ind w:firstLine="22"/>
              <w:contextualSpacing/>
              <w:jc w:val="center"/>
              <w:rPr>
                <w:rFonts w:eastAsia="Arial Unicode MS"/>
                <w:color w:val="000000" w:themeColor="text1"/>
                <w:sz w:val="24"/>
                <w:szCs w:val="24"/>
              </w:rPr>
            </w:pPr>
            <w:r w:rsidRPr="00185869">
              <w:rPr>
                <w:rFonts w:eastAsia="Arial Unicode MS"/>
                <w:color w:val="000000" w:themeColor="text1"/>
                <w:sz w:val="24"/>
                <w:szCs w:val="24"/>
              </w:rPr>
              <w:t>270</w:t>
            </w:r>
          </w:p>
        </w:tc>
        <w:tc>
          <w:tcPr>
            <w:tcW w:w="0" w:type="auto"/>
            <w:vAlign w:val="center"/>
          </w:tcPr>
          <w:p w:rsidR="002F5757" w:rsidRPr="00185869" w:rsidRDefault="002F5757" w:rsidP="00985D3D">
            <w:pPr>
              <w:ind w:firstLine="22"/>
              <w:contextualSpacing/>
              <w:jc w:val="center"/>
              <w:rPr>
                <w:rFonts w:eastAsia="Arial Unicode MS"/>
                <w:color w:val="000000" w:themeColor="text1"/>
                <w:sz w:val="24"/>
                <w:szCs w:val="24"/>
              </w:rPr>
            </w:pPr>
            <w:r w:rsidRPr="00185869">
              <w:rPr>
                <w:rFonts w:eastAsia="Arial Unicode MS"/>
                <w:color w:val="000000" w:themeColor="text1"/>
                <w:sz w:val="24"/>
                <w:szCs w:val="24"/>
              </w:rPr>
              <w:t>2</w:t>
            </w:r>
            <w:r>
              <w:rPr>
                <w:rFonts w:eastAsia="Arial Unicode MS"/>
                <w:color w:val="000000" w:themeColor="text1"/>
                <w:sz w:val="24"/>
                <w:szCs w:val="24"/>
              </w:rPr>
              <w:t>,</w:t>
            </w:r>
            <w:r w:rsidRPr="00185869">
              <w:rPr>
                <w:rFonts w:eastAsia="Arial Unicode MS"/>
                <w:color w:val="000000" w:themeColor="text1"/>
                <w:sz w:val="24"/>
                <w:szCs w:val="24"/>
              </w:rPr>
              <w:t>65</w:t>
            </w:r>
          </w:p>
        </w:tc>
        <w:tc>
          <w:tcPr>
            <w:tcW w:w="0" w:type="auto"/>
            <w:vAlign w:val="center"/>
          </w:tcPr>
          <w:p w:rsidR="002F5757" w:rsidRPr="00185869" w:rsidRDefault="002F5757" w:rsidP="00985D3D">
            <w:pPr>
              <w:ind w:firstLine="22"/>
              <w:contextualSpacing/>
              <w:jc w:val="center"/>
              <w:rPr>
                <w:rFonts w:eastAsia="Arial Unicode MS"/>
                <w:color w:val="000000" w:themeColor="text1"/>
                <w:sz w:val="24"/>
                <w:szCs w:val="24"/>
              </w:rPr>
            </w:pPr>
            <w:r w:rsidRPr="00185869">
              <w:rPr>
                <w:rFonts w:eastAsia="Arial Unicode MS"/>
                <w:color w:val="000000" w:themeColor="text1"/>
                <w:sz w:val="24"/>
                <w:szCs w:val="24"/>
              </w:rPr>
              <w:t>113</w:t>
            </w:r>
            <w:r>
              <w:rPr>
                <w:rFonts w:eastAsia="Arial Unicode MS"/>
                <w:color w:val="000000" w:themeColor="text1"/>
                <w:sz w:val="24"/>
                <w:szCs w:val="24"/>
              </w:rPr>
              <w:t>,5</w:t>
            </w:r>
          </w:p>
        </w:tc>
        <w:tc>
          <w:tcPr>
            <w:tcW w:w="0" w:type="auto"/>
            <w:vAlign w:val="center"/>
          </w:tcPr>
          <w:p w:rsidR="002F5757" w:rsidRPr="00185869" w:rsidRDefault="002F5757" w:rsidP="00985D3D">
            <w:pPr>
              <w:ind w:firstLine="22"/>
              <w:contextualSpacing/>
              <w:jc w:val="center"/>
              <w:rPr>
                <w:rFonts w:eastAsia="Arial Unicode MS"/>
                <w:color w:val="000000" w:themeColor="text1"/>
                <w:sz w:val="24"/>
                <w:szCs w:val="24"/>
              </w:rPr>
            </w:pPr>
            <w:r w:rsidRPr="00185869">
              <w:rPr>
                <w:rFonts w:eastAsia="Arial Unicode MS"/>
                <w:color w:val="000000" w:themeColor="text1"/>
                <w:sz w:val="24"/>
                <w:szCs w:val="24"/>
              </w:rPr>
              <w:t>3</w:t>
            </w:r>
            <w:r>
              <w:rPr>
                <w:rFonts w:eastAsia="Arial Unicode MS"/>
                <w:color w:val="000000" w:themeColor="text1"/>
                <w:sz w:val="24"/>
                <w:szCs w:val="24"/>
              </w:rPr>
              <w:t>8</w:t>
            </w:r>
          </w:p>
        </w:tc>
      </w:tr>
      <w:tr w:rsidR="002F5757" w:rsidRPr="00185869" w:rsidTr="00985D3D">
        <w:trPr>
          <w:jc w:val="center"/>
        </w:trPr>
        <w:tc>
          <w:tcPr>
            <w:tcW w:w="0" w:type="auto"/>
            <w:vAlign w:val="center"/>
          </w:tcPr>
          <w:p w:rsidR="002F5757" w:rsidRPr="00854380" w:rsidRDefault="002F5757" w:rsidP="00985D3D">
            <w:pPr>
              <w:ind w:firstLine="22"/>
              <w:contextualSpacing/>
              <w:rPr>
                <w:rFonts w:eastAsia="Arial Unicode MS"/>
                <w:color w:val="000000" w:themeColor="text1"/>
                <w:sz w:val="24"/>
                <w:szCs w:val="24"/>
              </w:rPr>
            </w:pPr>
            <w:r>
              <w:rPr>
                <w:rFonts w:eastAsia="Arial Unicode MS"/>
                <w:color w:val="000000" w:themeColor="text1"/>
                <w:sz w:val="24"/>
                <w:szCs w:val="24"/>
              </w:rPr>
              <w:t>Средние значения</w:t>
            </w:r>
          </w:p>
        </w:tc>
        <w:tc>
          <w:tcPr>
            <w:tcW w:w="0" w:type="auto"/>
            <w:vAlign w:val="center"/>
          </w:tcPr>
          <w:p w:rsidR="002F5757" w:rsidRPr="00854380" w:rsidRDefault="002F5757" w:rsidP="00985D3D">
            <w:pPr>
              <w:ind w:firstLine="22"/>
              <w:contextualSpacing/>
              <w:jc w:val="center"/>
              <w:rPr>
                <w:rFonts w:eastAsia="Arial Unicode MS"/>
                <w:color w:val="000000" w:themeColor="text1"/>
                <w:sz w:val="24"/>
                <w:szCs w:val="24"/>
              </w:rPr>
            </w:pPr>
            <w:r>
              <w:rPr>
                <w:rFonts w:eastAsia="Arial Unicode MS"/>
                <w:color w:val="000000" w:themeColor="text1"/>
                <w:sz w:val="24"/>
                <w:szCs w:val="24"/>
              </w:rPr>
              <w:t>260</w:t>
            </w:r>
          </w:p>
        </w:tc>
        <w:tc>
          <w:tcPr>
            <w:tcW w:w="0" w:type="auto"/>
            <w:vAlign w:val="center"/>
          </w:tcPr>
          <w:p w:rsidR="002F5757" w:rsidRPr="00854380" w:rsidRDefault="002F5757" w:rsidP="00985D3D">
            <w:pPr>
              <w:ind w:firstLine="22"/>
              <w:contextualSpacing/>
              <w:jc w:val="center"/>
              <w:rPr>
                <w:rFonts w:eastAsia="Arial Unicode MS"/>
                <w:color w:val="000000" w:themeColor="text1"/>
                <w:sz w:val="24"/>
                <w:szCs w:val="24"/>
              </w:rPr>
            </w:pPr>
            <w:r>
              <w:rPr>
                <w:rFonts w:eastAsia="Arial Unicode MS"/>
                <w:color w:val="000000" w:themeColor="text1"/>
                <w:sz w:val="24"/>
                <w:szCs w:val="24"/>
              </w:rPr>
              <w:t>2,6</w:t>
            </w:r>
          </w:p>
        </w:tc>
        <w:tc>
          <w:tcPr>
            <w:tcW w:w="0" w:type="auto"/>
            <w:vAlign w:val="center"/>
          </w:tcPr>
          <w:p w:rsidR="002F5757" w:rsidRPr="00854380" w:rsidRDefault="002F5757" w:rsidP="00985D3D">
            <w:pPr>
              <w:ind w:firstLine="22"/>
              <w:contextualSpacing/>
              <w:jc w:val="center"/>
              <w:rPr>
                <w:rFonts w:eastAsia="Arial Unicode MS"/>
                <w:color w:val="000000" w:themeColor="text1"/>
                <w:sz w:val="24"/>
                <w:szCs w:val="24"/>
              </w:rPr>
            </w:pPr>
            <w:r>
              <w:rPr>
                <w:rFonts w:eastAsia="Arial Unicode MS"/>
                <w:color w:val="000000" w:themeColor="text1"/>
                <w:sz w:val="24"/>
                <w:szCs w:val="24"/>
              </w:rPr>
              <w:t>109</w:t>
            </w:r>
          </w:p>
        </w:tc>
        <w:tc>
          <w:tcPr>
            <w:tcW w:w="0" w:type="auto"/>
            <w:vAlign w:val="center"/>
          </w:tcPr>
          <w:p w:rsidR="002F5757" w:rsidRPr="00854380" w:rsidRDefault="002F5757" w:rsidP="00985D3D">
            <w:pPr>
              <w:ind w:firstLine="22"/>
              <w:contextualSpacing/>
              <w:jc w:val="center"/>
              <w:rPr>
                <w:rFonts w:eastAsia="Arial Unicode MS"/>
                <w:color w:val="000000" w:themeColor="text1"/>
                <w:sz w:val="24"/>
                <w:szCs w:val="24"/>
              </w:rPr>
            </w:pPr>
            <w:r>
              <w:rPr>
                <w:rFonts w:eastAsia="Arial Unicode MS"/>
                <w:color w:val="000000" w:themeColor="text1"/>
                <w:sz w:val="24"/>
                <w:szCs w:val="24"/>
              </w:rPr>
              <w:t>39</w:t>
            </w:r>
          </w:p>
        </w:tc>
      </w:tr>
      <w:tr w:rsidR="002F5757" w:rsidRPr="00185869" w:rsidTr="00985D3D">
        <w:trPr>
          <w:jc w:val="center"/>
        </w:trPr>
        <w:tc>
          <w:tcPr>
            <w:tcW w:w="0" w:type="auto"/>
            <w:vAlign w:val="center"/>
          </w:tcPr>
          <w:p w:rsidR="002F5757" w:rsidRPr="00735A73" w:rsidRDefault="002F5757" w:rsidP="00985D3D">
            <w:pPr>
              <w:ind w:firstLine="22"/>
              <w:contextualSpacing/>
              <w:rPr>
                <w:rFonts w:eastAsia="Arial Unicode MS" w:cs="Arial Unicode MS"/>
                <w:color w:val="000000" w:themeColor="text1"/>
                <w:sz w:val="24"/>
              </w:rPr>
            </w:pPr>
            <w:r w:rsidRPr="00735A73">
              <w:rPr>
                <w:rFonts w:eastAsia="Arial Unicode MS" w:cs="Arial Unicode MS"/>
                <w:color w:val="000000" w:themeColor="text1"/>
                <w:sz w:val="24"/>
              </w:rPr>
              <w:t>Рыхлые отложения</w:t>
            </w:r>
          </w:p>
        </w:tc>
        <w:tc>
          <w:tcPr>
            <w:tcW w:w="0" w:type="auto"/>
            <w:vAlign w:val="center"/>
          </w:tcPr>
          <w:p w:rsidR="002F5757" w:rsidRPr="00735A73" w:rsidRDefault="002F5757" w:rsidP="00985D3D">
            <w:pPr>
              <w:ind w:firstLine="22"/>
              <w:contextualSpacing/>
              <w:jc w:val="center"/>
              <w:rPr>
                <w:rFonts w:eastAsia="Arial Unicode MS" w:cs="Arial Unicode MS"/>
                <w:color w:val="000000" w:themeColor="text1"/>
                <w:sz w:val="24"/>
              </w:rPr>
            </w:pPr>
          </w:p>
        </w:tc>
        <w:tc>
          <w:tcPr>
            <w:tcW w:w="0" w:type="auto"/>
            <w:vAlign w:val="center"/>
          </w:tcPr>
          <w:p w:rsidR="002F5757" w:rsidRPr="00AE570F" w:rsidRDefault="002F5757" w:rsidP="00985D3D">
            <w:pPr>
              <w:ind w:firstLine="22"/>
              <w:contextualSpacing/>
              <w:jc w:val="center"/>
              <w:rPr>
                <w:rFonts w:eastAsia="Arial Unicode MS" w:cs="Arial Unicode MS"/>
                <w:color w:val="000000" w:themeColor="text1"/>
                <w:sz w:val="24"/>
              </w:rPr>
            </w:pPr>
            <w:r>
              <w:rPr>
                <w:rFonts w:eastAsia="Arial Unicode MS" w:cs="Arial Unicode MS"/>
                <w:color w:val="000000" w:themeColor="text1"/>
                <w:sz w:val="24"/>
              </w:rPr>
              <w:t>2,0</w:t>
            </w:r>
          </w:p>
        </w:tc>
        <w:tc>
          <w:tcPr>
            <w:tcW w:w="0" w:type="auto"/>
            <w:vAlign w:val="center"/>
          </w:tcPr>
          <w:p w:rsidR="002F5757" w:rsidRPr="00735A73" w:rsidRDefault="002F5757" w:rsidP="00985D3D">
            <w:pPr>
              <w:ind w:firstLine="22"/>
              <w:contextualSpacing/>
              <w:jc w:val="center"/>
              <w:rPr>
                <w:rFonts w:eastAsia="Arial Unicode MS" w:cs="Arial Unicode MS"/>
                <w:color w:val="000000" w:themeColor="text1"/>
                <w:sz w:val="24"/>
              </w:rPr>
            </w:pPr>
            <w:r w:rsidRPr="00735A73">
              <w:rPr>
                <w:rFonts w:eastAsia="Arial Unicode MS" w:cs="Arial Unicode MS"/>
                <w:color w:val="000000" w:themeColor="text1"/>
                <w:sz w:val="24"/>
              </w:rPr>
              <w:t>6</w:t>
            </w:r>
            <w:r>
              <w:rPr>
                <w:rFonts w:eastAsia="Arial Unicode MS" w:cs="Arial Unicode MS"/>
                <w:color w:val="000000" w:themeColor="text1"/>
                <w:sz w:val="24"/>
              </w:rPr>
              <w:t>,</w:t>
            </w:r>
            <w:r w:rsidRPr="00735A73">
              <w:rPr>
                <w:rFonts w:eastAsia="Arial Unicode MS" w:cs="Arial Unicode MS"/>
                <w:color w:val="000000" w:themeColor="text1"/>
                <w:sz w:val="24"/>
              </w:rPr>
              <w:t>5</w:t>
            </w:r>
          </w:p>
        </w:tc>
        <w:tc>
          <w:tcPr>
            <w:tcW w:w="0" w:type="auto"/>
            <w:vAlign w:val="center"/>
          </w:tcPr>
          <w:p w:rsidR="002F5757" w:rsidRPr="00AE570F" w:rsidRDefault="002F5757" w:rsidP="00985D3D">
            <w:pPr>
              <w:ind w:firstLine="22"/>
              <w:contextualSpacing/>
              <w:jc w:val="center"/>
              <w:rPr>
                <w:rFonts w:eastAsia="Arial Unicode MS" w:cs="Arial Unicode MS"/>
                <w:color w:val="000000" w:themeColor="text1"/>
                <w:sz w:val="24"/>
              </w:rPr>
            </w:pPr>
            <w:r>
              <w:rPr>
                <w:rFonts w:eastAsia="Arial Unicode MS" w:cs="Arial Unicode MS"/>
                <w:color w:val="000000" w:themeColor="text1"/>
                <w:sz w:val="24"/>
              </w:rPr>
              <w:t>11</w:t>
            </w:r>
          </w:p>
        </w:tc>
      </w:tr>
    </w:tbl>
    <w:p w:rsidR="002F5757" w:rsidRDefault="002F5757" w:rsidP="002F5757">
      <w:pPr>
        <w:ind w:firstLine="1170"/>
        <w:jc w:val="both"/>
        <w:rPr>
          <w:sz w:val="24"/>
          <w:szCs w:val="24"/>
        </w:rPr>
      </w:pPr>
    </w:p>
    <w:p w:rsidR="002F5757" w:rsidRDefault="002F5757" w:rsidP="002F5757">
      <w:pPr>
        <w:ind w:firstLine="1170"/>
        <w:jc w:val="both"/>
        <w:rPr>
          <w:sz w:val="24"/>
          <w:szCs w:val="24"/>
        </w:rPr>
      </w:pPr>
    </w:p>
    <w:p w:rsidR="002F5757" w:rsidRPr="00D50137" w:rsidRDefault="002F5757" w:rsidP="002F5757">
      <w:pPr>
        <w:ind w:firstLine="1170"/>
        <w:jc w:val="both"/>
        <w:rPr>
          <w:sz w:val="24"/>
          <w:szCs w:val="24"/>
        </w:rPr>
      </w:pPr>
      <w:r>
        <w:rPr>
          <w:sz w:val="24"/>
          <w:szCs w:val="24"/>
        </w:rPr>
        <w:t xml:space="preserve"> </w:t>
      </w:r>
    </w:p>
    <w:p w:rsidR="002F5757" w:rsidRPr="001F37E0" w:rsidRDefault="002F5757" w:rsidP="002F5757">
      <w:pPr>
        <w:ind w:firstLine="630"/>
        <w:jc w:val="both"/>
        <w:rPr>
          <w:sz w:val="24"/>
          <w:szCs w:val="24"/>
        </w:rPr>
      </w:pPr>
      <w:r>
        <w:rPr>
          <w:sz w:val="24"/>
          <w:szCs w:val="24"/>
        </w:rPr>
        <w:t>На рис. 1 и 2 приведены сечения по откосам бортов карьера.</w:t>
      </w:r>
    </w:p>
    <w:p w:rsidR="002F5757" w:rsidRDefault="002F5757" w:rsidP="002F5757">
      <w:pPr>
        <w:ind w:firstLine="630"/>
        <w:jc w:val="both"/>
        <w:rPr>
          <w:sz w:val="24"/>
          <w:szCs w:val="24"/>
        </w:rPr>
      </w:pPr>
      <w:r>
        <w:rPr>
          <w:noProof/>
          <w:lang w:val="en-US" w:eastAsia="en-US"/>
        </w:rPr>
        <w:lastRenderedPageBreak/>
        <w:drawing>
          <wp:inline distT="0" distB="0" distL="0" distR="0" wp14:anchorId="0248758B" wp14:editId="30D21184">
            <wp:extent cx="6063050" cy="2790967"/>
            <wp:effectExtent l="0" t="0" r="0" b="9525"/>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6064492" cy="2791631"/>
                    </a:xfrm>
                    <a:prstGeom prst="rect">
                      <a:avLst/>
                    </a:prstGeom>
                  </pic:spPr>
                </pic:pic>
              </a:graphicData>
            </a:graphic>
          </wp:inline>
        </w:drawing>
      </w:r>
    </w:p>
    <w:p w:rsidR="002F5757" w:rsidRDefault="002F5757" w:rsidP="002F5757">
      <w:pPr>
        <w:ind w:firstLine="630"/>
        <w:jc w:val="center"/>
        <w:rPr>
          <w:sz w:val="24"/>
          <w:szCs w:val="24"/>
        </w:rPr>
      </w:pPr>
      <w:r w:rsidRPr="002C383C">
        <w:rPr>
          <w:sz w:val="24"/>
          <w:szCs w:val="24"/>
        </w:rPr>
        <w:t>Рис.</w:t>
      </w:r>
      <w:r>
        <w:rPr>
          <w:sz w:val="24"/>
          <w:szCs w:val="24"/>
        </w:rPr>
        <w:t>1</w:t>
      </w:r>
      <w:r w:rsidRPr="002C383C">
        <w:rPr>
          <w:sz w:val="24"/>
          <w:szCs w:val="24"/>
        </w:rPr>
        <w:t>.</w:t>
      </w:r>
      <w:r>
        <w:rPr>
          <w:sz w:val="24"/>
          <w:szCs w:val="24"/>
        </w:rPr>
        <w:t xml:space="preserve"> Разрез по сечениям 1 и 2. 1,2,3– номера </w:t>
      </w:r>
      <w:r w:rsidRPr="00E742CE">
        <w:rPr>
          <w:sz w:val="24"/>
          <w:szCs w:val="24"/>
        </w:rPr>
        <w:t xml:space="preserve">элементарных </w:t>
      </w:r>
      <w:r>
        <w:rPr>
          <w:sz w:val="24"/>
          <w:szCs w:val="24"/>
        </w:rPr>
        <w:t>блоков.</w:t>
      </w:r>
    </w:p>
    <w:p w:rsidR="002F5757" w:rsidRDefault="002F5757" w:rsidP="002F5757">
      <w:pPr>
        <w:ind w:firstLine="630"/>
        <w:rPr>
          <w:sz w:val="24"/>
          <w:szCs w:val="24"/>
        </w:rPr>
      </w:pPr>
      <w:r>
        <w:rPr>
          <w:noProof/>
          <w:lang w:val="en-US" w:eastAsia="en-US"/>
        </w:rPr>
        <w:drawing>
          <wp:inline distT="0" distB="0" distL="0" distR="0" wp14:anchorId="05F6BB64" wp14:editId="657FABEA">
            <wp:extent cx="5797795" cy="2853129"/>
            <wp:effectExtent l="0" t="0" r="0" b="4445"/>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800002" cy="2854215"/>
                    </a:xfrm>
                    <a:prstGeom prst="rect">
                      <a:avLst/>
                    </a:prstGeom>
                  </pic:spPr>
                </pic:pic>
              </a:graphicData>
            </a:graphic>
          </wp:inline>
        </w:drawing>
      </w:r>
    </w:p>
    <w:p w:rsidR="002F5757" w:rsidRDefault="002F5757" w:rsidP="002F5757">
      <w:pPr>
        <w:ind w:firstLine="630"/>
        <w:jc w:val="center"/>
        <w:rPr>
          <w:sz w:val="24"/>
          <w:szCs w:val="24"/>
        </w:rPr>
      </w:pPr>
      <w:r w:rsidRPr="002C383C">
        <w:rPr>
          <w:sz w:val="24"/>
          <w:szCs w:val="24"/>
        </w:rPr>
        <w:t>Рис.</w:t>
      </w:r>
      <w:r>
        <w:rPr>
          <w:sz w:val="24"/>
          <w:szCs w:val="24"/>
        </w:rPr>
        <w:t>2</w:t>
      </w:r>
      <w:r w:rsidRPr="002C383C">
        <w:rPr>
          <w:sz w:val="24"/>
          <w:szCs w:val="24"/>
        </w:rPr>
        <w:t>. Разрез по сечени</w:t>
      </w:r>
      <w:r>
        <w:rPr>
          <w:sz w:val="24"/>
          <w:szCs w:val="24"/>
        </w:rPr>
        <w:t>ям 3 и 4.</w:t>
      </w:r>
    </w:p>
    <w:p w:rsidR="002F5757" w:rsidRDefault="002F5757" w:rsidP="002F5757">
      <w:pPr>
        <w:ind w:firstLine="1170"/>
        <w:jc w:val="both"/>
        <w:rPr>
          <w:sz w:val="24"/>
          <w:szCs w:val="24"/>
        </w:rPr>
      </w:pPr>
      <w:r>
        <w:rPr>
          <w:sz w:val="24"/>
          <w:szCs w:val="24"/>
        </w:rPr>
        <w:t>В таблице 1 приведены результаты расчета коэффициентов запаса устойчивости бортов карьера.</w:t>
      </w:r>
    </w:p>
    <w:p w:rsidR="002F5757" w:rsidRDefault="002F5757" w:rsidP="002F5757">
      <w:pPr>
        <w:ind w:firstLine="1170"/>
        <w:jc w:val="both"/>
        <w:rPr>
          <w:sz w:val="24"/>
          <w:szCs w:val="24"/>
        </w:rPr>
      </w:pPr>
      <w:r w:rsidRPr="00E21F8D">
        <w:rPr>
          <w:sz w:val="24"/>
          <w:szCs w:val="24"/>
        </w:rPr>
        <w:t>Коэффициент</w:t>
      </w:r>
      <w:r>
        <w:rPr>
          <w:sz w:val="24"/>
          <w:szCs w:val="24"/>
        </w:rPr>
        <w:t>ы</w:t>
      </w:r>
      <w:r w:rsidRPr="00E21F8D">
        <w:rPr>
          <w:sz w:val="24"/>
          <w:szCs w:val="24"/>
        </w:rPr>
        <w:t xml:space="preserve"> запаса устойчивости по откос</w:t>
      </w:r>
      <w:r>
        <w:rPr>
          <w:sz w:val="24"/>
          <w:szCs w:val="24"/>
        </w:rPr>
        <w:t>ам</w:t>
      </w:r>
      <w:r w:rsidRPr="00E21F8D">
        <w:rPr>
          <w:sz w:val="24"/>
          <w:szCs w:val="24"/>
        </w:rPr>
        <w:t xml:space="preserve"> карьера</w:t>
      </w:r>
      <w:r>
        <w:rPr>
          <w:sz w:val="24"/>
          <w:szCs w:val="24"/>
        </w:rPr>
        <w:t xml:space="preserve"> превышают нормативный, равный 1,5. Таким образом, борта проектного карьера оцениваются как устойчивые. Однако, возможны выходы обрушений от подземных выработок.</w:t>
      </w:r>
    </w:p>
    <w:p w:rsidR="002F5757" w:rsidRDefault="002F5757" w:rsidP="002F5757">
      <w:pPr>
        <w:ind w:firstLine="1170"/>
        <w:jc w:val="right"/>
        <w:rPr>
          <w:sz w:val="24"/>
          <w:szCs w:val="24"/>
        </w:rPr>
        <w:sectPr w:rsidR="002F5757" w:rsidSect="00985D3D">
          <w:pgSz w:w="12240" w:h="15840"/>
          <w:pgMar w:top="1138" w:right="850" w:bottom="1138" w:left="1699" w:header="720" w:footer="720" w:gutter="0"/>
          <w:cols w:space="720"/>
          <w:docGrid w:linePitch="360"/>
        </w:sectPr>
      </w:pPr>
    </w:p>
    <w:p w:rsidR="002F5757" w:rsidRDefault="002F5757" w:rsidP="002F5757">
      <w:pPr>
        <w:ind w:firstLine="1170"/>
        <w:jc w:val="right"/>
        <w:rPr>
          <w:sz w:val="24"/>
          <w:szCs w:val="24"/>
        </w:rPr>
      </w:pPr>
    </w:p>
    <w:p w:rsidR="002F5757" w:rsidRDefault="002F5757" w:rsidP="002F5757">
      <w:pPr>
        <w:ind w:firstLine="1170"/>
        <w:jc w:val="right"/>
        <w:rPr>
          <w:sz w:val="24"/>
          <w:szCs w:val="24"/>
        </w:rPr>
      </w:pPr>
      <w:r>
        <w:rPr>
          <w:sz w:val="24"/>
          <w:szCs w:val="24"/>
        </w:rPr>
        <w:t>Таблица 1</w:t>
      </w:r>
    </w:p>
    <w:p w:rsidR="002F5757" w:rsidRDefault="002F5757" w:rsidP="002F5757">
      <w:pPr>
        <w:ind w:firstLine="1170"/>
        <w:jc w:val="center"/>
        <w:rPr>
          <w:sz w:val="24"/>
          <w:szCs w:val="24"/>
        </w:rPr>
      </w:pPr>
      <w:r w:rsidRPr="001F37E0">
        <w:rPr>
          <w:noProof/>
          <w:lang w:val="en-US" w:eastAsia="en-US"/>
        </w:rPr>
        <w:drawing>
          <wp:inline distT="0" distB="0" distL="0" distR="0" wp14:anchorId="6DF31FE0" wp14:editId="231AB57C">
            <wp:extent cx="7647190" cy="5424985"/>
            <wp:effectExtent l="0" t="0" r="0" b="4445"/>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7647190" cy="5424985"/>
                    </a:xfrm>
                    <a:prstGeom prst="rect">
                      <a:avLst/>
                    </a:prstGeom>
                    <a:noFill/>
                    <a:ln>
                      <a:noFill/>
                    </a:ln>
                  </pic:spPr>
                </pic:pic>
              </a:graphicData>
            </a:graphic>
          </wp:inline>
        </w:drawing>
      </w:r>
    </w:p>
    <w:p w:rsidR="002F5757" w:rsidRDefault="002F5757" w:rsidP="002F5757">
      <w:pPr>
        <w:ind w:firstLine="90"/>
        <w:jc w:val="right"/>
        <w:rPr>
          <w:sz w:val="24"/>
          <w:szCs w:val="24"/>
        </w:rPr>
      </w:pPr>
      <w:r>
        <w:rPr>
          <w:sz w:val="24"/>
          <w:szCs w:val="24"/>
        </w:rPr>
        <w:lastRenderedPageBreak/>
        <w:t>Продолжение таблицы 1</w:t>
      </w:r>
    </w:p>
    <w:p w:rsidR="002F5757" w:rsidRDefault="002F5757" w:rsidP="002F5757">
      <w:pPr>
        <w:ind w:firstLine="90"/>
        <w:jc w:val="right"/>
        <w:rPr>
          <w:sz w:val="24"/>
          <w:szCs w:val="24"/>
        </w:rPr>
      </w:pPr>
      <w:r w:rsidRPr="001F37E0">
        <w:rPr>
          <w:noProof/>
          <w:lang w:val="en-US" w:eastAsia="en-US"/>
        </w:rPr>
        <w:drawing>
          <wp:inline distT="0" distB="0" distL="0" distR="0" wp14:anchorId="52B1191B" wp14:editId="6F1D1073">
            <wp:extent cx="8898172" cy="5220269"/>
            <wp:effectExtent l="0" t="0" r="0" b="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8898172" cy="5220269"/>
                    </a:xfrm>
                    <a:prstGeom prst="rect">
                      <a:avLst/>
                    </a:prstGeom>
                    <a:noFill/>
                    <a:ln>
                      <a:noFill/>
                    </a:ln>
                  </pic:spPr>
                </pic:pic>
              </a:graphicData>
            </a:graphic>
          </wp:inline>
        </w:drawing>
      </w:r>
    </w:p>
    <w:p w:rsidR="002F5757" w:rsidRPr="00EC6909" w:rsidRDefault="002F5757" w:rsidP="002F5757"/>
    <w:p w:rsidR="002F5757" w:rsidRDefault="002F5757" w:rsidP="003137B7">
      <w:pPr>
        <w:jc w:val="right"/>
        <w:rPr>
          <w:sz w:val="24"/>
          <w:szCs w:val="24"/>
        </w:rPr>
        <w:sectPr w:rsidR="002F5757" w:rsidSect="002F5757">
          <w:pgSz w:w="16838" w:h="11906" w:orient="landscape"/>
          <w:pgMar w:top="850" w:right="1138" w:bottom="1699" w:left="1138" w:header="706" w:footer="706" w:gutter="0"/>
          <w:cols w:space="708"/>
          <w:docGrid w:linePitch="360"/>
        </w:sectPr>
      </w:pPr>
    </w:p>
    <w:p w:rsidR="00075435" w:rsidRPr="00075435" w:rsidRDefault="00075435" w:rsidP="00075435">
      <w:pPr>
        <w:jc w:val="center"/>
        <w:rPr>
          <w:sz w:val="14"/>
          <w:szCs w:val="14"/>
        </w:rPr>
      </w:pPr>
    </w:p>
    <w:p w:rsidR="00075435" w:rsidRPr="00075435" w:rsidRDefault="00075435" w:rsidP="00075435">
      <w:pPr>
        <w:jc w:val="center"/>
        <w:rPr>
          <w:sz w:val="14"/>
          <w:szCs w:val="14"/>
        </w:rPr>
      </w:pPr>
    </w:p>
    <w:p w:rsidR="00075435" w:rsidRDefault="00075435" w:rsidP="00075435">
      <w:pPr>
        <w:jc w:val="center"/>
        <w:rPr>
          <w:sz w:val="14"/>
          <w:szCs w:val="14"/>
        </w:rPr>
      </w:pPr>
    </w:p>
    <w:p w:rsidR="00B603FA" w:rsidRPr="001A14DD" w:rsidRDefault="00B603FA" w:rsidP="00B603FA">
      <w:pPr>
        <w:jc w:val="center"/>
        <w:rPr>
          <w:sz w:val="24"/>
          <w:szCs w:val="24"/>
        </w:rPr>
      </w:pPr>
      <w:r w:rsidRPr="001A14DD">
        <w:rPr>
          <w:sz w:val="24"/>
          <w:szCs w:val="24"/>
        </w:rPr>
        <w:t xml:space="preserve">Приложение </w:t>
      </w:r>
      <w:r w:rsidR="00B12A6D" w:rsidRPr="001A14DD">
        <w:rPr>
          <w:sz w:val="24"/>
          <w:szCs w:val="24"/>
        </w:rPr>
        <w:t>4</w:t>
      </w:r>
      <w:r w:rsidRPr="001A14DD">
        <w:rPr>
          <w:sz w:val="24"/>
          <w:szCs w:val="24"/>
        </w:rPr>
        <w:t xml:space="preserve"> </w:t>
      </w:r>
    </w:p>
    <w:p w:rsidR="008B1BEB" w:rsidRPr="001A14DD" w:rsidRDefault="00B603FA" w:rsidP="00B603FA">
      <w:pPr>
        <w:jc w:val="center"/>
        <w:rPr>
          <w:sz w:val="24"/>
          <w:szCs w:val="24"/>
        </w:rPr>
      </w:pPr>
      <w:r w:rsidRPr="001A14DD">
        <w:rPr>
          <w:sz w:val="24"/>
          <w:szCs w:val="24"/>
        </w:rPr>
        <w:t>Совмещенный календарный график подземных и открытых горных работ.</w:t>
      </w:r>
    </w:p>
    <w:tbl>
      <w:tblPr>
        <w:tblW w:w="14530" w:type="dxa"/>
        <w:tblLook w:val="04A0" w:firstRow="1" w:lastRow="0" w:firstColumn="1" w:lastColumn="0" w:noHBand="0" w:noVBand="1"/>
      </w:tblPr>
      <w:tblGrid>
        <w:gridCol w:w="594"/>
        <w:gridCol w:w="523"/>
        <w:gridCol w:w="369"/>
        <w:gridCol w:w="131"/>
        <w:gridCol w:w="475"/>
        <w:gridCol w:w="723"/>
        <w:gridCol w:w="651"/>
        <w:gridCol w:w="866"/>
        <w:gridCol w:w="697"/>
        <w:gridCol w:w="867"/>
        <w:gridCol w:w="579"/>
        <w:gridCol w:w="909"/>
        <w:gridCol w:w="693"/>
        <w:gridCol w:w="727"/>
        <w:gridCol w:w="693"/>
        <w:gridCol w:w="856"/>
        <w:gridCol w:w="664"/>
        <w:gridCol w:w="630"/>
        <w:gridCol w:w="630"/>
        <w:gridCol w:w="546"/>
        <w:gridCol w:w="615"/>
        <w:gridCol w:w="546"/>
        <w:gridCol w:w="546"/>
      </w:tblGrid>
      <w:tr w:rsidR="000367C5" w:rsidRPr="00EB2D40" w:rsidTr="008E4E1F">
        <w:trPr>
          <w:trHeight w:val="300"/>
        </w:trPr>
        <w:tc>
          <w:tcPr>
            <w:tcW w:w="594" w:type="dxa"/>
            <w:tcBorders>
              <w:top w:val="single" w:sz="4" w:space="0" w:color="auto"/>
              <w:left w:val="single" w:sz="4" w:space="0" w:color="auto"/>
              <w:bottom w:val="single" w:sz="4" w:space="0" w:color="auto"/>
              <w:right w:val="single" w:sz="4" w:space="0" w:color="auto"/>
            </w:tcBorders>
          </w:tcPr>
          <w:p w:rsidR="000367C5" w:rsidRPr="00A6129F" w:rsidRDefault="000367C5" w:rsidP="008E4E1F">
            <w:pPr>
              <w:jc w:val="center"/>
              <w:rPr>
                <w:rFonts w:ascii="Calibri" w:hAnsi="Calibri" w:cs="Calibri"/>
                <w:color w:val="000000"/>
                <w:sz w:val="22"/>
                <w:szCs w:val="22"/>
                <w:lang w:eastAsia="en-US"/>
              </w:rPr>
            </w:pPr>
          </w:p>
        </w:tc>
        <w:tc>
          <w:tcPr>
            <w:tcW w:w="523" w:type="dxa"/>
            <w:tcBorders>
              <w:top w:val="single" w:sz="4" w:space="0" w:color="auto"/>
              <w:left w:val="single" w:sz="4" w:space="0" w:color="auto"/>
              <w:bottom w:val="single" w:sz="4" w:space="0" w:color="auto"/>
              <w:right w:val="single" w:sz="4" w:space="0" w:color="auto"/>
            </w:tcBorders>
          </w:tcPr>
          <w:p w:rsidR="000367C5" w:rsidRPr="00A6129F" w:rsidRDefault="000367C5" w:rsidP="008E4E1F">
            <w:pPr>
              <w:jc w:val="center"/>
              <w:rPr>
                <w:rFonts w:ascii="Calibri" w:hAnsi="Calibri" w:cs="Calibri"/>
                <w:color w:val="000000"/>
                <w:sz w:val="22"/>
                <w:szCs w:val="22"/>
                <w:lang w:eastAsia="en-US"/>
              </w:rPr>
            </w:pPr>
          </w:p>
        </w:tc>
        <w:tc>
          <w:tcPr>
            <w:tcW w:w="500" w:type="dxa"/>
            <w:gridSpan w:val="2"/>
            <w:tcBorders>
              <w:top w:val="single" w:sz="4" w:space="0" w:color="auto"/>
              <w:left w:val="single" w:sz="4" w:space="0" w:color="auto"/>
              <w:bottom w:val="single" w:sz="4" w:space="0" w:color="auto"/>
              <w:right w:val="single" w:sz="4" w:space="0" w:color="auto"/>
            </w:tcBorders>
          </w:tcPr>
          <w:p w:rsidR="000367C5" w:rsidRPr="00E019C6" w:rsidRDefault="000367C5" w:rsidP="008E4E1F">
            <w:pPr>
              <w:jc w:val="center"/>
              <w:rPr>
                <w:rFonts w:ascii="Calibri" w:hAnsi="Calibri" w:cs="Calibri"/>
                <w:color w:val="000000"/>
                <w:sz w:val="22"/>
                <w:szCs w:val="22"/>
                <w:lang w:eastAsia="en-US"/>
              </w:rPr>
            </w:pPr>
          </w:p>
        </w:tc>
        <w:tc>
          <w:tcPr>
            <w:tcW w:w="12913" w:type="dxa"/>
            <w:gridSpan w:val="1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67C5" w:rsidRPr="00EB2D40" w:rsidRDefault="000367C5" w:rsidP="008E4E1F">
            <w:pPr>
              <w:jc w:val="center"/>
              <w:rPr>
                <w:rFonts w:ascii="Calibri" w:hAnsi="Calibri" w:cs="Calibri"/>
                <w:color w:val="000000"/>
                <w:sz w:val="22"/>
                <w:szCs w:val="22"/>
                <w:lang w:val="en-US" w:eastAsia="en-US"/>
              </w:rPr>
            </w:pPr>
            <w:r w:rsidRPr="00EB2D40">
              <w:rPr>
                <w:rFonts w:ascii="Calibri" w:hAnsi="Calibri" w:cs="Calibri"/>
                <w:color w:val="000000"/>
                <w:sz w:val="22"/>
                <w:szCs w:val="22"/>
                <w:lang w:val="en-US" w:eastAsia="en-US"/>
              </w:rPr>
              <w:t>Подземные горные работы</w:t>
            </w:r>
          </w:p>
        </w:tc>
      </w:tr>
      <w:tr w:rsidR="000367C5" w:rsidRPr="00EB2D40" w:rsidTr="008E4E1F">
        <w:trPr>
          <w:trHeight w:val="450"/>
        </w:trPr>
        <w:tc>
          <w:tcPr>
            <w:tcW w:w="1486" w:type="dxa"/>
            <w:gridSpan w:val="3"/>
            <w:tcBorders>
              <w:top w:val="nil"/>
              <w:left w:val="single" w:sz="4" w:space="0" w:color="auto"/>
              <w:bottom w:val="single" w:sz="4" w:space="0" w:color="auto"/>
              <w:right w:val="single" w:sz="4" w:space="0" w:color="auto"/>
            </w:tcBorders>
            <w:shd w:val="clear" w:color="auto" w:fill="auto"/>
            <w:vAlign w:val="center"/>
            <w:hideMark/>
          </w:tcPr>
          <w:p w:rsidR="000367C5" w:rsidRPr="00EB2D40" w:rsidRDefault="000367C5" w:rsidP="008E4E1F">
            <w:pPr>
              <w:jc w:val="center"/>
              <w:rPr>
                <w:color w:val="000000"/>
                <w:sz w:val="16"/>
                <w:szCs w:val="16"/>
                <w:lang w:val="en-US" w:eastAsia="en-US"/>
              </w:rPr>
            </w:pPr>
            <w:r w:rsidRPr="00EB2D40">
              <w:rPr>
                <w:color w:val="000000"/>
                <w:sz w:val="16"/>
                <w:szCs w:val="16"/>
                <w:lang w:val="en-US" w:eastAsia="en-US"/>
              </w:rPr>
              <w:t>Показатели</w:t>
            </w:r>
          </w:p>
        </w:tc>
        <w:tc>
          <w:tcPr>
            <w:tcW w:w="606" w:type="dxa"/>
            <w:gridSpan w:val="2"/>
            <w:tcBorders>
              <w:top w:val="nil"/>
              <w:left w:val="nil"/>
              <w:bottom w:val="single" w:sz="4" w:space="0" w:color="auto"/>
              <w:right w:val="single" w:sz="4" w:space="0" w:color="auto"/>
            </w:tcBorders>
            <w:shd w:val="clear" w:color="auto" w:fill="auto"/>
            <w:vAlign w:val="center"/>
            <w:hideMark/>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Всего</w:t>
            </w:r>
          </w:p>
        </w:tc>
        <w:tc>
          <w:tcPr>
            <w:tcW w:w="723" w:type="dxa"/>
            <w:tcBorders>
              <w:top w:val="nil"/>
              <w:left w:val="nil"/>
              <w:bottom w:val="single" w:sz="4" w:space="0" w:color="auto"/>
              <w:right w:val="single" w:sz="4" w:space="0" w:color="auto"/>
            </w:tcBorders>
            <w:shd w:val="clear" w:color="auto" w:fill="auto"/>
            <w:vAlign w:val="center"/>
            <w:hideMark/>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III-IV кв.2022</w:t>
            </w:r>
          </w:p>
        </w:tc>
        <w:tc>
          <w:tcPr>
            <w:tcW w:w="651" w:type="dxa"/>
            <w:tcBorders>
              <w:top w:val="nil"/>
              <w:left w:val="nil"/>
              <w:bottom w:val="single" w:sz="4" w:space="0" w:color="auto"/>
              <w:right w:val="single" w:sz="4" w:space="0" w:color="auto"/>
            </w:tcBorders>
            <w:shd w:val="clear" w:color="auto" w:fill="auto"/>
            <w:vAlign w:val="center"/>
            <w:hideMark/>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2023</w:t>
            </w:r>
          </w:p>
        </w:tc>
        <w:tc>
          <w:tcPr>
            <w:tcW w:w="866" w:type="dxa"/>
            <w:tcBorders>
              <w:top w:val="nil"/>
              <w:left w:val="nil"/>
              <w:bottom w:val="single" w:sz="4" w:space="0" w:color="auto"/>
              <w:right w:val="single" w:sz="4" w:space="0" w:color="auto"/>
            </w:tcBorders>
            <w:shd w:val="clear" w:color="auto" w:fill="auto"/>
            <w:vAlign w:val="center"/>
            <w:hideMark/>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2024</w:t>
            </w:r>
          </w:p>
        </w:tc>
        <w:tc>
          <w:tcPr>
            <w:tcW w:w="697" w:type="dxa"/>
            <w:tcBorders>
              <w:top w:val="nil"/>
              <w:left w:val="nil"/>
              <w:bottom w:val="single" w:sz="4" w:space="0" w:color="auto"/>
              <w:right w:val="single" w:sz="4" w:space="0" w:color="auto"/>
            </w:tcBorders>
            <w:shd w:val="clear" w:color="auto" w:fill="auto"/>
            <w:vAlign w:val="center"/>
            <w:hideMark/>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2025</w:t>
            </w:r>
          </w:p>
        </w:tc>
        <w:tc>
          <w:tcPr>
            <w:tcW w:w="867" w:type="dxa"/>
            <w:tcBorders>
              <w:top w:val="nil"/>
              <w:left w:val="nil"/>
              <w:bottom w:val="single" w:sz="4" w:space="0" w:color="auto"/>
              <w:right w:val="single" w:sz="4" w:space="0" w:color="auto"/>
            </w:tcBorders>
            <w:shd w:val="clear" w:color="auto" w:fill="auto"/>
            <w:vAlign w:val="center"/>
            <w:hideMark/>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2026</w:t>
            </w:r>
          </w:p>
        </w:tc>
        <w:tc>
          <w:tcPr>
            <w:tcW w:w="579" w:type="dxa"/>
            <w:tcBorders>
              <w:top w:val="nil"/>
              <w:left w:val="nil"/>
              <w:bottom w:val="single" w:sz="4" w:space="0" w:color="auto"/>
              <w:right w:val="single" w:sz="4" w:space="0" w:color="auto"/>
            </w:tcBorders>
            <w:shd w:val="clear" w:color="auto" w:fill="auto"/>
            <w:vAlign w:val="center"/>
            <w:hideMark/>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2027</w:t>
            </w:r>
          </w:p>
        </w:tc>
        <w:tc>
          <w:tcPr>
            <w:tcW w:w="909" w:type="dxa"/>
            <w:tcBorders>
              <w:top w:val="nil"/>
              <w:left w:val="nil"/>
              <w:bottom w:val="single" w:sz="4" w:space="0" w:color="auto"/>
              <w:right w:val="single" w:sz="4" w:space="0" w:color="auto"/>
            </w:tcBorders>
            <w:shd w:val="clear" w:color="auto" w:fill="auto"/>
            <w:vAlign w:val="center"/>
            <w:hideMark/>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2028</w:t>
            </w:r>
          </w:p>
        </w:tc>
        <w:tc>
          <w:tcPr>
            <w:tcW w:w="693" w:type="dxa"/>
            <w:tcBorders>
              <w:top w:val="nil"/>
              <w:left w:val="nil"/>
              <w:bottom w:val="single" w:sz="4" w:space="0" w:color="auto"/>
              <w:right w:val="single" w:sz="4" w:space="0" w:color="auto"/>
            </w:tcBorders>
            <w:shd w:val="clear" w:color="auto" w:fill="auto"/>
            <w:vAlign w:val="center"/>
            <w:hideMark/>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2029</w:t>
            </w:r>
          </w:p>
        </w:tc>
        <w:tc>
          <w:tcPr>
            <w:tcW w:w="727" w:type="dxa"/>
            <w:tcBorders>
              <w:top w:val="nil"/>
              <w:left w:val="nil"/>
              <w:bottom w:val="single" w:sz="4" w:space="0" w:color="auto"/>
              <w:right w:val="single" w:sz="4" w:space="0" w:color="auto"/>
            </w:tcBorders>
            <w:shd w:val="clear" w:color="auto" w:fill="auto"/>
            <w:vAlign w:val="center"/>
            <w:hideMark/>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2030</w:t>
            </w:r>
          </w:p>
        </w:tc>
        <w:tc>
          <w:tcPr>
            <w:tcW w:w="693" w:type="dxa"/>
            <w:tcBorders>
              <w:top w:val="nil"/>
              <w:left w:val="nil"/>
              <w:bottom w:val="single" w:sz="4" w:space="0" w:color="auto"/>
              <w:right w:val="single" w:sz="4" w:space="0" w:color="auto"/>
            </w:tcBorders>
            <w:shd w:val="clear" w:color="auto" w:fill="auto"/>
            <w:vAlign w:val="center"/>
            <w:hideMark/>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2031</w:t>
            </w:r>
          </w:p>
        </w:tc>
        <w:tc>
          <w:tcPr>
            <w:tcW w:w="856" w:type="dxa"/>
            <w:tcBorders>
              <w:top w:val="nil"/>
              <w:left w:val="nil"/>
              <w:bottom w:val="single" w:sz="4" w:space="0" w:color="auto"/>
              <w:right w:val="single" w:sz="4" w:space="0" w:color="auto"/>
            </w:tcBorders>
            <w:shd w:val="clear" w:color="auto" w:fill="auto"/>
            <w:vAlign w:val="center"/>
            <w:hideMark/>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2032</w:t>
            </w:r>
          </w:p>
        </w:tc>
        <w:tc>
          <w:tcPr>
            <w:tcW w:w="664" w:type="dxa"/>
            <w:tcBorders>
              <w:top w:val="nil"/>
              <w:left w:val="nil"/>
              <w:bottom w:val="single" w:sz="4" w:space="0" w:color="auto"/>
              <w:right w:val="single" w:sz="4" w:space="0" w:color="auto"/>
            </w:tcBorders>
            <w:shd w:val="clear" w:color="auto" w:fill="auto"/>
            <w:vAlign w:val="center"/>
            <w:hideMark/>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2033</w:t>
            </w:r>
          </w:p>
        </w:tc>
        <w:tc>
          <w:tcPr>
            <w:tcW w:w="630" w:type="dxa"/>
            <w:tcBorders>
              <w:top w:val="nil"/>
              <w:left w:val="nil"/>
              <w:bottom w:val="single" w:sz="4" w:space="0" w:color="auto"/>
              <w:right w:val="single" w:sz="4" w:space="0" w:color="auto"/>
            </w:tcBorders>
            <w:shd w:val="clear" w:color="auto" w:fill="auto"/>
            <w:vAlign w:val="center"/>
            <w:hideMark/>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2034</w:t>
            </w:r>
          </w:p>
        </w:tc>
        <w:tc>
          <w:tcPr>
            <w:tcW w:w="630" w:type="dxa"/>
            <w:tcBorders>
              <w:top w:val="nil"/>
              <w:left w:val="nil"/>
              <w:bottom w:val="single" w:sz="4" w:space="0" w:color="auto"/>
              <w:right w:val="single" w:sz="4" w:space="0" w:color="auto"/>
            </w:tcBorders>
            <w:shd w:val="clear" w:color="auto" w:fill="auto"/>
            <w:vAlign w:val="center"/>
            <w:hideMark/>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2035</w:t>
            </w:r>
          </w:p>
        </w:tc>
        <w:tc>
          <w:tcPr>
            <w:tcW w:w="546" w:type="dxa"/>
            <w:tcBorders>
              <w:top w:val="nil"/>
              <w:left w:val="nil"/>
              <w:bottom w:val="single" w:sz="4" w:space="0" w:color="auto"/>
              <w:right w:val="single" w:sz="4" w:space="0" w:color="auto"/>
            </w:tcBorders>
            <w:shd w:val="clear" w:color="auto" w:fill="auto"/>
            <w:vAlign w:val="center"/>
            <w:hideMark/>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2036</w:t>
            </w:r>
          </w:p>
        </w:tc>
        <w:tc>
          <w:tcPr>
            <w:tcW w:w="615" w:type="dxa"/>
            <w:tcBorders>
              <w:top w:val="nil"/>
              <w:left w:val="nil"/>
              <w:bottom w:val="single" w:sz="4" w:space="0" w:color="auto"/>
              <w:right w:val="single" w:sz="4" w:space="0" w:color="auto"/>
            </w:tcBorders>
          </w:tcPr>
          <w:p w:rsidR="000367C5" w:rsidRDefault="000367C5" w:rsidP="008E4E1F">
            <w:pPr>
              <w:jc w:val="center"/>
              <w:rPr>
                <w:color w:val="000000"/>
                <w:sz w:val="12"/>
                <w:szCs w:val="12"/>
                <w:lang w:val="en-US" w:eastAsia="en-US"/>
              </w:rPr>
            </w:pPr>
          </w:p>
          <w:p w:rsidR="000367C5" w:rsidRPr="006620C9" w:rsidRDefault="000367C5" w:rsidP="008E4E1F">
            <w:pPr>
              <w:jc w:val="center"/>
              <w:rPr>
                <w:color w:val="000000"/>
                <w:sz w:val="12"/>
                <w:szCs w:val="12"/>
                <w:lang w:eastAsia="en-US"/>
              </w:rPr>
            </w:pPr>
            <w:r w:rsidRPr="006620C9">
              <w:rPr>
                <w:color w:val="000000"/>
                <w:sz w:val="12"/>
                <w:szCs w:val="12"/>
                <w:lang w:val="en-US" w:eastAsia="en-US"/>
              </w:rPr>
              <w:t>203</w:t>
            </w:r>
            <w:r w:rsidRPr="006620C9">
              <w:rPr>
                <w:color w:val="000000"/>
                <w:sz w:val="12"/>
                <w:szCs w:val="12"/>
                <w:lang w:eastAsia="en-US"/>
              </w:rPr>
              <w:t>7</w:t>
            </w:r>
          </w:p>
        </w:tc>
        <w:tc>
          <w:tcPr>
            <w:tcW w:w="546" w:type="dxa"/>
            <w:tcBorders>
              <w:top w:val="nil"/>
              <w:left w:val="nil"/>
              <w:bottom w:val="single" w:sz="4" w:space="0" w:color="auto"/>
              <w:right w:val="single" w:sz="4" w:space="0" w:color="auto"/>
            </w:tcBorders>
          </w:tcPr>
          <w:p w:rsidR="000367C5" w:rsidRDefault="000367C5" w:rsidP="008E4E1F">
            <w:pPr>
              <w:jc w:val="center"/>
              <w:rPr>
                <w:color w:val="000000"/>
                <w:sz w:val="12"/>
                <w:szCs w:val="12"/>
                <w:lang w:val="en-US" w:eastAsia="en-US"/>
              </w:rPr>
            </w:pPr>
          </w:p>
          <w:p w:rsidR="000367C5" w:rsidRPr="006620C9" w:rsidRDefault="000367C5" w:rsidP="008E4E1F">
            <w:pPr>
              <w:jc w:val="center"/>
              <w:rPr>
                <w:color w:val="000000"/>
                <w:sz w:val="12"/>
                <w:szCs w:val="12"/>
                <w:lang w:eastAsia="en-US"/>
              </w:rPr>
            </w:pPr>
            <w:r w:rsidRPr="006620C9">
              <w:rPr>
                <w:color w:val="000000"/>
                <w:sz w:val="12"/>
                <w:szCs w:val="12"/>
                <w:lang w:val="en-US" w:eastAsia="en-US"/>
              </w:rPr>
              <w:t>203</w:t>
            </w:r>
            <w:r w:rsidRPr="006620C9">
              <w:rPr>
                <w:color w:val="000000"/>
                <w:sz w:val="12"/>
                <w:szCs w:val="12"/>
                <w:lang w:eastAsia="en-US"/>
              </w:rPr>
              <w:t>8</w:t>
            </w:r>
          </w:p>
        </w:tc>
        <w:tc>
          <w:tcPr>
            <w:tcW w:w="546" w:type="dxa"/>
            <w:tcBorders>
              <w:top w:val="nil"/>
              <w:left w:val="nil"/>
              <w:bottom w:val="single" w:sz="4" w:space="0" w:color="auto"/>
              <w:right w:val="single" w:sz="4" w:space="0" w:color="auto"/>
            </w:tcBorders>
          </w:tcPr>
          <w:p w:rsidR="000367C5" w:rsidRDefault="000367C5" w:rsidP="008E4E1F">
            <w:pPr>
              <w:jc w:val="center"/>
              <w:rPr>
                <w:color w:val="000000"/>
                <w:sz w:val="12"/>
                <w:szCs w:val="12"/>
                <w:lang w:val="en-US" w:eastAsia="en-US"/>
              </w:rPr>
            </w:pPr>
          </w:p>
          <w:p w:rsidR="000367C5" w:rsidRPr="00E019C6" w:rsidRDefault="000367C5" w:rsidP="008E4E1F">
            <w:pPr>
              <w:jc w:val="center"/>
              <w:rPr>
                <w:color w:val="000000"/>
                <w:sz w:val="12"/>
                <w:szCs w:val="12"/>
                <w:lang w:eastAsia="en-US"/>
              </w:rPr>
            </w:pPr>
            <w:r w:rsidRPr="00E019C6">
              <w:rPr>
                <w:color w:val="000000"/>
                <w:sz w:val="12"/>
                <w:szCs w:val="12"/>
                <w:lang w:val="en-US" w:eastAsia="en-US"/>
              </w:rPr>
              <w:t>203</w:t>
            </w:r>
            <w:r>
              <w:rPr>
                <w:color w:val="000000"/>
                <w:sz w:val="12"/>
                <w:szCs w:val="12"/>
                <w:lang w:eastAsia="en-US"/>
              </w:rPr>
              <w:t>9</w:t>
            </w:r>
          </w:p>
        </w:tc>
      </w:tr>
      <w:tr w:rsidR="000367C5" w:rsidRPr="00EB2D40" w:rsidTr="008E4E1F">
        <w:trPr>
          <w:trHeight w:val="300"/>
        </w:trPr>
        <w:tc>
          <w:tcPr>
            <w:tcW w:w="1486" w:type="dxa"/>
            <w:gridSpan w:val="3"/>
            <w:tcBorders>
              <w:top w:val="nil"/>
              <w:left w:val="single" w:sz="4" w:space="0" w:color="auto"/>
              <w:bottom w:val="single" w:sz="4" w:space="0" w:color="auto"/>
              <w:right w:val="single" w:sz="4" w:space="0" w:color="auto"/>
            </w:tcBorders>
            <w:shd w:val="clear" w:color="auto" w:fill="auto"/>
            <w:vAlign w:val="center"/>
            <w:hideMark/>
          </w:tcPr>
          <w:p w:rsidR="000367C5" w:rsidRPr="00EB2D40" w:rsidRDefault="000367C5" w:rsidP="008E4E1F">
            <w:pPr>
              <w:jc w:val="center"/>
              <w:rPr>
                <w:color w:val="000000"/>
                <w:sz w:val="16"/>
                <w:szCs w:val="16"/>
                <w:lang w:val="en-US" w:eastAsia="en-US"/>
              </w:rPr>
            </w:pPr>
            <w:r w:rsidRPr="00EB2D40">
              <w:rPr>
                <w:color w:val="000000"/>
                <w:sz w:val="16"/>
                <w:szCs w:val="16"/>
                <w:lang w:val="en-US" w:eastAsia="en-US"/>
              </w:rPr>
              <w:t>Руда, тыс.т</w:t>
            </w:r>
          </w:p>
        </w:tc>
        <w:tc>
          <w:tcPr>
            <w:tcW w:w="606" w:type="dxa"/>
            <w:gridSpan w:val="2"/>
            <w:tcBorders>
              <w:top w:val="nil"/>
              <w:left w:val="nil"/>
              <w:bottom w:val="single" w:sz="4" w:space="0" w:color="auto"/>
              <w:right w:val="single" w:sz="4" w:space="0" w:color="auto"/>
            </w:tcBorders>
            <w:shd w:val="clear" w:color="auto" w:fill="auto"/>
            <w:vAlign w:val="center"/>
            <w:hideMark/>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1255.6</w:t>
            </w:r>
          </w:p>
        </w:tc>
        <w:tc>
          <w:tcPr>
            <w:tcW w:w="723" w:type="dxa"/>
            <w:tcBorders>
              <w:top w:val="nil"/>
              <w:left w:val="nil"/>
              <w:bottom w:val="single" w:sz="4" w:space="0" w:color="auto"/>
              <w:right w:val="single" w:sz="4" w:space="0" w:color="auto"/>
            </w:tcBorders>
            <w:shd w:val="clear" w:color="auto" w:fill="auto"/>
            <w:vAlign w:val="center"/>
            <w:hideMark/>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116.8</w:t>
            </w:r>
          </w:p>
        </w:tc>
        <w:tc>
          <w:tcPr>
            <w:tcW w:w="651" w:type="dxa"/>
            <w:tcBorders>
              <w:top w:val="nil"/>
              <w:left w:val="nil"/>
              <w:bottom w:val="single" w:sz="4" w:space="0" w:color="auto"/>
              <w:right w:val="single" w:sz="4" w:space="0" w:color="auto"/>
            </w:tcBorders>
            <w:shd w:val="clear" w:color="auto" w:fill="auto"/>
            <w:vAlign w:val="center"/>
            <w:hideMark/>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350.0</w:t>
            </w:r>
          </w:p>
        </w:tc>
        <w:tc>
          <w:tcPr>
            <w:tcW w:w="866" w:type="dxa"/>
            <w:tcBorders>
              <w:top w:val="nil"/>
              <w:left w:val="nil"/>
              <w:bottom w:val="single" w:sz="4" w:space="0" w:color="auto"/>
              <w:right w:val="single" w:sz="4" w:space="0" w:color="auto"/>
            </w:tcBorders>
            <w:shd w:val="clear" w:color="auto" w:fill="auto"/>
            <w:vAlign w:val="center"/>
            <w:hideMark/>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350.0</w:t>
            </w:r>
          </w:p>
        </w:tc>
        <w:tc>
          <w:tcPr>
            <w:tcW w:w="697" w:type="dxa"/>
            <w:tcBorders>
              <w:top w:val="nil"/>
              <w:left w:val="nil"/>
              <w:bottom w:val="single" w:sz="4" w:space="0" w:color="auto"/>
              <w:right w:val="single" w:sz="4" w:space="0" w:color="auto"/>
            </w:tcBorders>
            <w:shd w:val="clear" w:color="auto" w:fill="auto"/>
            <w:vAlign w:val="center"/>
            <w:hideMark/>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280.6</w:t>
            </w:r>
          </w:p>
        </w:tc>
        <w:tc>
          <w:tcPr>
            <w:tcW w:w="867" w:type="dxa"/>
            <w:tcBorders>
              <w:top w:val="nil"/>
              <w:left w:val="nil"/>
              <w:bottom w:val="single" w:sz="4" w:space="0" w:color="auto"/>
              <w:right w:val="single" w:sz="4" w:space="0" w:color="auto"/>
            </w:tcBorders>
            <w:shd w:val="clear" w:color="auto" w:fill="auto"/>
            <w:vAlign w:val="center"/>
            <w:hideMark/>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158.2</w:t>
            </w:r>
          </w:p>
        </w:tc>
        <w:tc>
          <w:tcPr>
            <w:tcW w:w="579" w:type="dxa"/>
            <w:tcBorders>
              <w:top w:val="nil"/>
              <w:left w:val="nil"/>
              <w:bottom w:val="single" w:sz="4" w:space="0" w:color="auto"/>
              <w:right w:val="single" w:sz="4" w:space="0" w:color="auto"/>
            </w:tcBorders>
            <w:shd w:val="clear" w:color="auto" w:fill="auto"/>
            <w:vAlign w:val="center"/>
            <w:hideMark/>
          </w:tcPr>
          <w:p w:rsidR="000367C5" w:rsidRPr="006620C9" w:rsidRDefault="000367C5" w:rsidP="008E4E1F">
            <w:pPr>
              <w:jc w:val="center"/>
              <w:rPr>
                <w:rFonts w:ascii="Calibri" w:hAnsi="Calibri" w:cs="Calibri"/>
                <w:color w:val="000000"/>
                <w:sz w:val="12"/>
                <w:szCs w:val="12"/>
                <w:lang w:val="en-US" w:eastAsia="en-US"/>
              </w:rPr>
            </w:pPr>
          </w:p>
        </w:tc>
        <w:tc>
          <w:tcPr>
            <w:tcW w:w="909" w:type="dxa"/>
            <w:tcBorders>
              <w:top w:val="nil"/>
              <w:left w:val="nil"/>
              <w:bottom w:val="single" w:sz="4" w:space="0" w:color="auto"/>
              <w:right w:val="single" w:sz="4" w:space="0" w:color="auto"/>
            </w:tcBorders>
            <w:shd w:val="clear" w:color="auto" w:fill="auto"/>
            <w:noWrap/>
            <w:vAlign w:val="bottom"/>
            <w:hideMark/>
          </w:tcPr>
          <w:p w:rsidR="000367C5" w:rsidRPr="006620C9" w:rsidRDefault="000367C5" w:rsidP="008E4E1F">
            <w:pPr>
              <w:jc w:val="center"/>
              <w:rPr>
                <w:rFonts w:ascii="Calibri" w:hAnsi="Calibri" w:cs="Calibri"/>
                <w:color w:val="000000"/>
                <w:sz w:val="12"/>
                <w:szCs w:val="12"/>
                <w:lang w:val="en-US" w:eastAsia="en-US"/>
              </w:rPr>
            </w:pPr>
          </w:p>
        </w:tc>
        <w:tc>
          <w:tcPr>
            <w:tcW w:w="693" w:type="dxa"/>
            <w:tcBorders>
              <w:top w:val="nil"/>
              <w:left w:val="nil"/>
              <w:bottom w:val="single" w:sz="4" w:space="0" w:color="auto"/>
              <w:right w:val="single" w:sz="4" w:space="0" w:color="auto"/>
            </w:tcBorders>
            <w:shd w:val="clear" w:color="auto" w:fill="auto"/>
            <w:noWrap/>
            <w:vAlign w:val="bottom"/>
            <w:hideMark/>
          </w:tcPr>
          <w:p w:rsidR="000367C5" w:rsidRPr="006620C9" w:rsidRDefault="000367C5" w:rsidP="008E4E1F">
            <w:pPr>
              <w:jc w:val="center"/>
              <w:rPr>
                <w:rFonts w:ascii="Calibri" w:hAnsi="Calibri" w:cs="Calibri"/>
                <w:color w:val="000000"/>
                <w:sz w:val="12"/>
                <w:szCs w:val="12"/>
                <w:lang w:val="en-US" w:eastAsia="en-US"/>
              </w:rPr>
            </w:pPr>
          </w:p>
        </w:tc>
        <w:tc>
          <w:tcPr>
            <w:tcW w:w="727" w:type="dxa"/>
            <w:tcBorders>
              <w:top w:val="nil"/>
              <w:left w:val="nil"/>
              <w:bottom w:val="single" w:sz="4" w:space="0" w:color="auto"/>
              <w:right w:val="single" w:sz="4" w:space="0" w:color="auto"/>
            </w:tcBorders>
            <w:shd w:val="clear" w:color="auto" w:fill="auto"/>
            <w:noWrap/>
            <w:vAlign w:val="bottom"/>
            <w:hideMark/>
          </w:tcPr>
          <w:p w:rsidR="000367C5" w:rsidRPr="006620C9" w:rsidRDefault="000367C5" w:rsidP="008E4E1F">
            <w:pPr>
              <w:jc w:val="center"/>
              <w:rPr>
                <w:rFonts w:ascii="Calibri" w:hAnsi="Calibri" w:cs="Calibri"/>
                <w:color w:val="000000"/>
                <w:sz w:val="12"/>
                <w:szCs w:val="12"/>
                <w:lang w:val="en-US" w:eastAsia="en-US"/>
              </w:rPr>
            </w:pPr>
          </w:p>
        </w:tc>
        <w:tc>
          <w:tcPr>
            <w:tcW w:w="693" w:type="dxa"/>
            <w:tcBorders>
              <w:top w:val="nil"/>
              <w:left w:val="nil"/>
              <w:bottom w:val="single" w:sz="4" w:space="0" w:color="auto"/>
              <w:right w:val="single" w:sz="4" w:space="0" w:color="auto"/>
            </w:tcBorders>
            <w:shd w:val="clear" w:color="auto" w:fill="auto"/>
            <w:noWrap/>
            <w:vAlign w:val="bottom"/>
            <w:hideMark/>
          </w:tcPr>
          <w:p w:rsidR="000367C5" w:rsidRPr="006620C9" w:rsidRDefault="000367C5" w:rsidP="008E4E1F">
            <w:pPr>
              <w:jc w:val="center"/>
              <w:rPr>
                <w:rFonts w:ascii="Calibri" w:hAnsi="Calibri" w:cs="Calibri"/>
                <w:color w:val="000000"/>
                <w:sz w:val="12"/>
                <w:szCs w:val="12"/>
                <w:lang w:val="en-US" w:eastAsia="en-US"/>
              </w:rPr>
            </w:pPr>
          </w:p>
        </w:tc>
        <w:tc>
          <w:tcPr>
            <w:tcW w:w="856" w:type="dxa"/>
            <w:tcBorders>
              <w:top w:val="nil"/>
              <w:left w:val="nil"/>
              <w:bottom w:val="single" w:sz="4" w:space="0" w:color="auto"/>
              <w:right w:val="single" w:sz="4" w:space="0" w:color="auto"/>
            </w:tcBorders>
            <w:shd w:val="clear" w:color="auto" w:fill="auto"/>
            <w:noWrap/>
            <w:vAlign w:val="bottom"/>
            <w:hideMark/>
          </w:tcPr>
          <w:p w:rsidR="000367C5" w:rsidRPr="006620C9" w:rsidRDefault="000367C5" w:rsidP="008E4E1F">
            <w:pPr>
              <w:jc w:val="center"/>
              <w:rPr>
                <w:rFonts w:ascii="Calibri" w:hAnsi="Calibri" w:cs="Calibri"/>
                <w:color w:val="000000"/>
                <w:sz w:val="12"/>
                <w:szCs w:val="12"/>
                <w:lang w:val="en-US" w:eastAsia="en-US"/>
              </w:rPr>
            </w:pPr>
          </w:p>
        </w:tc>
        <w:tc>
          <w:tcPr>
            <w:tcW w:w="664" w:type="dxa"/>
            <w:tcBorders>
              <w:top w:val="nil"/>
              <w:left w:val="nil"/>
              <w:bottom w:val="single" w:sz="4" w:space="0" w:color="auto"/>
              <w:right w:val="single" w:sz="4" w:space="0" w:color="auto"/>
            </w:tcBorders>
            <w:shd w:val="clear" w:color="auto" w:fill="auto"/>
            <w:noWrap/>
            <w:vAlign w:val="bottom"/>
            <w:hideMark/>
          </w:tcPr>
          <w:p w:rsidR="000367C5" w:rsidRPr="006620C9" w:rsidRDefault="000367C5" w:rsidP="008E4E1F">
            <w:pPr>
              <w:jc w:val="center"/>
              <w:rPr>
                <w:rFonts w:ascii="Calibri" w:hAnsi="Calibri" w:cs="Calibri"/>
                <w:color w:val="000000"/>
                <w:sz w:val="12"/>
                <w:szCs w:val="12"/>
                <w:lang w:val="en-US" w:eastAsia="en-US"/>
              </w:rPr>
            </w:pPr>
          </w:p>
        </w:tc>
        <w:tc>
          <w:tcPr>
            <w:tcW w:w="630" w:type="dxa"/>
            <w:tcBorders>
              <w:top w:val="nil"/>
              <w:left w:val="nil"/>
              <w:bottom w:val="single" w:sz="4" w:space="0" w:color="auto"/>
              <w:right w:val="single" w:sz="4" w:space="0" w:color="auto"/>
            </w:tcBorders>
            <w:shd w:val="clear" w:color="auto" w:fill="auto"/>
            <w:noWrap/>
            <w:vAlign w:val="bottom"/>
            <w:hideMark/>
          </w:tcPr>
          <w:p w:rsidR="000367C5" w:rsidRPr="006620C9" w:rsidRDefault="000367C5" w:rsidP="008E4E1F">
            <w:pPr>
              <w:jc w:val="center"/>
              <w:rPr>
                <w:rFonts w:ascii="Calibri" w:hAnsi="Calibri" w:cs="Calibri"/>
                <w:color w:val="000000"/>
                <w:sz w:val="12"/>
                <w:szCs w:val="12"/>
                <w:lang w:val="en-US" w:eastAsia="en-US"/>
              </w:rPr>
            </w:pPr>
          </w:p>
        </w:tc>
        <w:tc>
          <w:tcPr>
            <w:tcW w:w="630" w:type="dxa"/>
            <w:tcBorders>
              <w:top w:val="nil"/>
              <w:left w:val="nil"/>
              <w:bottom w:val="single" w:sz="4" w:space="0" w:color="auto"/>
              <w:right w:val="single" w:sz="4" w:space="0" w:color="auto"/>
            </w:tcBorders>
            <w:shd w:val="clear" w:color="auto" w:fill="auto"/>
            <w:noWrap/>
            <w:vAlign w:val="bottom"/>
            <w:hideMark/>
          </w:tcPr>
          <w:p w:rsidR="000367C5" w:rsidRPr="006620C9" w:rsidRDefault="000367C5" w:rsidP="008E4E1F">
            <w:pPr>
              <w:jc w:val="center"/>
              <w:rPr>
                <w:rFonts w:ascii="Calibri" w:hAnsi="Calibri" w:cs="Calibri"/>
                <w:color w:val="000000"/>
                <w:sz w:val="12"/>
                <w:szCs w:val="12"/>
                <w:lang w:val="en-US" w:eastAsia="en-US"/>
              </w:rPr>
            </w:pPr>
          </w:p>
        </w:tc>
        <w:tc>
          <w:tcPr>
            <w:tcW w:w="546" w:type="dxa"/>
            <w:tcBorders>
              <w:top w:val="nil"/>
              <w:left w:val="nil"/>
              <w:bottom w:val="single" w:sz="4" w:space="0" w:color="auto"/>
              <w:right w:val="single" w:sz="4" w:space="0" w:color="auto"/>
            </w:tcBorders>
            <w:shd w:val="clear" w:color="auto" w:fill="auto"/>
            <w:noWrap/>
            <w:vAlign w:val="bottom"/>
            <w:hideMark/>
          </w:tcPr>
          <w:p w:rsidR="000367C5" w:rsidRPr="006620C9" w:rsidRDefault="000367C5" w:rsidP="008E4E1F">
            <w:pPr>
              <w:jc w:val="center"/>
              <w:rPr>
                <w:rFonts w:ascii="Calibri" w:hAnsi="Calibri" w:cs="Calibri"/>
                <w:color w:val="000000"/>
                <w:sz w:val="12"/>
                <w:szCs w:val="12"/>
                <w:lang w:val="en-US" w:eastAsia="en-US"/>
              </w:rPr>
            </w:pPr>
          </w:p>
        </w:tc>
        <w:tc>
          <w:tcPr>
            <w:tcW w:w="615" w:type="dxa"/>
            <w:tcBorders>
              <w:top w:val="nil"/>
              <w:left w:val="nil"/>
              <w:bottom w:val="single" w:sz="4" w:space="0" w:color="auto"/>
              <w:right w:val="single" w:sz="4" w:space="0" w:color="auto"/>
            </w:tcBorders>
          </w:tcPr>
          <w:p w:rsidR="000367C5" w:rsidRPr="006620C9" w:rsidRDefault="000367C5" w:rsidP="008E4E1F">
            <w:pPr>
              <w:jc w:val="center"/>
              <w:rPr>
                <w:rFonts w:ascii="Calibri" w:hAnsi="Calibri" w:cs="Calibri"/>
                <w:color w:val="000000"/>
                <w:sz w:val="12"/>
                <w:szCs w:val="12"/>
                <w:lang w:val="en-US" w:eastAsia="en-US"/>
              </w:rPr>
            </w:pPr>
          </w:p>
        </w:tc>
        <w:tc>
          <w:tcPr>
            <w:tcW w:w="546" w:type="dxa"/>
            <w:tcBorders>
              <w:top w:val="nil"/>
              <w:left w:val="nil"/>
              <w:bottom w:val="single" w:sz="4" w:space="0" w:color="auto"/>
              <w:right w:val="single" w:sz="4" w:space="0" w:color="auto"/>
            </w:tcBorders>
          </w:tcPr>
          <w:p w:rsidR="000367C5" w:rsidRPr="006620C9" w:rsidRDefault="000367C5" w:rsidP="008E4E1F">
            <w:pPr>
              <w:jc w:val="center"/>
              <w:rPr>
                <w:rFonts w:ascii="Calibri" w:hAnsi="Calibri" w:cs="Calibri"/>
                <w:color w:val="000000"/>
                <w:sz w:val="12"/>
                <w:szCs w:val="12"/>
                <w:lang w:val="en-US" w:eastAsia="en-US"/>
              </w:rPr>
            </w:pPr>
          </w:p>
        </w:tc>
        <w:tc>
          <w:tcPr>
            <w:tcW w:w="546" w:type="dxa"/>
            <w:tcBorders>
              <w:top w:val="nil"/>
              <w:left w:val="nil"/>
              <w:bottom w:val="single" w:sz="4" w:space="0" w:color="auto"/>
              <w:right w:val="single" w:sz="4" w:space="0" w:color="auto"/>
            </w:tcBorders>
          </w:tcPr>
          <w:p w:rsidR="000367C5" w:rsidRPr="006620C9" w:rsidRDefault="000367C5" w:rsidP="008E4E1F">
            <w:pPr>
              <w:jc w:val="center"/>
              <w:rPr>
                <w:rFonts w:ascii="Calibri" w:hAnsi="Calibri" w:cs="Calibri"/>
                <w:color w:val="000000"/>
                <w:sz w:val="12"/>
                <w:szCs w:val="12"/>
                <w:lang w:val="en-US" w:eastAsia="en-US"/>
              </w:rPr>
            </w:pPr>
          </w:p>
        </w:tc>
      </w:tr>
      <w:tr w:rsidR="000367C5" w:rsidRPr="00EB2D40" w:rsidTr="008E4E1F">
        <w:trPr>
          <w:trHeight w:val="300"/>
        </w:trPr>
        <w:tc>
          <w:tcPr>
            <w:tcW w:w="1486" w:type="dxa"/>
            <w:gridSpan w:val="3"/>
            <w:tcBorders>
              <w:top w:val="nil"/>
              <w:left w:val="single" w:sz="4" w:space="0" w:color="auto"/>
              <w:bottom w:val="single" w:sz="4" w:space="0" w:color="auto"/>
              <w:right w:val="single" w:sz="4" w:space="0" w:color="auto"/>
            </w:tcBorders>
            <w:shd w:val="clear" w:color="auto" w:fill="auto"/>
            <w:vAlign w:val="center"/>
            <w:hideMark/>
          </w:tcPr>
          <w:p w:rsidR="000367C5" w:rsidRPr="00EB2D40" w:rsidRDefault="000367C5" w:rsidP="008E4E1F">
            <w:pPr>
              <w:jc w:val="center"/>
              <w:rPr>
                <w:color w:val="000000"/>
                <w:sz w:val="16"/>
                <w:szCs w:val="16"/>
                <w:lang w:val="en-US" w:eastAsia="en-US"/>
              </w:rPr>
            </w:pPr>
            <w:r w:rsidRPr="00EB2D40">
              <w:rPr>
                <w:color w:val="000000"/>
                <w:sz w:val="16"/>
                <w:szCs w:val="16"/>
                <w:lang w:val="en-US" w:eastAsia="en-US"/>
              </w:rPr>
              <w:t>Золото, г/т</w:t>
            </w:r>
          </w:p>
        </w:tc>
        <w:tc>
          <w:tcPr>
            <w:tcW w:w="606" w:type="dxa"/>
            <w:gridSpan w:val="2"/>
            <w:tcBorders>
              <w:top w:val="nil"/>
              <w:left w:val="nil"/>
              <w:bottom w:val="single" w:sz="4" w:space="0" w:color="auto"/>
              <w:right w:val="single" w:sz="4" w:space="0" w:color="auto"/>
            </w:tcBorders>
            <w:shd w:val="clear" w:color="auto" w:fill="auto"/>
            <w:vAlign w:val="center"/>
            <w:hideMark/>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3.1</w:t>
            </w:r>
          </w:p>
        </w:tc>
        <w:tc>
          <w:tcPr>
            <w:tcW w:w="723" w:type="dxa"/>
            <w:tcBorders>
              <w:top w:val="nil"/>
              <w:left w:val="nil"/>
              <w:bottom w:val="single" w:sz="4" w:space="0" w:color="auto"/>
              <w:right w:val="single" w:sz="4" w:space="0" w:color="auto"/>
            </w:tcBorders>
            <w:shd w:val="clear" w:color="auto" w:fill="auto"/>
            <w:vAlign w:val="center"/>
            <w:hideMark/>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3.0</w:t>
            </w:r>
          </w:p>
        </w:tc>
        <w:tc>
          <w:tcPr>
            <w:tcW w:w="651" w:type="dxa"/>
            <w:tcBorders>
              <w:top w:val="nil"/>
              <w:left w:val="nil"/>
              <w:bottom w:val="single" w:sz="4" w:space="0" w:color="auto"/>
              <w:right w:val="single" w:sz="4" w:space="0" w:color="auto"/>
            </w:tcBorders>
            <w:shd w:val="clear" w:color="auto" w:fill="auto"/>
            <w:vAlign w:val="center"/>
            <w:hideMark/>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3.0</w:t>
            </w:r>
          </w:p>
        </w:tc>
        <w:tc>
          <w:tcPr>
            <w:tcW w:w="866" w:type="dxa"/>
            <w:tcBorders>
              <w:top w:val="nil"/>
              <w:left w:val="nil"/>
              <w:bottom w:val="single" w:sz="4" w:space="0" w:color="auto"/>
              <w:right w:val="single" w:sz="4" w:space="0" w:color="auto"/>
            </w:tcBorders>
            <w:shd w:val="clear" w:color="auto" w:fill="auto"/>
            <w:vAlign w:val="center"/>
            <w:hideMark/>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2.9</w:t>
            </w:r>
          </w:p>
        </w:tc>
        <w:tc>
          <w:tcPr>
            <w:tcW w:w="697" w:type="dxa"/>
            <w:tcBorders>
              <w:top w:val="nil"/>
              <w:left w:val="nil"/>
              <w:bottom w:val="single" w:sz="4" w:space="0" w:color="auto"/>
              <w:right w:val="single" w:sz="4" w:space="0" w:color="auto"/>
            </w:tcBorders>
            <w:shd w:val="clear" w:color="auto" w:fill="auto"/>
            <w:vAlign w:val="center"/>
            <w:hideMark/>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3.0</w:t>
            </w:r>
          </w:p>
        </w:tc>
        <w:tc>
          <w:tcPr>
            <w:tcW w:w="867" w:type="dxa"/>
            <w:tcBorders>
              <w:top w:val="nil"/>
              <w:left w:val="nil"/>
              <w:bottom w:val="single" w:sz="4" w:space="0" w:color="auto"/>
              <w:right w:val="single" w:sz="4" w:space="0" w:color="auto"/>
            </w:tcBorders>
            <w:shd w:val="clear" w:color="auto" w:fill="auto"/>
            <w:vAlign w:val="center"/>
            <w:hideMark/>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3.9</w:t>
            </w:r>
          </w:p>
        </w:tc>
        <w:tc>
          <w:tcPr>
            <w:tcW w:w="579" w:type="dxa"/>
            <w:tcBorders>
              <w:top w:val="nil"/>
              <w:left w:val="nil"/>
              <w:bottom w:val="single" w:sz="4" w:space="0" w:color="auto"/>
              <w:right w:val="single" w:sz="4" w:space="0" w:color="auto"/>
            </w:tcBorders>
            <w:shd w:val="clear" w:color="auto" w:fill="auto"/>
            <w:vAlign w:val="center"/>
            <w:hideMark/>
          </w:tcPr>
          <w:p w:rsidR="000367C5" w:rsidRPr="006620C9" w:rsidRDefault="000367C5" w:rsidP="008E4E1F">
            <w:pPr>
              <w:jc w:val="center"/>
              <w:rPr>
                <w:rFonts w:ascii="Calibri" w:hAnsi="Calibri" w:cs="Calibri"/>
                <w:color w:val="000000"/>
                <w:sz w:val="12"/>
                <w:szCs w:val="12"/>
                <w:lang w:val="en-US" w:eastAsia="en-US"/>
              </w:rPr>
            </w:pPr>
          </w:p>
        </w:tc>
        <w:tc>
          <w:tcPr>
            <w:tcW w:w="909" w:type="dxa"/>
            <w:tcBorders>
              <w:top w:val="nil"/>
              <w:left w:val="nil"/>
              <w:bottom w:val="single" w:sz="4" w:space="0" w:color="auto"/>
              <w:right w:val="single" w:sz="4" w:space="0" w:color="auto"/>
            </w:tcBorders>
            <w:shd w:val="clear" w:color="auto" w:fill="auto"/>
            <w:noWrap/>
            <w:vAlign w:val="bottom"/>
            <w:hideMark/>
          </w:tcPr>
          <w:p w:rsidR="000367C5" w:rsidRPr="006620C9" w:rsidRDefault="000367C5" w:rsidP="008E4E1F">
            <w:pPr>
              <w:jc w:val="center"/>
              <w:rPr>
                <w:rFonts w:ascii="Calibri" w:hAnsi="Calibri" w:cs="Calibri"/>
                <w:color w:val="000000"/>
                <w:sz w:val="12"/>
                <w:szCs w:val="12"/>
                <w:lang w:val="en-US" w:eastAsia="en-US"/>
              </w:rPr>
            </w:pPr>
          </w:p>
        </w:tc>
        <w:tc>
          <w:tcPr>
            <w:tcW w:w="693" w:type="dxa"/>
            <w:tcBorders>
              <w:top w:val="nil"/>
              <w:left w:val="nil"/>
              <w:bottom w:val="single" w:sz="4" w:space="0" w:color="auto"/>
              <w:right w:val="single" w:sz="4" w:space="0" w:color="auto"/>
            </w:tcBorders>
            <w:shd w:val="clear" w:color="auto" w:fill="auto"/>
            <w:noWrap/>
            <w:vAlign w:val="bottom"/>
            <w:hideMark/>
          </w:tcPr>
          <w:p w:rsidR="000367C5" w:rsidRPr="006620C9" w:rsidRDefault="000367C5" w:rsidP="008E4E1F">
            <w:pPr>
              <w:jc w:val="center"/>
              <w:rPr>
                <w:rFonts w:ascii="Calibri" w:hAnsi="Calibri" w:cs="Calibri"/>
                <w:color w:val="000000"/>
                <w:sz w:val="12"/>
                <w:szCs w:val="12"/>
                <w:lang w:val="en-US" w:eastAsia="en-US"/>
              </w:rPr>
            </w:pPr>
          </w:p>
        </w:tc>
        <w:tc>
          <w:tcPr>
            <w:tcW w:w="727" w:type="dxa"/>
            <w:tcBorders>
              <w:top w:val="nil"/>
              <w:left w:val="nil"/>
              <w:bottom w:val="single" w:sz="4" w:space="0" w:color="auto"/>
              <w:right w:val="single" w:sz="4" w:space="0" w:color="auto"/>
            </w:tcBorders>
            <w:shd w:val="clear" w:color="auto" w:fill="auto"/>
            <w:noWrap/>
            <w:vAlign w:val="bottom"/>
            <w:hideMark/>
          </w:tcPr>
          <w:p w:rsidR="000367C5" w:rsidRPr="006620C9" w:rsidRDefault="000367C5" w:rsidP="008E4E1F">
            <w:pPr>
              <w:jc w:val="center"/>
              <w:rPr>
                <w:rFonts w:ascii="Calibri" w:hAnsi="Calibri" w:cs="Calibri"/>
                <w:color w:val="000000"/>
                <w:sz w:val="12"/>
                <w:szCs w:val="12"/>
                <w:lang w:val="en-US" w:eastAsia="en-US"/>
              </w:rPr>
            </w:pPr>
          </w:p>
        </w:tc>
        <w:tc>
          <w:tcPr>
            <w:tcW w:w="693" w:type="dxa"/>
            <w:tcBorders>
              <w:top w:val="nil"/>
              <w:left w:val="nil"/>
              <w:bottom w:val="single" w:sz="4" w:space="0" w:color="auto"/>
              <w:right w:val="single" w:sz="4" w:space="0" w:color="auto"/>
            </w:tcBorders>
            <w:shd w:val="clear" w:color="auto" w:fill="auto"/>
            <w:noWrap/>
            <w:vAlign w:val="bottom"/>
            <w:hideMark/>
          </w:tcPr>
          <w:p w:rsidR="000367C5" w:rsidRPr="006620C9" w:rsidRDefault="000367C5" w:rsidP="008E4E1F">
            <w:pPr>
              <w:jc w:val="center"/>
              <w:rPr>
                <w:rFonts w:ascii="Calibri" w:hAnsi="Calibri" w:cs="Calibri"/>
                <w:color w:val="000000"/>
                <w:sz w:val="12"/>
                <w:szCs w:val="12"/>
                <w:lang w:val="en-US" w:eastAsia="en-US"/>
              </w:rPr>
            </w:pPr>
          </w:p>
        </w:tc>
        <w:tc>
          <w:tcPr>
            <w:tcW w:w="856" w:type="dxa"/>
            <w:tcBorders>
              <w:top w:val="nil"/>
              <w:left w:val="nil"/>
              <w:bottom w:val="single" w:sz="4" w:space="0" w:color="auto"/>
              <w:right w:val="single" w:sz="4" w:space="0" w:color="auto"/>
            </w:tcBorders>
            <w:shd w:val="clear" w:color="auto" w:fill="auto"/>
            <w:noWrap/>
            <w:vAlign w:val="bottom"/>
            <w:hideMark/>
          </w:tcPr>
          <w:p w:rsidR="000367C5" w:rsidRPr="006620C9" w:rsidRDefault="000367C5" w:rsidP="008E4E1F">
            <w:pPr>
              <w:jc w:val="center"/>
              <w:rPr>
                <w:rFonts w:ascii="Calibri" w:hAnsi="Calibri" w:cs="Calibri"/>
                <w:color w:val="000000"/>
                <w:sz w:val="12"/>
                <w:szCs w:val="12"/>
                <w:lang w:val="en-US" w:eastAsia="en-US"/>
              </w:rPr>
            </w:pPr>
          </w:p>
        </w:tc>
        <w:tc>
          <w:tcPr>
            <w:tcW w:w="664" w:type="dxa"/>
            <w:tcBorders>
              <w:top w:val="nil"/>
              <w:left w:val="nil"/>
              <w:bottom w:val="single" w:sz="4" w:space="0" w:color="auto"/>
              <w:right w:val="single" w:sz="4" w:space="0" w:color="auto"/>
            </w:tcBorders>
            <w:shd w:val="clear" w:color="auto" w:fill="auto"/>
            <w:noWrap/>
            <w:vAlign w:val="bottom"/>
            <w:hideMark/>
          </w:tcPr>
          <w:p w:rsidR="000367C5" w:rsidRPr="006620C9" w:rsidRDefault="000367C5" w:rsidP="008E4E1F">
            <w:pPr>
              <w:jc w:val="center"/>
              <w:rPr>
                <w:rFonts w:ascii="Calibri" w:hAnsi="Calibri" w:cs="Calibri"/>
                <w:color w:val="000000"/>
                <w:sz w:val="12"/>
                <w:szCs w:val="12"/>
                <w:lang w:val="en-US" w:eastAsia="en-US"/>
              </w:rPr>
            </w:pPr>
          </w:p>
        </w:tc>
        <w:tc>
          <w:tcPr>
            <w:tcW w:w="630" w:type="dxa"/>
            <w:tcBorders>
              <w:top w:val="nil"/>
              <w:left w:val="nil"/>
              <w:bottom w:val="single" w:sz="4" w:space="0" w:color="auto"/>
              <w:right w:val="single" w:sz="4" w:space="0" w:color="auto"/>
            </w:tcBorders>
            <w:shd w:val="clear" w:color="auto" w:fill="auto"/>
            <w:noWrap/>
            <w:vAlign w:val="bottom"/>
            <w:hideMark/>
          </w:tcPr>
          <w:p w:rsidR="000367C5" w:rsidRPr="006620C9" w:rsidRDefault="000367C5" w:rsidP="008E4E1F">
            <w:pPr>
              <w:jc w:val="center"/>
              <w:rPr>
                <w:rFonts w:ascii="Calibri" w:hAnsi="Calibri" w:cs="Calibri"/>
                <w:color w:val="000000"/>
                <w:sz w:val="12"/>
                <w:szCs w:val="12"/>
                <w:lang w:val="en-US" w:eastAsia="en-US"/>
              </w:rPr>
            </w:pPr>
          </w:p>
        </w:tc>
        <w:tc>
          <w:tcPr>
            <w:tcW w:w="630" w:type="dxa"/>
            <w:tcBorders>
              <w:top w:val="nil"/>
              <w:left w:val="nil"/>
              <w:bottom w:val="single" w:sz="4" w:space="0" w:color="auto"/>
              <w:right w:val="single" w:sz="4" w:space="0" w:color="auto"/>
            </w:tcBorders>
            <w:shd w:val="clear" w:color="auto" w:fill="auto"/>
            <w:noWrap/>
            <w:vAlign w:val="bottom"/>
            <w:hideMark/>
          </w:tcPr>
          <w:p w:rsidR="000367C5" w:rsidRPr="006620C9" w:rsidRDefault="000367C5" w:rsidP="008E4E1F">
            <w:pPr>
              <w:jc w:val="center"/>
              <w:rPr>
                <w:rFonts w:ascii="Calibri" w:hAnsi="Calibri" w:cs="Calibri"/>
                <w:color w:val="000000"/>
                <w:sz w:val="12"/>
                <w:szCs w:val="12"/>
                <w:lang w:val="en-US" w:eastAsia="en-US"/>
              </w:rPr>
            </w:pPr>
          </w:p>
        </w:tc>
        <w:tc>
          <w:tcPr>
            <w:tcW w:w="546" w:type="dxa"/>
            <w:tcBorders>
              <w:top w:val="nil"/>
              <w:left w:val="nil"/>
              <w:bottom w:val="single" w:sz="4" w:space="0" w:color="auto"/>
              <w:right w:val="single" w:sz="4" w:space="0" w:color="auto"/>
            </w:tcBorders>
            <w:shd w:val="clear" w:color="auto" w:fill="auto"/>
            <w:noWrap/>
            <w:vAlign w:val="bottom"/>
            <w:hideMark/>
          </w:tcPr>
          <w:p w:rsidR="000367C5" w:rsidRPr="006620C9" w:rsidRDefault="000367C5" w:rsidP="008E4E1F">
            <w:pPr>
              <w:jc w:val="center"/>
              <w:rPr>
                <w:rFonts w:ascii="Calibri" w:hAnsi="Calibri" w:cs="Calibri"/>
                <w:color w:val="000000"/>
                <w:sz w:val="12"/>
                <w:szCs w:val="12"/>
                <w:lang w:val="en-US" w:eastAsia="en-US"/>
              </w:rPr>
            </w:pPr>
          </w:p>
        </w:tc>
        <w:tc>
          <w:tcPr>
            <w:tcW w:w="615" w:type="dxa"/>
            <w:tcBorders>
              <w:top w:val="nil"/>
              <w:left w:val="nil"/>
              <w:bottom w:val="single" w:sz="4" w:space="0" w:color="auto"/>
              <w:right w:val="single" w:sz="4" w:space="0" w:color="auto"/>
            </w:tcBorders>
          </w:tcPr>
          <w:p w:rsidR="000367C5" w:rsidRPr="006620C9" w:rsidRDefault="000367C5" w:rsidP="008E4E1F">
            <w:pPr>
              <w:jc w:val="center"/>
              <w:rPr>
                <w:rFonts w:ascii="Calibri" w:hAnsi="Calibri" w:cs="Calibri"/>
                <w:color w:val="000000"/>
                <w:sz w:val="12"/>
                <w:szCs w:val="12"/>
                <w:lang w:val="en-US" w:eastAsia="en-US"/>
              </w:rPr>
            </w:pPr>
          </w:p>
        </w:tc>
        <w:tc>
          <w:tcPr>
            <w:tcW w:w="546" w:type="dxa"/>
            <w:tcBorders>
              <w:top w:val="nil"/>
              <w:left w:val="nil"/>
              <w:bottom w:val="single" w:sz="4" w:space="0" w:color="auto"/>
              <w:right w:val="single" w:sz="4" w:space="0" w:color="auto"/>
            </w:tcBorders>
          </w:tcPr>
          <w:p w:rsidR="000367C5" w:rsidRPr="006620C9" w:rsidRDefault="000367C5" w:rsidP="008E4E1F">
            <w:pPr>
              <w:jc w:val="center"/>
              <w:rPr>
                <w:rFonts w:ascii="Calibri" w:hAnsi="Calibri" w:cs="Calibri"/>
                <w:color w:val="000000"/>
                <w:sz w:val="12"/>
                <w:szCs w:val="12"/>
                <w:lang w:val="en-US" w:eastAsia="en-US"/>
              </w:rPr>
            </w:pPr>
          </w:p>
        </w:tc>
        <w:tc>
          <w:tcPr>
            <w:tcW w:w="546" w:type="dxa"/>
            <w:tcBorders>
              <w:top w:val="nil"/>
              <w:left w:val="nil"/>
              <w:bottom w:val="single" w:sz="4" w:space="0" w:color="auto"/>
              <w:right w:val="single" w:sz="4" w:space="0" w:color="auto"/>
            </w:tcBorders>
          </w:tcPr>
          <w:p w:rsidR="000367C5" w:rsidRPr="006620C9" w:rsidRDefault="000367C5" w:rsidP="008E4E1F">
            <w:pPr>
              <w:jc w:val="center"/>
              <w:rPr>
                <w:rFonts w:ascii="Calibri" w:hAnsi="Calibri" w:cs="Calibri"/>
                <w:color w:val="000000"/>
                <w:sz w:val="12"/>
                <w:szCs w:val="12"/>
                <w:lang w:val="en-US" w:eastAsia="en-US"/>
              </w:rPr>
            </w:pPr>
          </w:p>
        </w:tc>
      </w:tr>
      <w:tr w:rsidR="000367C5" w:rsidRPr="00EB2D40" w:rsidTr="008E4E1F">
        <w:trPr>
          <w:trHeight w:val="300"/>
        </w:trPr>
        <w:tc>
          <w:tcPr>
            <w:tcW w:w="1486" w:type="dxa"/>
            <w:gridSpan w:val="3"/>
            <w:tcBorders>
              <w:top w:val="nil"/>
              <w:left w:val="single" w:sz="4" w:space="0" w:color="auto"/>
              <w:bottom w:val="single" w:sz="4" w:space="0" w:color="auto"/>
              <w:right w:val="single" w:sz="4" w:space="0" w:color="auto"/>
            </w:tcBorders>
            <w:shd w:val="clear" w:color="auto" w:fill="auto"/>
            <w:vAlign w:val="center"/>
            <w:hideMark/>
          </w:tcPr>
          <w:p w:rsidR="000367C5" w:rsidRPr="00EB2D40" w:rsidRDefault="000367C5" w:rsidP="008E4E1F">
            <w:pPr>
              <w:jc w:val="center"/>
              <w:rPr>
                <w:color w:val="000000"/>
                <w:sz w:val="16"/>
                <w:szCs w:val="16"/>
                <w:lang w:val="en-US" w:eastAsia="en-US"/>
              </w:rPr>
            </w:pPr>
            <w:r w:rsidRPr="00EB2D40">
              <w:rPr>
                <w:color w:val="000000"/>
                <w:sz w:val="16"/>
                <w:szCs w:val="16"/>
                <w:lang w:val="en-US" w:eastAsia="en-US"/>
              </w:rPr>
              <w:t>Золото, кг</w:t>
            </w:r>
          </w:p>
        </w:tc>
        <w:tc>
          <w:tcPr>
            <w:tcW w:w="606" w:type="dxa"/>
            <w:gridSpan w:val="2"/>
            <w:tcBorders>
              <w:top w:val="nil"/>
              <w:left w:val="nil"/>
              <w:bottom w:val="single" w:sz="4" w:space="0" w:color="auto"/>
              <w:right w:val="single" w:sz="4" w:space="0" w:color="auto"/>
            </w:tcBorders>
            <w:shd w:val="clear" w:color="auto" w:fill="auto"/>
            <w:vAlign w:val="center"/>
            <w:hideMark/>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3853.2</w:t>
            </w:r>
          </w:p>
        </w:tc>
        <w:tc>
          <w:tcPr>
            <w:tcW w:w="723" w:type="dxa"/>
            <w:tcBorders>
              <w:top w:val="nil"/>
              <w:left w:val="nil"/>
              <w:bottom w:val="single" w:sz="4" w:space="0" w:color="auto"/>
              <w:right w:val="single" w:sz="4" w:space="0" w:color="auto"/>
            </w:tcBorders>
            <w:shd w:val="clear" w:color="auto" w:fill="auto"/>
            <w:vAlign w:val="center"/>
            <w:hideMark/>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347.0</w:t>
            </w:r>
          </w:p>
        </w:tc>
        <w:tc>
          <w:tcPr>
            <w:tcW w:w="651" w:type="dxa"/>
            <w:tcBorders>
              <w:top w:val="nil"/>
              <w:left w:val="nil"/>
              <w:bottom w:val="single" w:sz="4" w:space="0" w:color="auto"/>
              <w:right w:val="single" w:sz="4" w:space="0" w:color="auto"/>
            </w:tcBorders>
            <w:shd w:val="clear" w:color="auto" w:fill="auto"/>
            <w:vAlign w:val="center"/>
            <w:hideMark/>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1050.3</w:t>
            </w:r>
          </w:p>
        </w:tc>
        <w:tc>
          <w:tcPr>
            <w:tcW w:w="866" w:type="dxa"/>
            <w:tcBorders>
              <w:top w:val="nil"/>
              <w:left w:val="nil"/>
              <w:bottom w:val="single" w:sz="4" w:space="0" w:color="auto"/>
              <w:right w:val="single" w:sz="4" w:space="0" w:color="auto"/>
            </w:tcBorders>
            <w:shd w:val="clear" w:color="auto" w:fill="auto"/>
            <w:vAlign w:val="center"/>
            <w:hideMark/>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1007.7</w:t>
            </w:r>
          </w:p>
        </w:tc>
        <w:tc>
          <w:tcPr>
            <w:tcW w:w="697" w:type="dxa"/>
            <w:tcBorders>
              <w:top w:val="nil"/>
              <w:left w:val="nil"/>
              <w:bottom w:val="single" w:sz="4" w:space="0" w:color="auto"/>
              <w:right w:val="single" w:sz="4" w:space="0" w:color="auto"/>
            </w:tcBorders>
            <w:shd w:val="clear" w:color="auto" w:fill="auto"/>
            <w:vAlign w:val="center"/>
            <w:hideMark/>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838.0</w:t>
            </w:r>
          </w:p>
        </w:tc>
        <w:tc>
          <w:tcPr>
            <w:tcW w:w="867" w:type="dxa"/>
            <w:tcBorders>
              <w:top w:val="nil"/>
              <w:left w:val="nil"/>
              <w:bottom w:val="single" w:sz="4" w:space="0" w:color="auto"/>
              <w:right w:val="single" w:sz="4" w:space="0" w:color="auto"/>
            </w:tcBorders>
            <w:shd w:val="clear" w:color="auto" w:fill="auto"/>
            <w:vAlign w:val="center"/>
            <w:hideMark/>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610.2</w:t>
            </w:r>
          </w:p>
        </w:tc>
        <w:tc>
          <w:tcPr>
            <w:tcW w:w="579" w:type="dxa"/>
            <w:tcBorders>
              <w:top w:val="nil"/>
              <w:left w:val="nil"/>
              <w:bottom w:val="single" w:sz="4" w:space="0" w:color="auto"/>
              <w:right w:val="single" w:sz="4" w:space="0" w:color="auto"/>
            </w:tcBorders>
            <w:shd w:val="clear" w:color="auto" w:fill="auto"/>
            <w:vAlign w:val="center"/>
            <w:hideMark/>
          </w:tcPr>
          <w:p w:rsidR="000367C5" w:rsidRPr="006620C9" w:rsidRDefault="000367C5" w:rsidP="008E4E1F">
            <w:pPr>
              <w:jc w:val="center"/>
              <w:rPr>
                <w:rFonts w:ascii="Calibri" w:hAnsi="Calibri" w:cs="Calibri"/>
                <w:color w:val="000000"/>
                <w:sz w:val="12"/>
                <w:szCs w:val="12"/>
                <w:lang w:val="en-US" w:eastAsia="en-US"/>
              </w:rPr>
            </w:pPr>
          </w:p>
        </w:tc>
        <w:tc>
          <w:tcPr>
            <w:tcW w:w="909" w:type="dxa"/>
            <w:tcBorders>
              <w:top w:val="nil"/>
              <w:left w:val="nil"/>
              <w:bottom w:val="single" w:sz="4" w:space="0" w:color="auto"/>
              <w:right w:val="single" w:sz="4" w:space="0" w:color="auto"/>
            </w:tcBorders>
            <w:shd w:val="clear" w:color="auto" w:fill="auto"/>
            <w:noWrap/>
            <w:vAlign w:val="bottom"/>
            <w:hideMark/>
          </w:tcPr>
          <w:p w:rsidR="000367C5" w:rsidRPr="006620C9" w:rsidRDefault="000367C5" w:rsidP="008E4E1F">
            <w:pPr>
              <w:jc w:val="center"/>
              <w:rPr>
                <w:rFonts w:ascii="Calibri" w:hAnsi="Calibri" w:cs="Calibri"/>
                <w:color w:val="000000"/>
                <w:sz w:val="12"/>
                <w:szCs w:val="12"/>
                <w:lang w:val="en-US" w:eastAsia="en-US"/>
              </w:rPr>
            </w:pPr>
          </w:p>
        </w:tc>
        <w:tc>
          <w:tcPr>
            <w:tcW w:w="693" w:type="dxa"/>
            <w:tcBorders>
              <w:top w:val="nil"/>
              <w:left w:val="nil"/>
              <w:bottom w:val="single" w:sz="4" w:space="0" w:color="auto"/>
              <w:right w:val="single" w:sz="4" w:space="0" w:color="auto"/>
            </w:tcBorders>
            <w:shd w:val="clear" w:color="auto" w:fill="auto"/>
            <w:noWrap/>
            <w:vAlign w:val="bottom"/>
            <w:hideMark/>
          </w:tcPr>
          <w:p w:rsidR="000367C5" w:rsidRPr="006620C9" w:rsidRDefault="000367C5" w:rsidP="008E4E1F">
            <w:pPr>
              <w:jc w:val="center"/>
              <w:rPr>
                <w:rFonts w:ascii="Calibri" w:hAnsi="Calibri" w:cs="Calibri"/>
                <w:color w:val="000000"/>
                <w:sz w:val="12"/>
                <w:szCs w:val="12"/>
                <w:lang w:val="en-US" w:eastAsia="en-US"/>
              </w:rPr>
            </w:pPr>
          </w:p>
        </w:tc>
        <w:tc>
          <w:tcPr>
            <w:tcW w:w="727" w:type="dxa"/>
            <w:tcBorders>
              <w:top w:val="nil"/>
              <w:left w:val="nil"/>
              <w:bottom w:val="single" w:sz="4" w:space="0" w:color="auto"/>
              <w:right w:val="single" w:sz="4" w:space="0" w:color="auto"/>
            </w:tcBorders>
            <w:shd w:val="clear" w:color="auto" w:fill="auto"/>
            <w:noWrap/>
            <w:vAlign w:val="bottom"/>
            <w:hideMark/>
          </w:tcPr>
          <w:p w:rsidR="000367C5" w:rsidRPr="006620C9" w:rsidRDefault="000367C5" w:rsidP="008E4E1F">
            <w:pPr>
              <w:jc w:val="center"/>
              <w:rPr>
                <w:rFonts w:ascii="Calibri" w:hAnsi="Calibri" w:cs="Calibri"/>
                <w:color w:val="000000"/>
                <w:sz w:val="12"/>
                <w:szCs w:val="12"/>
                <w:lang w:val="en-US" w:eastAsia="en-US"/>
              </w:rPr>
            </w:pPr>
          </w:p>
        </w:tc>
        <w:tc>
          <w:tcPr>
            <w:tcW w:w="693" w:type="dxa"/>
            <w:tcBorders>
              <w:top w:val="nil"/>
              <w:left w:val="nil"/>
              <w:bottom w:val="single" w:sz="4" w:space="0" w:color="auto"/>
              <w:right w:val="single" w:sz="4" w:space="0" w:color="auto"/>
            </w:tcBorders>
            <w:shd w:val="clear" w:color="auto" w:fill="auto"/>
            <w:noWrap/>
            <w:vAlign w:val="bottom"/>
            <w:hideMark/>
          </w:tcPr>
          <w:p w:rsidR="000367C5" w:rsidRPr="006620C9" w:rsidRDefault="000367C5" w:rsidP="008E4E1F">
            <w:pPr>
              <w:jc w:val="center"/>
              <w:rPr>
                <w:rFonts w:ascii="Calibri" w:hAnsi="Calibri" w:cs="Calibri"/>
                <w:color w:val="000000"/>
                <w:sz w:val="12"/>
                <w:szCs w:val="12"/>
                <w:lang w:val="en-US" w:eastAsia="en-US"/>
              </w:rPr>
            </w:pPr>
          </w:p>
        </w:tc>
        <w:tc>
          <w:tcPr>
            <w:tcW w:w="856" w:type="dxa"/>
            <w:tcBorders>
              <w:top w:val="nil"/>
              <w:left w:val="nil"/>
              <w:bottom w:val="single" w:sz="4" w:space="0" w:color="auto"/>
              <w:right w:val="single" w:sz="4" w:space="0" w:color="auto"/>
            </w:tcBorders>
            <w:shd w:val="clear" w:color="auto" w:fill="auto"/>
            <w:noWrap/>
            <w:vAlign w:val="bottom"/>
            <w:hideMark/>
          </w:tcPr>
          <w:p w:rsidR="000367C5" w:rsidRPr="006620C9" w:rsidRDefault="000367C5" w:rsidP="008E4E1F">
            <w:pPr>
              <w:jc w:val="center"/>
              <w:rPr>
                <w:rFonts w:ascii="Calibri" w:hAnsi="Calibri" w:cs="Calibri"/>
                <w:color w:val="000000"/>
                <w:sz w:val="12"/>
                <w:szCs w:val="12"/>
                <w:lang w:val="en-US" w:eastAsia="en-US"/>
              </w:rPr>
            </w:pPr>
          </w:p>
        </w:tc>
        <w:tc>
          <w:tcPr>
            <w:tcW w:w="664" w:type="dxa"/>
            <w:tcBorders>
              <w:top w:val="nil"/>
              <w:left w:val="nil"/>
              <w:bottom w:val="single" w:sz="4" w:space="0" w:color="auto"/>
              <w:right w:val="single" w:sz="4" w:space="0" w:color="auto"/>
            </w:tcBorders>
            <w:shd w:val="clear" w:color="auto" w:fill="auto"/>
            <w:noWrap/>
            <w:vAlign w:val="bottom"/>
            <w:hideMark/>
          </w:tcPr>
          <w:p w:rsidR="000367C5" w:rsidRPr="006620C9" w:rsidRDefault="000367C5" w:rsidP="008E4E1F">
            <w:pPr>
              <w:jc w:val="center"/>
              <w:rPr>
                <w:rFonts w:ascii="Calibri" w:hAnsi="Calibri" w:cs="Calibri"/>
                <w:color w:val="000000"/>
                <w:sz w:val="12"/>
                <w:szCs w:val="12"/>
                <w:lang w:val="en-US" w:eastAsia="en-US"/>
              </w:rPr>
            </w:pPr>
          </w:p>
        </w:tc>
        <w:tc>
          <w:tcPr>
            <w:tcW w:w="630" w:type="dxa"/>
            <w:tcBorders>
              <w:top w:val="nil"/>
              <w:left w:val="nil"/>
              <w:bottom w:val="single" w:sz="4" w:space="0" w:color="auto"/>
              <w:right w:val="single" w:sz="4" w:space="0" w:color="auto"/>
            </w:tcBorders>
            <w:shd w:val="clear" w:color="auto" w:fill="auto"/>
            <w:noWrap/>
            <w:vAlign w:val="bottom"/>
            <w:hideMark/>
          </w:tcPr>
          <w:p w:rsidR="000367C5" w:rsidRPr="006620C9" w:rsidRDefault="000367C5" w:rsidP="008E4E1F">
            <w:pPr>
              <w:jc w:val="center"/>
              <w:rPr>
                <w:rFonts w:ascii="Calibri" w:hAnsi="Calibri" w:cs="Calibri"/>
                <w:color w:val="000000"/>
                <w:sz w:val="12"/>
                <w:szCs w:val="12"/>
                <w:lang w:val="en-US" w:eastAsia="en-US"/>
              </w:rPr>
            </w:pPr>
          </w:p>
        </w:tc>
        <w:tc>
          <w:tcPr>
            <w:tcW w:w="630" w:type="dxa"/>
            <w:tcBorders>
              <w:top w:val="nil"/>
              <w:left w:val="nil"/>
              <w:bottom w:val="single" w:sz="4" w:space="0" w:color="auto"/>
              <w:right w:val="single" w:sz="4" w:space="0" w:color="auto"/>
            </w:tcBorders>
            <w:shd w:val="clear" w:color="auto" w:fill="auto"/>
            <w:noWrap/>
            <w:vAlign w:val="bottom"/>
            <w:hideMark/>
          </w:tcPr>
          <w:p w:rsidR="000367C5" w:rsidRPr="006620C9" w:rsidRDefault="000367C5" w:rsidP="008E4E1F">
            <w:pPr>
              <w:jc w:val="center"/>
              <w:rPr>
                <w:rFonts w:ascii="Calibri" w:hAnsi="Calibri" w:cs="Calibri"/>
                <w:color w:val="000000"/>
                <w:sz w:val="12"/>
                <w:szCs w:val="12"/>
                <w:lang w:val="en-US" w:eastAsia="en-US"/>
              </w:rPr>
            </w:pPr>
          </w:p>
        </w:tc>
        <w:tc>
          <w:tcPr>
            <w:tcW w:w="546" w:type="dxa"/>
            <w:tcBorders>
              <w:top w:val="nil"/>
              <w:left w:val="nil"/>
              <w:bottom w:val="single" w:sz="4" w:space="0" w:color="auto"/>
              <w:right w:val="single" w:sz="4" w:space="0" w:color="auto"/>
            </w:tcBorders>
            <w:shd w:val="clear" w:color="auto" w:fill="auto"/>
            <w:noWrap/>
            <w:vAlign w:val="bottom"/>
            <w:hideMark/>
          </w:tcPr>
          <w:p w:rsidR="000367C5" w:rsidRPr="006620C9" w:rsidRDefault="000367C5" w:rsidP="008E4E1F">
            <w:pPr>
              <w:jc w:val="center"/>
              <w:rPr>
                <w:rFonts w:ascii="Calibri" w:hAnsi="Calibri" w:cs="Calibri"/>
                <w:color w:val="000000"/>
                <w:sz w:val="12"/>
                <w:szCs w:val="12"/>
                <w:lang w:val="en-US" w:eastAsia="en-US"/>
              </w:rPr>
            </w:pPr>
          </w:p>
        </w:tc>
        <w:tc>
          <w:tcPr>
            <w:tcW w:w="615" w:type="dxa"/>
            <w:tcBorders>
              <w:top w:val="nil"/>
              <w:left w:val="nil"/>
              <w:bottom w:val="single" w:sz="4" w:space="0" w:color="auto"/>
              <w:right w:val="single" w:sz="4" w:space="0" w:color="auto"/>
            </w:tcBorders>
          </w:tcPr>
          <w:p w:rsidR="000367C5" w:rsidRPr="006620C9" w:rsidRDefault="000367C5" w:rsidP="008E4E1F">
            <w:pPr>
              <w:jc w:val="center"/>
              <w:rPr>
                <w:rFonts w:ascii="Calibri" w:hAnsi="Calibri" w:cs="Calibri"/>
                <w:color w:val="000000"/>
                <w:sz w:val="12"/>
                <w:szCs w:val="12"/>
                <w:lang w:val="en-US" w:eastAsia="en-US"/>
              </w:rPr>
            </w:pPr>
          </w:p>
        </w:tc>
        <w:tc>
          <w:tcPr>
            <w:tcW w:w="546" w:type="dxa"/>
            <w:tcBorders>
              <w:top w:val="nil"/>
              <w:left w:val="nil"/>
              <w:bottom w:val="single" w:sz="4" w:space="0" w:color="auto"/>
              <w:right w:val="single" w:sz="4" w:space="0" w:color="auto"/>
            </w:tcBorders>
          </w:tcPr>
          <w:p w:rsidR="000367C5" w:rsidRPr="006620C9" w:rsidRDefault="000367C5" w:rsidP="008E4E1F">
            <w:pPr>
              <w:jc w:val="center"/>
              <w:rPr>
                <w:rFonts w:ascii="Calibri" w:hAnsi="Calibri" w:cs="Calibri"/>
                <w:color w:val="000000"/>
                <w:sz w:val="12"/>
                <w:szCs w:val="12"/>
                <w:lang w:val="en-US" w:eastAsia="en-US"/>
              </w:rPr>
            </w:pPr>
          </w:p>
        </w:tc>
        <w:tc>
          <w:tcPr>
            <w:tcW w:w="546" w:type="dxa"/>
            <w:tcBorders>
              <w:top w:val="nil"/>
              <w:left w:val="nil"/>
              <w:bottom w:val="single" w:sz="4" w:space="0" w:color="auto"/>
              <w:right w:val="single" w:sz="4" w:space="0" w:color="auto"/>
            </w:tcBorders>
          </w:tcPr>
          <w:p w:rsidR="000367C5" w:rsidRPr="006620C9" w:rsidRDefault="000367C5" w:rsidP="008E4E1F">
            <w:pPr>
              <w:jc w:val="center"/>
              <w:rPr>
                <w:rFonts w:ascii="Calibri" w:hAnsi="Calibri" w:cs="Calibri"/>
                <w:color w:val="000000"/>
                <w:sz w:val="12"/>
                <w:szCs w:val="12"/>
                <w:lang w:val="en-US" w:eastAsia="en-US"/>
              </w:rPr>
            </w:pPr>
          </w:p>
        </w:tc>
      </w:tr>
      <w:tr w:rsidR="000367C5" w:rsidRPr="00EB2D40" w:rsidTr="008E4E1F">
        <w:trPr>
          <w:trHeight w:val="300"/>
        </w:trPr>
        <w:tc>
          <w:tcPr>
            <w:tcW w:w="1486" w:type="dxa"/>
            <w:gridSpan w:val="3"/>
            <w:tcBorders>
              <w:top w:val="nil"/>
              <w:left w:val="single" w:sz="4" w:space="0" w:color="auto"/>
              <w:bottom w:val="single" w:sz="4" w:space="0" w:color="auto"/>
              <w:right w:val="single" w:sz="4" w:space="0" w:color="auto"/>
            </w:tcBorders>
            <w:shd w:val="clear" w:color="auto" w:fill="auto"/>
            <w:vAlign w:val="center"/>
          </w:tcPr>
          <w:p w:rsidR="000367C5" w:rsidRPr="00EB2D40" w:rsidRDefault="000367C5" w:rsidP="008E4E1F">
            <w:pPr>
              <w:jc w:val="center"/>
              <w:rPr>
                <w:color w:val="000000"/>
                <w:sz w:val="16"/>
                <w:szCs w:val="16"/>
                <w:lang w:val="en-US" w:eastAsia="en-US"/>
              </w:rPr>
            </w:pPr>
            <w:r w:rsidRPr="00575EAC">
              <w:rPr>
                <w:color w:val="000000"/>
                <w:sz w:val="16"/>
                <w:szCs w:val="16"/>
                <w:lang w:val="en-US" w:eastAsia="en-US"/>
              </w:rPr>
              <w:t>Серебро, г/т</w:t>
            </w:r>
          </w:p>
        </w:tc>
        <w:tc>
          <w:tcPr>
            <w:tcW w:w="60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eastAsia="en-US"/>
              </w:rPr>
            </w:pPr>
            <w:r w:rsidRPr="006620C9">
              <w:rPr>
                <w:color w:val="000000"/>
                <w:sz w:val="12"/>
                <w:szCs w:val="12"/>
              </w:rPr>
              <w:t>1.6</w:t>
            </w:r>
          </w:p>
        </w:tc>
        <w:tc>
          <w:tcPr>
            <w:tcW w:w="723" w:type="dxa"/>
            <w:tcBorders>
              <w:top w:val="single" w:sz="4" w:space="0" w:color="auto"/>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rPr>
            </w:pPr>
            <w:r w:rsidRPr="006620C9">
              <w:rPr>
                <w:color w:val="000000"/>
                <w:sz w:val="12"/>
                <w:szCs w:val="12"/>
              </w:rPr>
              <w:t>1.7</w:t>
            </w:r>
          </w:p>
        </w:tc>
        <w:tc>
          <w:tcPr>
            <w:tcW w:w="651" w:type="dxa"/>
            <w:tcBorders>
              <w:top w:val="single" w:sz="4" w:space="0" w:color="auto"/>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rPr>
            </w:pPr>
            <w:r w:rsidRPr="006620C9">
              <w:rPr>
                <w:color w:val="000000"/>
                <w:sz w:val="12"/>
                <w:szCs w:val="12"/>
              </w:rPr>
              <w:t>1.6</w:t>
            </w:r>
          </w:p>
        </w:tc>
        <w:tc>
          <w:tcPr>
            <w:tcW w:w="866" w:type="dxa"/>
            <w:tcBorders>
              <w:top w:val="single" w:sz="4" w:space="0" w:color="auto"/>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rPr>
            </w:pPr>
            <w:r w:rsidRPr="006620C9">
              <w:rPr>
                <w:color w:val="000000"/>
                <w:sz w:val="12"/>
                <w:szCs w:val="12"/>
              </w:rPr>
              <w:t>1.6</w:t>
            </w:r>
          </w:p>
        </w:tc>
        <w:tc>
          <w:tcPr>
            <w:tcW w:w="697" w:type="dxa"/>
            <w:tcBorders>
              <w:top w:val="single" w:sz="4" w:space="0" w:color="auto"/>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rPr>
            </w:pPr>
            <w:r w:rsidRPr="006620C9">
              <w:rPr>
                <w:color w:val="000000"/>
                <w:sz w:val="12"/>
                <w:szCs w:val="12"/>
              </w:rPr>
              <w:t>1.6</w:t>
            </w:r>
          </w:p>
        </w:tc>
        <w:tc>
          <w:tcPr>
            <w:tcW w:w="867" w:type="dxa"/>
            <w:tcBorders>
              <w:top w:val="single" w:sz="4" w:space="0" w:color="auto"/>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rPr>
            </w:pPr>
            <w:r w:rsidRPr="006620C9">
              <w:rPr>
                <w:color w:val="000000"/>
                <w:sz w:val="12"/>
                <w:szCs w:val="12"/>
              </w:rPr>
              <w:t>1.8</w:t>
            </w:r>
          </w:p>
        </w:tc>
        <w:tc>
          <w:tcPr>
            <w:tcW w:w="579"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rFonts w:ascii="Calibri" w:hAnsi="Calibri" w:cs="Calibri"/>
                <w:color w:val="000000"/>
                <w:sz w:val="12"/>
                <w:szCs w:val="12"/>
                <w:lang w:val="en-US" w:eastAsia="en-US"/>
              </w:rPr>
            </w:pPr>
          </w:p>
        </w:tc>
        <w:tc>
          <w:tcPr>
            <w:tcW w:w="909" w:type="dxa"/>
            <w:tcBorders>
              <w:top w:val="nil"/>
              <w:left w:val="nil"/>
              <w:bottom w:val="single" w:sz="4" w:space="0" w:color="auto"/>
              <w:right w:val="single" w:sz="4" w:space="0" w:color="auto"/>
            </w:tcBorders>
            <w:shd w:val="clear" w:color="auto" w:fill="auto"/>
            <w:noWrap/>
            <w:vAlign w:val="bottom"/>
          </w:tcPr>
          <w:p w:rsidR="000367C5" w:rsidRPr="006620C9" w:rsidRDefault="000367C5" w:rsidP="008E4E1F">
            <w:pPr>
              <w:jc w:val="center"/>
              <w:rPr>
                <w:rFonts w:ascii="Calibri" w:hAnsi="Calibri" w:cs="Calibri"/>
                <w:color w:val="000000"/>
                <w:sz w:val="12"/>
                <w:szCs w:val="12"/>
                <w:lang w:val="en-US" w:eastAsia="en-US"/>
              </w:rPr>
            </w:pPr>
          </w:p>
        </w:tc>
        <w:tc>
          <w:tcPr>
            <w:tcW w:w="693" w:type="dxa"/>
            <w:tcBorders>
              <w:top w:val="nil"/>
              <w:left w:val="nil"/>
              <w:bottom w:val="single" w:sz="4" w:space="0" w:color="auto"/>
              <w:right w:val="single" w:sz="4" w:space="0" w:color="auto"/>
            </w:tcBorders>
            <w:shd w:val="clear" w:color="auto" w:fill="auto"/>
            <w:noWrap/>
            <w:vAlign w:val="bottom"/>
          </w:tcPr>
          <w:p w:rsidR="000367C5" w:rsidRPr="006620C9" w:rsidRDefault="000367C5" w:rsidP="008E4E1F">
            <w:pPr>
              <w:jc w:val="center"/>
              <w:rPr>
                <w:rFonts w:ascii="Calibri" w:hAnsi="Calibri" w:cs="Calibri"/>
                <w:color w:val="000000"/>
                <w:sz w:val="12"/>
                <w:szCs w:val="12"/>
                <w:lang w:val="en-US" w:eastAsia="en-US"/>
              </w:rPr>
            </w:pPr>
          </w:p>
        </w:tc>
        <w:tc>
          <w:tcPr>
            <w:tcW w:w="727" w:type="dxa"/>
            <w:tcBorders>
              <w:top w:val="nil"/>
              <w:left w:val="nil"/>
              <w:bottom w:val="single" w:sz="4" w:space="0" w:color="auto"/>
              <w:right w:val="single" w:sz="4" w:space="0" w:color="auto"/>
            </w:tcBorders>
            <w:shd w:val="clear" w:color="auto" w:fill="auto"/>
            <w:noWrap/>
            <w:vAlign w:val="bottom"/>
          </w:tcPr>
          <w:p w:rsidR="000367C5" w:rsidRPr="006620C9" w:rsidRDefault="000367C5" w:rsidP="008E4E1F">
            <w:pPr>
              <w:jc w:val="center"/>
              <w:rPr>
                <w:rFonts w:ascii="Calibri" w:hAnsi="Calibri" w:cs="Calibri"/>
                <w:color w:val="000000"/>
                <w:sz w:val="12"/>
                <w:szCs w:val="12"/>
                <w:lang w:val="en-US" w:eastAsia="en-US"/>
              </w:rPr>
            </w:pPr>
          </w:p>
        </w:tc>
        <w:tc>
          <w:tcPr>
            <w:tcW w:w="693" w:type="dxa"/>
            <w:tcBorders>
              <w:top w:val="nil"/>
              <w:left w:val="nil"/>
              <w:bottom w:val="single" w:sz="4" w:space="0" w:color="auto"/>
              <w:right w:val="single" w:sz="4" w:space="0" w:color="auto"/>
            </w:tcBorders>
            <w:shd w:val="clear" w:color="auto" w:fill="auto"/>
            <w:noWrap/>
            <w:vAlign w:val="bottom"/>
          </w:tcPr>
          <w:p w:rsidR="000367C5" w:rsidRPr="006620C9" w:rsidRDefault="000367C5" w:rsidP="008E4E1F">
            <w:pPr>
              <w:jc w:val="center"/>
              <w:rPr>
                <w:rFonts w:ascii="Calibri" w:hAnsi="Calibri" w:cs="Calibri"/>
                <w:color w:val="000000"/>
                <w:sz w:val="12"/>
                <w:szCs w:val="12"/>
                <w:lang w:val="en-US" w:eastAsia="en-US"/>
              </w:rPr>
            </w:pPr>
          </w:p>
        </w:tc>
        <w:tc>
          <w:tcPr>
            <w:tcW w:w="856" w:type="dxa"/>
            <w:tcBorders>
              <w:top w:val="nil"/>
              <w:left w:val="nil"/>
              <w:bottom w:val="single" w:sz="4" w:space="0" w:color="auto"/>
              <w:right w:val="single" w:sz="4" w:space="0" w:color="auto"/>
            </w:tcBorders>
            <w:shd w:val="clear" w:color="auto" w:fill="auto"/>
            <w:noWrap/>
            <w:vAlign w:val="bottom"/>
          </w:tcPr>
          <w:p w:rsidR="000367C5" w:rsidRPr="006620C9" w:rsidRDefault="000367C5" w:rsidP="008E4E1F">
            <w:pPr>
              <w:jc w:val="center"/>
              <w:rPr>
                <w:rFonts w:ascii="Calibri" w:hAnsi="Calibri" w:cs="Calibri"/>
                <w:color w:val="000000"/>
                <w:sz w:val="12"/>
                <w:szCs w:val="12"/>
                <w:lang w:val="en-US" w:eastAsia="en-US"/>
              </w:rPr>
            </w:pPr>
          </w:p>
        </w:tc>
        <w:tc>
          <w:tcPr>
            <w:tcW w:w="664" w:type="dxa"/>
            <w:tcBorders>
              <w:top w:val="nil"/>
              <w:left w:val="nil"/>
              <w:bottom w:val="single" w:sz="4" w:space="0" w:color="auto"/>
              <w:right w:val="single" w:sz="4" w:space="0" w:color="auto"/>
            </w:tcBorders>
            <w:shd w:val="clear" w:color="auto" w:fill="auto"/>
            <w:noWrap/>
            <w:vAlign w:val="bottom"/>
          </w:tcPr>
          <w:p w:rsidR="000367C5" w:rsidRPr="006620C9" w:rsidRDefault="000367C5" w:rsidP="008E4E1F">
            <w:pPr>
              <w:jc w:val="center"/>
              <w:rPr>
                <w:rFonts w:ascii="Calibri" w:hAnsi="Calibri" w:cs="Calibri"/>
                <w:color w:val="000000"/>
                <w:sz w:val="12"/>
                <w:szCs w:val="12"/>
                <w:lang w:val="en-US" w:eastAsia="en-US"/>
              </w:rPr>
            </w:pPr>
          </w:p>
        </w:tc>
        <w:tc>
          <w:tcPr>
            <w:tcW w:w="630" w:type="dxa"/>
            <w:tcBorders>
              <w:top w:val="nil"/>
              <w:left w:val="nil"/>
              <w:bottom w:val="single" w:sz="4" w:space="0" w:color="auto"/>
              <w:right w:val="single" w:sz="4" w:space="0" w:color="auto"/>
            </w:tcBorders>
            <w:shd w:val="clear" w:color="auto" w:fill="auto"/>
            <w:noWrap/>
            <w:vAlign w:val="bottom"/>
          </w:tcPr>
          <w:p w:rsidR="000367C5" w:rsidRPr="006620C9" w:rsidRDefault="000367C5" w:rsidP="008E4E1F">
            <w:pPr>
              <w:jc w:val="center"/>
              <w:rPr>
                <w:rFonts w:ascii="Calibri" w:hAnsi="Calibri" w:cs="Calibri"/>
                <w:color w:val="000000"/>
                <w:sz w:val="12"/>
                <w:szCs w:val="12"/>
                <w:lang w:val="en-US" w:eastAsia="en-US"/>
              </w:rPr>
            </w:pPr>
          </w:p>
        </w:tc>
        <w:tc>
          <w:tcPr>
            <w:tcW w:w="630" w:type="dxa"/>
            <w:tcBorders>
              <w:top w:val="nil"/>
              <w:left w:val="nil"/>
              <w:bottom w:val="single" w:sz="4" w:space="0" w:color="auto"/>
              <w:right w:val="single" w:sz="4" w:space="0" w:color="auto"/>
            </w:tcBorders>
            <w:shd w:val="clear" w:color="auto" w:fill="auto"/>
            <w:noWrap/>
            <w:vAlign w:val="bottom"/>
          </w:tcPr>
          <w:p w:rsidR="000367C5" w:rsidRPr="006620C9" w:rsidRDefault="000367C5" w:rsidP="008E4E1F">
            <w:pPr>
              <w:jc w:val="center"/>
              <w:rPr>
                <w:rFonts w:ascii="Calibri" w:hAnsi="Calibri" w:cs="Calibri"/>
                <w:color w:val="000000"/>
                <w:sz w:val="12"/>
                <w:szCs w:val="12"/>
                <w:lang w:val="en-US" w:eastAsia="en-US"/>
              </w:rPr>
            </w:pPr>
          </w:p>
        </w:tc>
        <w:tc>
          <w:tcPr>
            <w:tcW w:w="546" w:type="dxa"/>
            <w:tcBorders>
              <w:top w:val="nil"/>
              <w:left w:val="nil"/>
              <w:bottom w:val="single" w:sz="4" w:space="0" w:color="auto"/>
              <w:right w:val="single" w:sz="4" w:space="0" w:color="auto"/>
            </w:tcBorders>
            <w:shd w:val="clear" w:color="auto" w:fill="auto"/>
            <w:noWrap/>
            <w:vAlign w:val="bottom"/>
          </w:tcPr>
          <w:p w:rsidR="000367C5" w:rsidRPr="006620C9" w:rsidRDefault="000367C5" w:rsidP="008E4E1F">
            <w:pPr>
              <w:jc w:val="center"/>
              <w:rPr>
                <w:rFonts w:ascii="Calibri" w:hAnsi="Calibri" w:cs="Calibri"/>
                <w:color w:val="000000"/>
                <w:sz w:val="12"/>
                <w:szCs w:val="12"/>
                <w:lang w:val="en-US" w:eastAsia="en-US"/>
              </w:rPr>
            </w:pPr>
          </w:p>
        </w:tc>
        <w:tc>
          <w:tcPr>
            <w:tcW w:w="615" w:type="dxa"/>
            <w:tcBorders>
              <w:top w:val="nil"/>
              <w:left w:val="nil"/>
              <w:bottom w:val="single" w:sz="4" w:space="0" w:color="auto"/>
              <w:right w:val="single" w:sz="4" w:space="0" w:color="auto"/>
            </w:tcBorders>
          </w:tcPr>
          <w:p w:rsidR="000367C5" w:rsidRPr="006620C9" w:rsidRDefault="000367C5" w:rsidP="008E4E1F">
            <w:pPr>
              <w:jc w:val="center"/>
              <w:rPr>
                <w:rFonts w:ascii="Calibri" w:hAnsi="Calibri" w:cs="Calibri"/>
                <w:color w:val="000000"/>
                <w:sz w:val="12"/>
                <w:szCs w:val="12"/>
                <w:lang w:val="en-US" w:eastAsia="en-US"/>
              </w:rPr>
            </w:pPr>
          </w:p>
        </w:tc>
        <w:tc>
          <w:tcPr>
            <w:tcW w:w="546" w:type="dxa"/>
            <w:tcBorders>
              <w:top w:val="nil"/>
              <w:left w:val="nil"/>
              <w:bottom w:val="single" w:sz="4" w:space="0" w:color="auto"/>
              <w:right w:val="single" w:sz="4" w:space="0" w:color="auto"/>
            </w:tcBorders>
          </w:tcPr>
          <w:p w:rsidR="000367C5" w:rsidRPr="006620C9" w:rsidRDefault="000367C5" w:rsidP="008E4E1F">
            <w:pPr>
              <w:jc w:val="center"/>
              <w:rPr>
                <w:rFonts w:ascii="Calibri" w:hAnsi="Calibri" w:cs="Calibri"/>
                <w:color w:val="000000"/>
                <w:sz w:val="12"/>
                <w:szCs w:val="12"/>
                <w:lang w:val="en-US" w:eastAsia="en-US"/>
              </w:rPr>
            </w:pPr>
          </w:p>
        </w:tc>
        <w:tc>
          <w:tcPr>
            <w:tcW w:w="546" w:type="dxa"/>
            <w:tcBorders>
              <w:top w:val="nil"/>
              <w:left w:val="nil"/>
              <w:bottom w:val="single" w:sz="4" w:space="0" w:color="auto"/>
              <w:right w:val="single" w:sz="4" w:space="0" w:color="auto"/>
            </w:tcBorders>
          </w:tcPr>
          <w:p w:rsidR="000367C5" w:rsidRPr="006620C9" w:rsidRDefault="000367C5" w:rsidP="008E4E1F">
            <w:pPr>
              <w:jc w:val="center"/>
              <w:rPr>
                <w:rFonts w:ascii="Calibri" w:hAnsi="Calibri" w:cs="Calibri"/>
                <w:color w:val="000000"/>
                <w:sz w:val="12"/>
                <w:szCs w:val="12"/>
                <w:lang w:val="en-US" w:eastAsia="en-US"/>
              </w:rPr>
            </w:pPr>
          </w:p>
        </w:tc>
      </w:tr>
      <w:tr w:rsidR="000367C5" w:rsidRPr="00EB2D40" w:rsidTr="008E4E1F">
        <w:trPr>
          <w:trHeight w:val="300"/>
        </w:trPr>
        <w:tc>
          <w:tcPr>
            <w:tcW w:w="1486" w:type="dxa"/>
            <w:gridSpan w:val="3"/>
            <w:tcBorders>
              <w:top w:val="nil"/>
              <w:left w:val="single" w:sz="4" w:space="0" w:color="auto"/>
              <w:bottom w:val="single" w:sz="4" w:space="0" w:color="auto"/>
              <w:right w:val="single" w:sz="4" w:space="0" w:color="auto"/>
            </w:tcBorders>
            <w:shd w:val="clear" w:color="auto" w:fill="auto"/>
            <w:vAlign w:val="center"/>
          </w:tcPr>
          <w:p w:rsidR="000367C5" w:rsidRPr="00575EAC" w:rsidRDefault="000367C5" w:rsidP="008E4E1F">
            <w:pPr>
              <w:jc w:val="center"/>
              <w:rPr>
                <w:color w:val="000000"/>
                <w:sz w:val="16"/>
                <w:szCs w:val="16"/>
                <w:lang w:eastAsia="en-US"/>
              </w:rPr>
            </w:pPr>
            <w:r w:rsidRPr="00575EAC">
              <w:rPr>
                <w:color w:val="000000"/>
                <w:sz w:val="16"/>
                <w:szCs w:val="16"/>
                <w:lang w:val="en-US" w:eastAsia="en-US"/>
              </w:rPr>
              <w:t>Серебро,</w:t>
            </w:r>
            <w:r>
              <w:rPr>
                <w:color w:val="000000"/>
                <w:sz w:val="16"/>
                <w:szCs w:val="16"/>
                <w:lang w:eastAsia="en-US"/>
              </w:rPr>
              <w:t xml:space="preserve"> кг</w:t>
            </w:r>
          </w:p>
        </w:tc>
        <w:tc>
          <w:tcPr>
            <w:tcW w:w="606" w:type="dxa"/>
            <w:gridSpan w:val="2"/>
            <w:tcBorders>
              <w:top w:val="nil"/>
              <w:left w:val="single" w:sz="4" w:space="0" w:color="auto"/>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rPr>
            </w:pPr>
            <w:r w:rsidRPr="006620C9">
              <w:rPr>
                <w:color w:val="000000"/>
                <w:sz w:val="12"/>
                <w:szCs w:val="12"/>
              </w:rPr>
              <w:t>2054.5</w:t>
            </w:r>
          </w:p>
        </w:tc>
        <w:tc>
          <w:tcPr>
            <w:tcW w:w="723"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rPr>
            </w:pPr>
            <w:r w:rsidRPr="006620C9">
              <w:rPr>
                <w:color w:val="000000"/>
                <w:sz w:val="12"/>
                <w:szCs w:val="12"/>
              </w:rPr>
              <w:t>200.4</w:t>
            </w:r>
          </w:p>
        </w:tc>
        <w:tc>
          <w:tcPr>
            <w:tcW w:w="651"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rPr>
            </w:pPr>
            <w:r w:rsidRPr="006620C9">
              <w:rPr>
                <w:color w:val="000000"/>
                <w:sz w:val="12"/>
                <w:szCs w:val="12"/>
              </w:rPr>
              <w:t>556.7</w:t>
            </w:r>
          </w:p>
        </w:tc>
        <w:tc>
          <w:tcPr>
            <w:tcW w:w="866"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rPr>
            </w:pPr>
            <w:r w:rsidRPr="006620C9">
              <w:rPr>
                <w:color w:val="000000"/>
                <w:sz w:val="12"/>
                <w:szCs w:val="12"/>
              </w:rPr>
              <w:t>562.1</w:t>
            </w:r>
          </w:p>
        </w:tc>
        <w:tc>
          <w:tcPr>
            <w:tcW w:w="697"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rPr>
            </w:pPr>
            <w:r w:rsidRPr="006620C9">
              <w:rPr>
                <w:color w:val="000000"/>
                <w:sz w:val="12"/>
                <w:szCs w:val="12"/>
              </w:rPr>
              <w:t>456.0</w:t>
            </w:r>
          </w:p>
        </w:tc>
        <w:tc>
          <w:tcPr>
            <w:tcW w:w="867"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rPr>
            </w:pPr>
            <w:r w:rsidRPr="006620C9">
              <w:rPr>
                <w:color w:val="000000"/>
                <w:sz w:val="12"/>
                <w:szCs w:val="12"/>
              </w:rPr>
              <w:t>279.3</w:t>
            </w:r>
          </w:p>
        </w:tc>
        <w:tc>
          <w:tcPr>
            <w:tcW w:w="579"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rFonts w:ascii="Calibri" w:hAnsi="Calibri" w:cs="Calibri"/>
                <w:color w:val="000000"/>
                <w:sz w:val="12"/>
                <w:szCs w:val="12"/>
                <w:lang w:val="en-US" w:eastAsia="en-US"/>
              </w:rPr>
            </w:pPr>
          </w:p>
        </w:tc>
        <w:tc>
          <w:tcPr>
            <w:tcW w:w="909" w:type="dxa"/>
            <w:tcBorders>
              <w:top w:val="nil"/>
              <w:left w:val="nil"/>
              <w:bottom w:val="single" w:sz="4" w:space="0" w:color="auto"/>
              <w:right w:val="single" w:sz="4" w:space="0" w:color="auto"/>
            </w:tcBorders>
            <w:shd w:val="clear" w:color="auto" w:fill="auto"/>
            <w:noWrap/>
            <w:vAlign w:val="bottom"/>
          </w:tcPr>
          <w:p w:rsidR="000367C5" w:rsidRPr="006620C9" w:rsidRDefault="000367C5" w:rsidP="008E4E1F">
            <w:pPr>
              <w:jc w:val="center"/>
              <w:rPr>
                <w:rFonts w:ascii="Calibri" w:hAnsi="Calibri" w:cs="Calibri"/>
                <w:color w:val="000000"/>
                <w:sz w:val="12"/>
                <w:szCs w:val="12"/>
                <w:lang w:val="en-US" w:eastAsia="en-US"/>
              </w:rPr>
            </w:pPr>
          </w:p>
        </w:tc>
        <w:tc>
          <w:tcPr>
            <w:tcW w:w="693" w:type="dxa"/>
            <w:tcBorders>
              <w:top w:val="nil"/>
              <w:left w:val="nil"/>
              <w:bottom w:val="single" w:sz="4" w:space="0" w:color="auto"/>
              <w:right w:val="single" w:sz="4" w:space="0" w:color="auto"/>
            </w:tcBorders>
            <w:shd w:val="clear" w:color="auto" w:fill="auto"/>
            <w:noWrap/>
            <w:vAlign w:val="bottom"/>
          </w:tcPr>
          <w:p w:rsidR="000367C5" w:rsidRPr="006620C9" w:rsidRDefault="000367C5" w:rsidP="008E4E1F">
            <w:pPr>
              <w:jc w:val="center"/>
              <w:rPr>
                <w:rFonts w:ascii="Calibri" w:hAnsi="Calibri" w:cs="Calibri"/>
                <w:color w:val="000000"/>
                <w:sz w:val="12"/>
                <w:szCs w:val="12"/>
                <w:lang w:val="en-US" w:eastAsia="en-US"/>
              </w:rPr>
            </w:pPr>
          </w:p>
        </w:tc>
        <w:tc>
          <w:tcPr>
            <w:tcW w:w="727" w:type="dxa"/>
            <w:tcBorders>
              <w:top w:val="nil"/>
              <w:left w:val="nil"/>
              <w:bottom w:val="single" w:sz="4" w:space="0" w:color="auto"/>
              <w:right w:val="single" w:sz="4" w:space="0" w:color="auto"/>
            </w:tcBorders>
            <w:shd w:val="clear" w:color="auto" w:fill="auto"/>
            <w:noWrap/>
            <w:vAlign w:val="bottom"/>
          </w:tcPr>
          <w:p w:rsidR="000367C5" w:rsidRPr="006620C9" w:rsidRDefault="000367C5" w:rsidP="008E4E1F">
            <w:pPr>
              <w:jc w:val="center"/>
              <w:rPr>
                <w:rFonts w:ascii="Calibri" w:hAnsi="Calibri" w:cs="Calibri"/>
                <w:color w:val="000000"/>
                <w:sz w:val="12"/>
                <w:szCs w:val="12"/>
                <w:lang w:val="en-US" w:eastAsia="en-US"/>
              </w:rPr>
            </w:pPr>
          </w:p>
        </w:tc>
        <w:tc>
          <w:tcPr>
            <w:tcW w:w="693" w:type="dxa"/>
            <w:tcBorders>
              <w:top w:val="nil"/>
              <w:left w:val="nil"/>
              <w:bottom w:val="single" w:sz="4" w:space="0" w:color="auto"/>
              <w:right w:val="single" w:sz="4" w:space="0" w:color="auto"/>
            </w:tcBorders>
            <w:shd w:val="clear" w:color="auto" w:fill="auto"/>
            <w:noWrap/>
            <w:vAlign w:val="bottom"/>
          </w:tcPr>
          <w:p w:rsidR="000367C5" w:rsidRPr="006620C9" w:rsidRDefault="000367C5" w:rsidP="008E4E1F">
            <w:pPr>
              <w:jc w:val="center"/>
              <w:rPr>
                <w:rFonts w:ascii="Calibri" w:hAnsi="Calibri" w:cs="Calibri"/>
                <w:color w:val="000000"/>
                <w:sz w:val="12"/>
                <w:szCs w:val="12"/>
                <w:lang w:val="en-US" w:eastAsia="en-US"/>
              </w:rPr>
            </w:pPr>
          </w:p>
        </w:tc>
        <w:tc>
          <w:tcPr>
            <w:tcW w:w="856" w:type="dxa"/>
            <w:tcBorders>
              <w:top w:val="nil"/>
              <w:left w:val="nil"/>
              <w:bottom w:val="single" w:sz="4" w:space="0" w:color="auto"/>
              <w:right w:val="single" w:sz="4" w:space="0" w:color="auto"/>
            </w:tcBorders>
            <w:shd w:val="clear" w:color="auto" w:fill="auto"/>
            <w:noWrap/>
            <w:vAlign w:val="bottom"/>
          </w:tcPr>
          <w:p w:rsidR="000367C5" w:rsidRPr="006620C9" w:rsidRDefault="000367C5" w:rsidP="008E4E1F">
            <w:pPr>
              <w:jc w:val="center"/>
              <w:rPr>
                <w:rFonts w:ascii="Calibri" w:hAnsi="Calibri" w:cs="Calibri"/>
                <w:color w:val="000000"/>
                <w:sz w:val="12"/>
                <w:szCs w:val="12"/>
                <w:lang w:val="en-US" w:eastAsia="en-US"/>
              </w:rPr>
            </w:pPr>
          </w:p>
        </w:tc>
        <w:tc>
          <w:tcPr>
            <w:tcW w:w="664" w:type="dxa"/>
            <w:tcBorders>
              <w:top w:val="nil"/>
              <w:left w:val="nil"/>
              <w:bottom w:val="single" w:sz="4" w:space="0" w:color="auto"/>
              <w:right w:val="single" w:sz="4" w:space="0" w:color="auto"/>
            </w:tcBorders>
            <w:shd w:val="clear" w:color="auto" w:fill="auto"/>
            <w:noWrap/>
            <w:vAlign w:val="bottom"/>
          </w:tcPr>
          <w:p w:rsidR="000367C5" w:rsidRPr="006620C9" w:rsidRDefault="000367C5" w:rsidP="008E4E1F">
            <w:pPr>
              <w:jc w:val="center"/>
              <w:rPr>
                <w:rFonts w:ascii="Calibri" w:hAnsi="Calibri" w:cs="Calibri"/>
                <w:color w:val="000000"/>
                <w:sz w:val="12"/>
                <w:szCs w:val="12"/>
                <w:lang w:val="en-US" w:eastAsia="en-US"/>
              </w:rPr>
            </w:pPr>
          </w:p>
        </w:tc>
        <w:tc>
          <w:tcPr>
            <w:tcW w:w="630" w:type="dxa"/>
            <w:tcBorders>
              <w:top w:val="nil"/>
              <w:left w:val="nil"/>
              <w:bottom w:val="single" w:sz="4" w:space="0" w:color="auto"/>
              <w:right w:val="single" w:sz="4" w:space="0" w:color="auto"/>
            </w:tcBorders>
            <w:shd w:val="clear" w:color="auto" w:fill="auto"/>
            <w:noWrap/>
            <w:vAlign w:val="bottom"/>
          </w:tcPr>
          <w:p w:rsidR="000367C5" w:rsidRPr="006620C9" w:rsidRDefault="000367C5" w:rsidP="008E4E1F">
            <w:pPr>
              <w:jc w:val="center"/>
              <w:rPr>
                <w:rFonts w:ascii="Calibri" w:hAnsi="Calibri" w:cs="Calibri"/>
                <w:color w:val="000000"/>
                <w:sz w:val="12"/>
                <w:szCs w:val="12"/>
                <w:lang w:val="en-US" w:eastAsia="en-US"/>
              </w:rPr>
            </w:pPr>
          </w:p>
        </w:tc>
        <w:tc>
          <w:tcPr>
            <w:tcW w:w="630" w:type="dxa"/>
            <w:tcBorders>
              <w:top w:val="nil"/>
              <w:left w:val="nil"/>
              <w:bottom w:val="single" w:sz="4" w:space="0" w:color="auto"/>
              <w:right w:val="single" w:sz="4" w:space="0" w:color="auto"/>
            </w:tcBorders>
            <w:shd w:val="clear" w:color="auto" w:fill="auto"/>
            <w:noWrap/>
            <w:vAlign w:val="bottom"/>
          </w:tcPr>
          <w:p w:rsidR="000367C5" w:rsidRPr="006620C9" w:rsidRDefault="000367C5" w:rsidP="008E4E1F">
            <w:pPr>
              <w:jc w:val="center"/>
              <w:rPr>
                <w:rFonts w:ascii="Calibri" w:hAnsi="Calibri" w:cs="Calibri"/>
                <w:color w:val="000000"/>
                <w:sz w:val="12"/>
                <w:szCs w:val="12"/>
                <w:lang w:val="en-US" w:eastAsia="en-US"/>
              </w:rPr>
            </w:pPr>
          </w:p>
        </w:tc>
        <w:tc>
          <w:tcPr>
            <w:tcW w:w="546" w:type="dxa"/>
            <w:tcBorders>
              <w:top w:val="nil"/>
              <w:left w:val="nil"/>
              <w:bottom w:val="single" w:sz="4" w:space="0" w:color="auto"/>
              <w:right w:val="single" w:sz="4" w:space="0" w:color="auto"/>
            </w:tcBorders>
            <w:shd w:val="clear" w:color="auto" w:fill="auto"/>
            <w:noWrap/>
            <w:vAlign w:val="bottom"/>
          </w:tcPr>
          <w:p w:rsidR="000367C5" w:rsidRPr="006620C9" w:rsidRDefault="000367C5" w:rsidP="008E4E1F">
            <w:pPr>
              <w:jc w:val="center"/>
              <w:rPr>
                <w:rFonts w:ascii="Calibri" w:hAnsi="Calibri" w:cs="Calibri"/>
                <w:color w:val="000000"/>
                <w:sz w:val="12"/>
                <w:szCs w:val="12"/>
                <w:lang w:val="en-US" w:eastAsia="en-US"/>
              </w:rPr>
            </w:pPr>
          </w:p>
        </w:tc>
        <w:tc>
          <w:tcPr>
            <w:tcW w:w="615" w:type="dxa"/>
            <w:tcBorders>
              <w:top w:val="nil"/>
              <w:left w:val="nil"/>
              <w:bottom w:val="single" w:sz="4" w:space="0" w:color="auto"/>
              <w:right w:val="single" w:sz="4" w:space="0" w:color="auto"/>
            </w:tcBorders>
          </w:tcPr>
          <w:p w:rsidR="000367C5" w:rsidRPr="006620C9" w:rsidRDefault="000367C5" w:rsidP="008E4E1F">
            <w:pPr>
              <w:jc w:val="center"/>
              <w:rPr>
                <w:rFonts w:ascii="Calibri" w:hAnsi="Calibri" w:cs="Calibri"/>
                <w:color w:val="000000"/>
                <w:sz w:val="12"/>
                <w:szCs w:val="12"/>
                <w:lang w:val="en-US" w:eastAsia="en-US"/>
              </w:rPr>
            </w:pPr>
          </w:p>
        </w:tc>
        <w:tc>
          <w:tcPr>
            <w:tcW w:w="546" w:type="dxa"/>
            <w:tcBorders>
              <w:top w:val="nil"/>
              <w:left w:val="nil"/>
              <w:bottom w:val="single" w:sz="4" w:space="0" w:color="auto"/>
              <w:right w:val="single" w:sz="4" w:space="0" w:color="auto"/>
            </w:tcBorders>
          </w:tcPr>
          <w:p w:rsidR="000367C5" w:rsidRPr="006620C9" w:rsidRDefault="000367C5" w:rsidP="008E4E1F">
            <w:pPr>
              <w:jc w:val="center"/>
              <w:rPr>
                <w:rFonts w:ascii="Calibri" w:hAnsi="Calibri" w:cs="Calibri"/>
                <w:color w:val="000000"/>
                <w:sz w:val="12"/>
                <w:szCs w:val="12"/>
                <w:lang w:val="en-US" w:eastAsia="en-US"/>
              </w:rPr>
            </w:pPr>
          </w:p>
        </w:tc>
        <w:tc>
          <w:tcPr>
            <w:tcW w:w="546" w:type="dxa"/>
            <w:tcBorders>
              <w:top w:val="nil"/>
              <w:left w:val="nil"/>
              <w:bottom w:val="single" w:sz="4" w:space="0" w:color="auto"/>
              <w:right w:val="single" w:sz="4" w:space="0" w:color="auto"/>
            </w:tcBorders>
          </w:tcPr>
          <w:p w:rsidR="000367C5" w:rsidRPr="006620C9" w:rsidRDefault="000367C5" w:rsidP="008E4E1F">
            <w:pPr>
              <w:jc w:val="center"/>
              <w:rPr>
                <w:rFonts w:ascii="Calibri" w:hAnsi="Calibri" w:cs="Calibri"/>
                <w:color w:val="000000"/>
                <w:sz w:val="12"/>
                <w:szCs w:val="12"/>
                <w:lang w:val="en-US" w:eastAsia="en-US"/>
              </w:rPr>
            </w:pPr>
          </w:p>
        </w:tc>
      </w:tr>
      <w:tr w:rsidR="000367C5" w:rsidRPr="00EB2D40" w:rsidTr="008E4E1F">
        <w:trPr>
          <w:trHeight w:val="675"/>
        </w:trPr>
        <w:tc>
          <w:tcPr>
            <w:tcW w:w="1486" w:type="dxa"/>
            <w:gridSpan w:val="3"/>
            <w:tcBorders>
              <w:top w:val="nil"/>
              <w:left w:val="single" w:sz="4" w:space="0" w:color="auto"/>
              <w:bottom w:val="single" w:sz="4" w:space="0" w:color="auto"/>
              <w:right w:val="single" w:sz="4" w:space="0" w:color="auto"/>
            </w:tcBorders>
            <w:shd w:val="clear" w:color="auto" w:fill="auto"/>
            <w:vAlign w:val="center"/>
            <w:hideMark/>
          </w:tcPr>
          <w:p w:rsidR="000367C5" w:rsidRPr="00EB2D40" w:rsidRDefault="000367C5" w:rsidP="008E4E1F">
            <w:pPr>
              <w:jc w:val="center"/>
              <w:rPr>
                <w:color w:val="000000"/>
                <w:sz w:val="16"/>
                <w:szCs w:val="16"/>
                <w:lang w:eastAsia="en-US"/>
              </w:rPr>
            </w:pPr>
            <w:r w:rsidRPr="00EB2D40">
              <w:rPr>
                <w:color w:val="000000"/>
                <w:sz w:val="16"/>
                <w:szCs w:val="16"/>
                <w:lang w:eastAsia="en-US"/>
              </w:rPr>
              <w:t>Объем горно-капитальных работ, тыс.м3</w:t>
            </w:r>
          </w:p>
        </w:tc>
        <w:tc>
          <w:tcPr>
            <w:tcW w:w="606" w:type="dxa"/>
            <w:gridSpan w:val="2"/>
            <w:tcBorders>
              <w:top w:val="nil"/>
              <w:left w:val="nil"/>
              <w:bottom w:val="single" w:sz="4" w:space="0" w:color="auto"/>
              <w:right w:val="single" w:sz="4" w:space="0" w:color="auto"/>
            </w:tcBorders>
            <w:shd w:val="clear" w:color="auto" w:fill="auto"/>
            <w:vAlign w:val="center"/>
            <w:hideMark/>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54.0</w:t>
            </w:r>
          </w:p>
        </w:tc>
        <w:tc>
          <w:tcPr>
            <w:tcW w:w="723" w:type="dxa"/>
            <w:tcBorders>
              <w:top w:val="nil"/>
              <w:left w:val="nil"/>
              <w:bottom w:val="single" w:sz="4" w:space="0" w:color="auto"/>
              <w:right w:val="single" w:sz="4" w:space="0" w:color="auto"/>
            </w:tcBorders>
            <w:shd w:val="clear" w:color="auto" w:fill="auto"/>
            <w:vAlign w:val="center"/>
            <w:hideMark/>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5.0</w:t>
            </w:r>
          </w:p>
        </w:tc>
        <w:tc>
          <w:tcPr>
            <w:tcW w:w="651" w:type="dxa"/>
            <w:tcBorders>
              <w:top w:val="nil"/>
              <w:left w:val="nil"/>
              <w:bottom w:val="single" w:sz="4" w:space="0" w:color="auto"/>
              <w:right w:val="single" w:sz="4" w:space="0" w:color="auto"/>
            </w:tcBorders>
            <w:shd w:val="clear" w:color="auto" w:fill="auto"/>
            <w:vAlign w:val="center"/>
            <w:hideMark/>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15.0</w:t>
            </w:r>
          </w:p>
        </w:tc>
        <w:tc>
          <w:tcPr>
            <w:tcW w:w="866" w:type="dxa"/>
            <w:tcBorders>
              <w:top w:val="nil"/>
              <w:left w:val="nil"/>
              <w:bottom w:val="single" w:sz="4" w:space="0" w:color="auto"/>
              <w:right w:val="single" w:sz="4" w:space="0" w:color="auto"/>
            </w:tcBorders>
            <w:shd w:val="clear" w:color="auto" w:fill="auto"/>
            <w:vAlign w:val="center"/>
            <w:hideMark/>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15.1</w:t>
            </w:r>
          </w:p>
        </w:tc>
        <w:tc>
          <w:tcPr>
            <w:tcW w:w="697" w:type="dxa"/>
            <w:tcBorders>
              <w:top w:val="nil"/>
              <w:left w:val="nil"/>
              <w:bottom w:val="single" w:sz="4" w:space="0" w:color="auto"/>
              <w:right w:val="single" w:sz="4" w:space="0" w:color="auto"/>
            </w:tcBorders>
            <w:shd w:val="clear" w:color="auto" w:fill="auto"/>
            <w:vAlign w:val="center"/>
            <w:hideMark/>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12.1</w:t>
            </w:r>
          </w:p>
        </w:tc>
        <w:tc>
          <w:tcPr>
            <w:tcW w:w="867" w:type="dxa"/>
            <w:tcBorders>
              <w:top w:val="nil"/>
              <w:left w:val="nil"/>
              <w:bottom w:val="single" w:sz="4" w:space="0" w:color="auto"/>
              <w:right w:val="single" w:sz="4" w:space="0" w:color="auto"/>
            </w:tcBorders>
            <w:shd w:val="clear" w:color="auto" w:fill="auto"/>
            <w:vAlign w:val="center"/>
            <w:hideMark/>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6.8</w:t>
            </w:r>
          </w:p>
        </w:tc>
        <w:tc>
          <w:tcPr>
            <w:tcW w:w="579" w:type="dxa"/>
            <w:tcBorders>
              <w:top w:val="nil"/>
              <w:left w:val="nil"/>
              <w:bottom w:val="single" w:sz="4" w:space="0" w:color="auto"/>
              <w:right w:val="single" w:sz="4" w:space="0" w:color="auto"/>
            </w:tcBorders>
            <w:shd w:val="clear" w:color="auto" w:fill="auto"/>
            <w:vAlign w:val="center"/>
            <w:hideMark/>
          </w:tcPr>
          <w:p w:rsidR="000367C5" w:rsidRPr="006620C9" w:rsidRDefault="000367C5" w:rsidP="008E4E1F">
            <w:pPr>
              <w:jc w:val="center"/>
              <w:rPr>
                <w:rFonts w:ascii="Calibri" w:hAnsi="Calibri" w:cs="Calibri"/>
                <w:color w:val="000000"/>
                <w:sz w:val="12"/>
                <w:szCs w:val="12"/>
                <w:lang w:val="en-US" w:eastAsia="en-US"/>
              </w:rPr>
            </w:pPr>
          </w:p>
        </w:tc>
        <w:tc>
          <w:tcPr>
            <w:tcW w:w="909" w:type="dxa"/>
            <w:tcBorders>
              <w:top w:val="nil"/>
              <w:left w:val="nil"/>
              <w:bottom w:val="single" w:sz="4" w:space="0" w:color="auto"/>
              <w:right w:val="single" w:sz="4" w:space="0" w:color="auto"/>
            </w:tcBorders>
            <w:shd w:val="clear" w:color="auto" w:fill="auto"/>
            <w:noWrap/>
            <w:vAlign w:val="bottom"/>
            <w:hideMark/>
          </w:tcPr>
          <w:p w:rsidR="000367C5" w:rsidRPr="006620C9" w:rsidRDefault="000367C5" w:rsidP="008E4E1F">
            <w:pPr>
              <w:jc w:val="center"/>
              <w:rPr>
                <w:rFonts w:ascii="Calibri" w:hAnsi="Calibri" w:cs="Calibri"/>
                <w:color w:val="000000"/>
                <w:sz w:val="12"/>
                <w:szCs w:val="12"/>
                <w:lang w:val="en-US" w:eastAsia="en-US"/>
              </w:rPr>
            </w:pPr>
          </w:p>
        </w:tc>
        <w:tc>
          <w:tcPr>
            <w:tcW w:w="693" w:type="dxa"/>
            <w:tcBorders>
              <w:top w:val="nil"/>
              <w:left w:val="nil"/>
              <w:bottom w:val="single" w:sz="4" w:space="0" w:color="auto"/>
              <w:right w:val="single" w:sz="4" w:space="0" w:color="auto"/>
            </w:tcBorders>
            <w:shd w:val="clear" w:color="auto" w:fill="auto"/>
            <w:noWrap/>
            <w:vAlign w:val="bottom"/>
            <w:hideMark/>
          </w:tcPr>
          <w:p w:rsidR="000367C5" w:rsidRPr="006620C9" w:rsidRDefault="000367C5" w:rsidP="008E4E1F">
            <w:pPr>
              <w:jc w:val="center"/>
              <w:rPr>
                <w:rFonts w:ascii="Calibri" w:hAnsi="Calibri" w:cs="Calibri"/>
                <w:color w:val="000000"/>
                <w:sz w:val="12"/>
                <w:szCs w:val="12"/>
                <w:lang w:val="en-US" w:eastAsia="en-US"/>
              </w:rPr>
            </w:pPr>
          </w:p>
        </w:tc>
        <w:tc>
          <w:tcPr>
            <w:tcW w:w="727" w:type="dxa"/>
            <w:tcBorders>
              <w:top w:val="nil"/>
              <w:left w:val="nil"/>
              <w:bottom w:val="single" w:sz="4" w:space="0" w:color="auto"/>
              <w:right w:val="single" w:sz="4" w:space="0" w:color="auto"/>
            </w:tcBorders>
            <w:shd w:val="clear" w:color="auto" w:fill="auto"/>
            <w:noWrap/>
            <w:vAlign w:val="bottom"/>
            <w:hideMark/>
          </w:tcPr>
          <w:p w:rsidR="000367C5" w:rsidRPr="006620C9" w:rsidRDefault="000367C5" w:rsidP="008E4E1F">
            <w:pPr>
              <w:jc w:val="center"/>
              <w:rPr>
                <w:rFonts w:ascii="Calibri" w:hAnsi="Calibri" w:cs="Calibri"/>
                <w:color w:val="000000"/>
                <w:sz w:val="12"/>
                <w:szCs w:val="12"/>
                <w:lang w:val="en-US" w:eastAsia="en-US"/>
              </w:rPr>
            </w:pPr>
          </w:p>
        </w:tc>
        <w:tc>
          <w:tcPr>
            <w:tcW w:w="693" w:type="dxa"/>
            <w:tcBorders>
              <w:top w:val="nil"/>
              <w:left w:val="nil"/>
              <w:bottom w:val="single" w:sz="4" w:space="0" w:color="auto"/>
              <w:right w:val="single" w:sz="4" w:space="0" w:color="auto"/>
            </w:tcBorders>
            <w:shd w:val="clear" w:color="auto" w:fill="auto"/>
            <w:noWrap/>
            <w:vAlign w:val="bottom"/>
            <w:hideMark/>
          </w:tcPr>
          <w:p w:rsidR="000367C5" w:rsidRPr="006620C9" w:rsidRDefault="000367C5" w:rsidP="008E4E1F">
            <w:pPr>
              <w:jc w:val="center"/>
              <w:rPr>
                <w:rFonts w:ascii="Calibri" w:hAnsi="Calibri" w:cs="Calibri"/>
                <w:color w:val="000000"/>
                <w:sz w:val="12"/>
                <w:szCs w:val="12"/>
                <w:lang w:val="en-US" w:eastAsia="en-US"/>
              </w:rPr>
            </w:pPr>
          </w:p>
        </w:tc>
        <w:tc>
          <w:tcPr>
            <w:tcW w:w="856" w:type="dxa"/>
            <w:tcBorders>
              <w:top w:val="nil"/>
              <w:left w:val="nil"/>
              <w:bottom w:val="single" w:sz="4" w:space="0" w:color="auto"/>
              <w:right w:val="single" w:sz="4" w:space="0" w:color="auto"/>
            </w:tcBorders>
            <w:shd w:val="clear" w:color="auto" w:fill="auto"/>
            <w:noWrap/>
            <w:vAlign w:val="bottom"/>
            <w:hideMark/>
          </w:tcPr>
          <w:p w:rsidR="000367C5" w:rsidRPr="006620C9" w:rsidRDefault="000367C5" w:rsidP="008E4E1F">
            <w:pPr>
              <w:jc w:val="center"/>
              <w:rPr>
                <w:rFonts w:ascii="Calibri" w:hAnsi="Calibri" w:cs="Calibri"/>
                <w:color w:val="000000"/>
                <w:sz w:val="12"/>
                <w:szCs w:val="12"/>
                <w:lang w:val="en-US" w:eastAsia="en-US"/>
              </w:rPr>
            </w:pPr>
          </w:p>
        </w:tc>
        <w:tc>
          <w:tcPr>
            <w:tcW w:w="664" w:type="dxa"/>
            <w:tcBorders>
              <w:top w:val="nil"/>
              <w:left w:val="nil"/>
              <w:bottom w:val="single" w:sz="4" w:space="0" w:color="auto"/>
              <w:right w:val="single" w:sz="4" w:space="0" w:color="auto"/>
            </w:tcBorders>
            <w:shd w:val="clear" w:color="auto" w:fill="auto"/>
            <w:noWrap/>
            <w:vAlign w:val="bottom"/>
            <w:hideMark/>
          </w:tcPr>
          <w:p w:rsidR="000367C5" w:rsidRPr="006620C9" w:rsidRDefault="000367C5" w:rsidP="008E4E1F">
            <w:pPr>
              <w:jc w:val="center"/>
              <w:rPr>
                <w:rFonts w:ascii="Calibri" w:hAnsi="Calibri" w:cs="Calibri"/>
                <w:color w:val="000000"/>
                <w:sz w:val="12"/>
                <w:szCs w:val="12"/>
                <w:lang w:val="en-US" w:eastAsia="en-US"/>
              </w:rPr>
            </w:pPr>
          </w:p>
        </w:tc>
        <w:tc>
          <w:tcPr>
            <w:tcW w:w="630" w:type="dxa"/>
            <w:tcBorders>
              <w:top w:val="nil"/>
              <w:left w:val="nil"/>
              <w:bottom w:val="single" w:sz="4" w:space="0" w:color="auto"/>
              <w:right w:val="single" w:sz="4" w:space="0" w:color="auto"/>
            </w:tcBorders>
            <w:shd w:val="clear" w:color="auto" w:fill="auto"/>
            <w:noWrap/>
            <w:vAlign w:val="bottom"/>
            <w:hideMark/>
          </w:tcPr>
          <w:p w:rsidR="000367C5" w:rsidRPr="006620C9" w:rsidRDefault="000367C5" w:rsidP="008E4E1F">
            <w:pPr>
              <w:jc w:val="center"/>
              <w:rPr>
                <w:rFonts w:ascii="Calibri" w:hAnsi="Calibri" w:cs="Calibri"/>
                <w:color w:val="000000"/>
                <w:sz w:val="12"/>
                <w:szCs w:val="12"/>
                <w:lang w:val="en-US" w:eastAsia="en-US"/>
              </w:rPr>
            </w:pPr>
          </w:p>
        </w:tc>
        <w:tc>
          <w:tcPr>
            <w:tcW w:w="630" w:type="dxa"/>
            <w:tcBorders>
              <w:top w:val="nil"/>
              <w:left w:val="nil"/>
              <w:bottom w:val="single" w:sz="4" w:space="0" w:color="auto"/>
              <w:right w:val="single" w:sz="4" w:space="0" w:color="auto"/>
            </w:tcBorders>
            <w:shd w:val="clear" w:color="auto" w:fill="auto"/>
            <w:noWrap/>
            <w:vAlign w:val="bottom"/>
            <w:hideMark/>
          </w:tcPr>
          <w:p w:rsidR="000367C5" w:rsidRPr="006620C9" w:rsidRDefault="000367C5" w:rsidP="008E4E1F">
            <w:pPr>
              <w:jc w:val="center"/>
              <w:rPr>
                <w:rFonts w:ascii="Calibri" w:hAnsi="Calibri" w:cs="Calibri"/>
                <w:color w:val="000000"/>
                <w:sz w:val="12"/>
                <w:szCs w:val="12"/>
                <w:lang w:val="en-US" w:eastAsia="en-US"/>
              </w:rPr>
            </w:pPr>
          </w:p>
        </w:tc>
        <w:tc>
          <w:tcPr>
            <w:tcW w:w="546" w:type="dxa"/>
            <w:tcBorders>
              <w:top w:val="nil"/>
              <w:left w:val="nil"/>
              <w:bottom w:val="single" w:sz="4" w:space="0" w:color="auto"/>
              <w:right w:val="single" w:sz="4" w:space="0" w:color="auto"/>
            </w:tcBorders>
            <w:shd w:val="clear" w:color="auto" w:fill="auto"/>
            <w:noWrap/>
            <w:vAlign w:val="bottom"/>
            <w:hideMark/>
          </w:tcPr>
          <w:p w:rsidR="000367C5" w:rsidRPr="006620C9" w:rsidRDefault="000367C5" w:rsidP="008E4E1F">
            <w:pPr>
              <w:jc w:val="center"/>
              <w:rPr>
                <w:rFonts w:ascii="Calibri" w:hAnsi="Calibri" w:cs="Calibri"/>
                <w:color w:val="000000"/>
                <w:sz w:val="12"/>
                <w:szCs w:val="12"/>
                <w:lang w:val="en-US" w:eastAsia="en-US"/>
              </w:rPr>
            </w:pPr>
          </w:p>
        </w:tc>
        <w:tc>
          <w:tcPr>
            <w:tcW w:w="615" w:type="dxa"/>
            <w:tcBorders>
              <w:top w:val="nil"/>
              <w:left w:val="nil"/>
              <w:bottom w:val="single" w:sz="4" w:space="0" w:color="auto"/>
              <w:right w:val="single" w:sz="4" w:space="0" w:color="auto"/>
            </w:tcBorders>
          </w:tcPr>
          <w:p w:rsidR="000367C5" w:rsidRPr="006620C9" w:rsidRDefault="000367C5" w:rsidP="008E4E1F">
            <w:pPr>
              <w:jc w:val="center"/>
              <w:rPr>
                <w:rFonts w:ascii="Calibri" w:hAnsi="Calibri" w:cs="Calibri"/>
                <w:color w:val="000000"/>
                <w:sz w:val="12"/>
                <w:szCs w:val="12"/>
                <w:lang w:val="en-US" w:eastAsia="en-US"/>
              </w:rPr>
            </w:pPr>
          </w:p>
        </w:tc>
        <w:tc>
          <w:tcPr>
            <w:tcW w:w="546" w:type="dxa"/>
            <w:tcBorders>
              <w:top w:val="nil"/>
              <w:left w:val="nil"/>
              <w:bottom w:val="single" w:sz="4" w:space="0" w:color="auto"/>
              <w:right w:val="single" w:sz="4" w:space="0" w:color="auto"/>
            </w:tcBorders>
          </w:tcPr>
          <w:p w:rsidR="000367C5" w:rsidRPr="006620C9" w:rsidRDefault="000367C5" w:rsidP="008E4E1F">
            <w:pPr>
              <w:jc w:val="center"/>
              <w:rPr>
                <w:rFonts w:ascii="Calibri" w:hAnsi="Calibri" w:cs="Calibri"/>
                <w:color w:val="000000"/>
                <w:sz w:val="12"/>
                <w:szCs w:val="12"/>
                <w:lang w:val="en-US" w:eastAsia="en-US"/>
              </w:rPr>
            </w:pPr>
          </w:p>
        </w:tc>
        <w:tc>
          <w:tcPr>
            <w:tcW w:w="546" w:type="dxa"/>
            <w:tcBorders>
              <w:top w:val="nil"/>
              <w:left w:val="nil"/>
              <w:bottom w:val="single" w:sz="4" w:space="0" w:color="auto"/>
              <w:right w:val="single" w:sz="4" w:space="0" w:color="auto"/>
            </w:tcBorders>
          </w:tcPr>
          <w:p w:rsidR="000367C5" w:rsidRPr="006620C9" w:rsidRDefault="000367C5" w:rsidP="008E4E1F">
            <w:pPr>
              <w:jc w:val="center"/>
              <w:rPr>
                <w:rFonts w:ascii="Calibri" w:hAnsi="Calibri" w:cs="Calibri"/>
                <w:color w:val="000000"/>
                <w:sz w:val="12"/>
                <w:szCs w:val="12"/>
                <w:lang w:val="en-US" w:eastAsia="en-US"/>
              </w:rPr>
            </w:pPr>
          </w:p>
        </w:tc>
      </w:tr>
      <w:tr w:rsidR="000367C5" w:rsidRPr="00EB2D40" w:rsidTr="008E4E1F">
        <w:trPr>
          <w:trHeight w:val="675"/>
        </w:trPr>
        <w:tc>
          <w:tcPr>
            <w:tcW w:w="1486" w:type="dxa"/>
            <w:gridSpan w:val="3"/>
            <w:tcBorders>
              <w:top w:val="nil"/>
              <w:left w:val="single" w:sz="4" w:space="0" w:color="auto"/>
              <w:bottom w:val="single" w:sz="4" w:space="0" w:color="auto"/>
              <w:right w:val="single" w:sz="4" w:space="0" w:color="auto"/>
            </w:tcBorders>
            <w:shd w:val="clear" w:color="auto" w:fill="auto"/>
            <w:vAlign w:val="center"/>
            <w:hideMark/>
          </w:tcPr>
          <w:p w:rsidR="000367C5" w:rsidRPr="00EB2D40" w:rsidRDefault="000367C5" w:rsidP="008E4E1F">
            <w:pPr>
              <w:jc w:val="center"/>
              <w:rPr>
                <w:color w:val="000000"/>
                <w:sz w:val="16"/>
                <w:szCs w:val="16"/>
                <w:lang w:eastAsia="en-US"/>
              </w:rPr>
            </w:pPr>
            <w:r w:rsidRPr="00EB2D40">
              <w:rPr>
                <w:color w:val="000000"/>
                <w:sz w:val="16"/>
                <w:szCs w:val="16"/>
                <w:lang w:eastAsia="en-US"/>
              </w:rPr>
              <w:t>Объем горно-подготовительных работ, тыс.м3</w:t>
            </w:r>
          </w:p>
        </w:tc>
        <w:tc>
          <w:tcPr>
            <w:tcW w:w="606" w:type="dxa"/>
            <w:gridSpan w:val="2"/>
            <w:tcBorders>
              <w:top w:val="nil"/>
              <w:left w:val="nil"/>
              <w:bottom w:val="single" w:sz="4" w:space="0" w:color="auto"/>
              <w:right w:val="single" w:sz="4" w:space="0" w:color="auto"/>
            </w:tcBorders>
            <w:shd w:val="clear" w:color="auto" w:fill="auto"/>
            <w:vAlign w:val="center"/>
            <w:hideMark/>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17.8</w:t>
            </w:r>
          </w:p>
        </w:tc>
        <w:tc>
          <w:tcPr>
            <w:tcW w:w="723" w:type="dxa"/>
            <w:tcBorders>
              <w:top w:val="nil"/>
              <w:left w:val="nil"/>
              <w:bottom w:val="single" w:sz="4" w:space="0" w:color="auto"/>
              <w:right w:val="single" w:sz="4" w:space="0" w:color="auto"/>
            </w:tcBorders>
            <w:shd w:val="clear" w:color="auto" w:fill="auto"/>
            <w:vAlign w:val="center"/>
            <w:hideMark/>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1.7</w:t>
            </w:r>
          </w:p>
        </w:tc>
        <w:tc>
          <w:tcPr>
            <w:tcW w:w="651" w:type="dxa"/>
            <w:tcBorders>
              <w:top w:val="nil"/>
              <w:left w:val="nil"/>
              <w:bottom w:val="single" w:sz="4" w:space="0" w:color="auto"/>
              <w:right w:val="single" w:sz="4" w:space="0" w:color="auto"/>
            </w:tcBorders>
            <w:shd w:val="clear" w:color="auto" w:fill="auto"/>
            <w:vAlign w:val="center"/>
            <w:hideMark/>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5.0</w:t>
            </w:r>
          </w:p>
        </w:tc>
        <w:tc>
          <w:tcPr>
            <w:tcW w:w="866" w:type="dxa"/>
            <w:tcBorders>
              <w:top w:val="nil"/>
              <w:left w:val="nil"/>
              <w:bottom w:val="single" w:sz="4" w:space="0" w:color="auto"/>
              <w:right w:val="single" w:sz="4" w:space="0" w:color="auto"/>
            </w:tcBorders>
            <w:shd w:val="clear" w:color="auto" w:fill="auto"/>
            <w:vAlign w:val="center"/>
            <w:hideMark/>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5.0</w:t>
            </w:r>
          </w:p>
        </w:tc>
        <w:tc>
          <w:tcPr>
            <w:tcW w:w="697" w:type="dxa"/>
            <w:tcBorders>
              <w:top w:val="nil"/>
              <w:left w:val="nil"/>
              <w:bottom w:val="single" w:sz="4" w:space="0" w:color="auto"/>
              <w:right w:val="single" w:sz="4" w:space="0" w:color="auto"/>
            </w:tcBorders>
            <w:shd w:val="clear" w:color="auto" w:fill="auto"/>
            <w:vAlign w:val="center"/>
            <w:hideMark/>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4.0</w:t>
            </w:r>
          </w:p>
        </w:tc>
        <w:tc>
          <w:tcPr>
            <w:tcW w:w="867" w:type="dxa"/>
            <w:tcBorders>
              <w:top w:val="nil"/>
              <w:left w:val="nil"/>
              <w:bottom w:val="single" w:sz="4" w:space="0" w:color="auto"/>
              <w:right w:val="single" w:sz="4" w:space="0" w:color="auto"/>
            </w:tcBorders>
            <w:shd w:val="clear" w:color="auto" w:fill="auto"/>
            <w:vAlign w:val="center"/>
            <w:hideMark/>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2.2</w:t>
            </w:r>
          </w:p>
        </w:tc>
        <w:tc>
          <w:tcPr>
            <w:tcW w:w="579" w:type="dxa"/>
            <w:tcBorders>
              <w:top w:val="nil"/>
              <w:left w:val="nil"/>
              <w:bottom w:val="single" w:sz="4" w:space="0" w:color="auto"/>
              <w:right w:val="single" w:sz="4" w:space="0" w:color="auto"/>
            </w:tcBorders>
            <w:shd w:val="clear" w:color="auto" w:fill="auto"/>
            <w:vAlign w:val="center"/>
            <w:hideMark/>
          </w:tcPr>
          <w:p w:rsidR="000367C5" w:rsidRPr="006620C9" w:rsidRDefault="000367C5" w:rsidP="008E4E1F">
            <w:pPr>
              <w:jc w:val="center"/>
              <w:rPr>
                <w:rFonts w:ascii="Calibri" w:hAnsi="Calibri" w:cs="Calibri"/>
                <w:color w:val="000000"/>
                <w:sz w:val="12"/>
                <w:szCs w:val="12"/>
                <w:lang w:val="en-US" w:eastAsia="en-US"/>
              </w:rPr>
            </w:pPr>
          </w:p>
        </w:tc>
        <w:tc>
          <w:tcPr>
            <w:tcW w:w="909" w:type="dxa"/>
            <w:tcBorders>
              <w:top w:val="nil"/>
              <w:left w:val="nil"/>
              <w:bottom w:val="single" w:sz="4" w:space="0" w:color="auto"/>
              <w:right w:val="single" w:sz="4" w:space="0" w:color="auto"/>
            </w:tcBorders>
            <w:shd w:val="clear" w:color="auto" w:fill="auto"/>
            <w:noWrap/>
            <w:vAlign w:val="bottom"/>
            <w:hideMark/>
          </w:tcPr>
          <w:p w:rsidR="000367C5" w:rsidRPr="006620C9" w:rsidRDefault="000367C5" w:rsidP="008E4E1F">
            <w:pPr>
              <w:jc w:val="center"/>
              <w:rPr>
                <w:rFonts w:ascii="Calibri" w:hAnsi="Calibri" w:cs="Calibri"/>
                <w:color w:val="000000"/>
                <w:sz w:val="12"/>
                <w:szCs w:val="12"/>
                <w:lang w:val="en-US" w:eastAsia="en-US"/>
              </w:rPr>
            </w:pPr>
          </w:p>
        </w:tc>
        <w:tc>
          <w:tcPr>
            <w:tcW w:w="693" w:type="dxa"/>
            <w:tcBorders>
              <w:top w:val="nil"/>
              <w:left w:val="nil"/>
              <w:bottom w:val="single" w:sz="4" w:space="0" w:color="auto"/>
              <w:right w:val="single" w:sz="4" w:space="0" w:color="auto"/>
            </w:tcBorders>
            <w:shd w:val="clear" w:color="auto" w:fill="auto"/>
            <w:noWrap/>
            <w:vAlign w:val="bottom"/>
            <w:hideMark/>
          </w:tcPr>
          <w:p w:rsidR="000367C5" w:rsidRPr="006620C9" w:rsidRDefault="000367C5" w:rsidP="008E4E1F">
            <w:pPr>
              <w:jc w:val="center"/>
              <w:rPr>
                <w:rFonts w:ascii="Calibri" w:hAnsi="Calibri" w:cs="Calibri"/>
                <w:color w:val="000000"/>
                <w:sz w:val="12"/>
                <w:szCs w:val="12"/>
                <w:lang w:val="en-US" w:eastAsia="en-US"/>
              </w:rPr>
            </w:pPr>
          </w:p>
        </w:tc>
        <w:tc>
          <w:tcPr>
            <w:tcW w:w="727" w:type="dxa"/>
            <w:tcBorders>
              <w:top w:val="nil"/>
              <w:left w:val="nil"/>
              <w:bottom w:val="single" w:sz="4" w:space="0" w:color="auto"/>
              <w:right w:val="single" w:sz="4" w:space="0" w:color="auto"/>
            </w:tcBorders>
            <w:shd w:val="clear" w:color="auto" w:fill="auto"/>
            <w:noWrap/>
            <w:vAlign w:val="bottom"/>
            <w:hideMark/>
          </w:tcPr>
          <w:p w:rsidR="000367C5" w:rsidRPr="006620C9" w:rsidRDefault="000367C5" w:rsidP="008E4E1F">
            <w:pPr>
              <w:jc w:val="center"/>
              <w:rPr>
                <w:rFonts w:ascii="Calibri" w:hAnsi="Calibri" w:cs="Calibri"/>
                <w:color w:val="000000"/>
                <w:sz w:val="12"/>
                <w:szCs w:val="12"/>
                <w:lang w:val="en-US" w:eastAsia="en-US"/>
              </w:rPr>
            </w:pPr>
          </w:p>
        </w:tc>
        <w:tc>
          <w:tcPr>
            <w:tcW w:w="693" w:type="dxa"/>
            <w:tcBorders>
              <w:top w:val="nil"/>
              <w:left w:val="nil"/>
              <w:bottom w:val="single" w:sz="4" w:space="0" w:color="auto"/>
              <w:right w:val="single" w:sz="4" w:space="0" w:color="auto"/>
            </w:tcBorders>
            <w:shd w:val="clear" w:color="auto" w:fill="auto"/>
            <w:noWrap/>
            <w:vAlign w:val="bottom"/>
            <w:hideMark/>
          </w:tcPr>
          <w:p w:rsidR="000367C5" w:rsidRPr="006620C9" w:rsidRDefault="000367C5" w:rsidP="008E4E1F">
            <w:pPr>
              <w:jc w:val="center"/>
              <w:rPr>
                <w:rFonts w:ascii="Calibri" w:hAnsi="Calibri" w:cs="Calibri"/>
                <w:color w:val="000000"/>
                <w:sz w:val="12"/>
                <w:szCs w:val="12"/>
                <w:lang w:val="en-US" w:eastAsia="en-US"/>
              </w:rPr>
            </w:pPr>
          </w:p>
        </w:tc>
        <w:tc>
          <w:tcPr>
            <w:tcW w:w="856" w:type="dxa"/>
            <w:tcBorders>
              <w:top w:val="nil"/>
              <w:left w:val="nil"/>
              <w:bottom w:val="single" w:sz="4" w:space="0" w:color="auto"/>
              <w:right w:val="single" w:sz="4" w:space="0" w:color="auto"/>
            </w:tcBorders>
            <w:shd w:val="clear" w:color="auto" w:fill="auto"/>
            <w:noWrap/>
            <w:vAlign w:val="bottom"/>
            <w:hideMark/>
          </w:tcPr>
          <w:p w:rsidR="000367C5" w:rsidRPr="006620C9" w:rsidRDefault="000367C5" w:rsidP="008E4E1F">
            <w:pPr>
              <w:jc w:val="center"/>
              <w:rPr>
                <w:rFonts w:ascii="Calibri" w:hAnsi="Calibri" w:cs="Calibri"/>
                <w:color w:val="000000"/>
                <w:sz w:val="12"/>
                <w:szCs w:val="12"/>
                <w:lang w:val="en-US" w:eastAsia="en-US"/>
              </w:rPr>
            </w:pPr>
          </w:p>
        </w:tc>
        <w:tc>
          <w:tcPr>
            <w:tcW w:w="664" w:type="dxa"/>
            <w:tcBorders>
              <w:top w:val="nil"/>
              <w:left w:val="nil"/>
              <w:bottom w:val="single" w:sz="4" w:space="0" w:color="auto"/>
              <w:right w:val="single" w:sz="4" w:space="0" w:color="auto"/>
            </w:tcBorders>
            <w:shd w:val="clear" w:color="auto" w:fill="auto"/>
            <w:noWrap/>
            <w:vAlign w:val="bottom"/>
            <w:hideMark/>
          </w:tcPr>
          <w:p w:rsidR="000367C5" w:rsidRPr="006620C9" w:rsidRDefault="000367C5" w:rsidP="008E4E1F">
            <w:pPr>
              <w:jc w:val="center"/>
              <w:rPr>
                <w:rFonts w:ascii="Calibri" w:hAnsi="Calibri" w:cs="Calibri"/>
                <w:color w:val="000000"/>
                <w:sz w:val="12"/>
                <w:szCs w:val="12"/>
                <w:lang w:val="en-US" w:eastAsia="en-US"/>
              </w:rPr>
            </w:pPr>
          </w:p>
        </w:tc>
        <w:tc>
          <w:tcPr>
            <w:tcW w:w="630" w:type="dxa"/>
            <w:tcBorders>
              <w:top w:val="nil"/>
              <w:left w:val="nil"/>
              <w:bottom w:val="single" w:sz="4" w:space="0" w:color="auto"/>
              <w:right w:val="single" w:sz="4" w:space="0" w:color="auto"/>
            </w:tcBorders>
            <w:shd w:val="clear" w:color="auto" w:fill="auto"/>
            <w:noWrap/>
            <w:vAlign w:val="bottom"/>
            <w:hideMark/>
          </w:tcPr>
          <w:p w:rsidR="000367C5" w:rsidRPr="006620C9" w:rsidRDefault="000367C5" w:rsidP="008E4E1F">
            <w:pPr>
              <w:jc w:val="center"/>
              <w:rPr>
                <w:rFonts w:ascii="Calibri" w:hAnsi="Calibri" w:cs="Calibri"/>
                <w:color w:val="000000"/>
                <w:sz w:val="12"/>
                <w:szCs w:val="12"/>
                <w:lang w:val="en-US" w:eastAsia="en-US"/>
              </w:rPr>
            </w:pPr>
          </w:p>
        </w:tc>
        <w:tc>
          <w:tcPr>
            <w:tcW w:w="630" w:type="dxa"/>
            <w:tcBorders>
              <w:top w:val="nil"/>
              <w:left w:val="nil"/>
              <w:bottom w:val="single" w:sz="4" w:space="0" w:color="auto"/>
              <w:right w:val="single" w:sz="4" w:space="0" w:color="auto"/>
            </w:tcBorders>
            <w:shd w:val="clear" w:color="auto" w:fill="auto"/>
            <w:noWrap/>
            <w:vAlign w:val="bottom"/>
            <w:hideMark/>
          </w:tcPr>
          <w:p w:rsidR="000367C5" w:rsidRPr="006620C9" w:rsidRDefault="000367C5" w:rsidP="008E4E1F">
            <w:pPr>
              <w:jc w:val="center"/>
              <w:rPr>
                <w:rFonts w:ascii="Calibri" w:hAnsi="Calibri" w:cs="Calibri"/>
                <w:color w:val="000000"/>
                <w:sz w:val="12"/>
                <w:szCs w:val="12"/>
                <w:lang w:val="en-US" w:eastAsia="en-US"/>
              </w:rPr>
            </w:pPr>
          </w:p>
        </w:tc>
        <w:tc>
          <w:tcPr>
            <w:tcW w:w="546" w:type="dxa"/>
            <w:tcBorders>
              <w:top w:val="nil"/>
              <w:left w:val="nil"/>
              <w:bottom w:val="single" w:sz="4" w:space="0" w:color="auto"/>
              <w:right w:val="single" w:sz="4" w:space="0" w:color="auto"/>
            </w:tcBorders>
            <w:shd w:val="clear" w:color="auto" w:fill="auto"/>
            <w:noWrap/>
            <w:vAlign w:val="bottom"/>
            <w:hideMark/>
          </w:tcPr>
          <w:p w:rsidR="000367C5" w:rsidRPr="006620C9" w:rsidRDefault="000367C5" w:rsidP="008E4E1F">
            <w:pPr>
              <w:jc w:val="center"/>
              <w:rPr>
                <w:rFonts w:ascii="Calibri" w:hAnsi="Calibri" w:cs="Calibri"/>
                <w:color w:val="000000"/>
                <w:sz w:val="12"/>
                <w:szCs w:val="12"/>
                <w:lang w:val="en-US" w:eastAsia="en-US"/>
              </w:rPr>
            </w:pPr>
          </w:p>
        </w:tc>
        <w:tc>
          <w:tcPr>
            <w:tcW w:w="615" w:type="dxa"/>
            <w:tcBorders>
              <w:top w:val="nil"/>
              <w:left w:val="nil"/>
              <w:bottom w:val="single" w:sz="4" w:space="0" w:color="auto"/>
              <w:right w:val="single" w:sz="4" w:space="0" w:color="auto"/>
            </w:tcBorders>
          </w:tcPr>
          <w:p w:rsidR="000367C5" w:rsidRPr="006620C9" w:rsidRDefault="000367C5" w:rsidP="008E4E1F">
            <w:pPr>
              <w:jc w:val="center"/>
              <w:rPr>
                <w:rFonts w:ascii="Calibri" w:hAnsi="Calibri" w:cs="Calibri"/>
                <w:color w:val="000000"/>
                <w:sz w:val="12"/>
                <w:szCs w:val="12"/>
                <w:lang w:val="en-US" w:eastAsia="en-US"/>
              </w:rPr>
            </w:pPr>
          </w:p>
        </w:tc>
        <w:tc>
          <w:tcPr>
            <w:tcW w:w="546" w:type="dxa"/>
            <w:tcBorders>
              <w:top w:val="nil"/>
              <w:left w:val="nil"/>
              <w:bottom w:val="single" w:sz="4" w:space="0" w:color="auto"/>
              <w:right w:val="single" w:sz="4" w:space="0" w:color="auto"/>
            </w:tcBorders>
          </w:tcPr>
          <w:p w:rsidR="000367C5" w:rsidRPr="006620C9" w:rsidRDefault="000367C5" w:rsidP="008E4E1F">
            <w:pPr>
              <w:jc w:val="center"/>
              <w:rPr>
                <w:rFonts w:ascii="Calibri" w:hAnsi="Calibri" w:cs="Calibri"/>
                <w:color w:val="000000"/>
                <w:sz w:val="12"/>
                <w:szCs w:val="12"/>
                <w:lang w:val="en-US" w:eastAsia="en-US"/>
              </w:rPr>
            </w:pPr>
          </w:p>
        </w:tc>
        <w:tc>
          <w:tcPr>
            <w:tcW w:w="546" w:type="dxa"/>
            <w:tcBorders>
              <w:top w:val="nil"/>
              <w:left w:val="nil"/>
              <w:bottom w:val="single" w:sz="4" w:space="0" w:color="auto"/>
              <w:right w:val="single" w:sz="4" w:space="0" w:color="auto"/>
            </w:tcBorders>
          </w:tcPr>
          <w:p w:rsidR="000367C5" w:rsidRPr="006620C9" w:rsidRDefault="000367C5" w:rsidP="008E4E1F">
            <w:pPr>
              <w:jc w:val="center"/>
              <w:rPr>
                <w:rFonts w:ascii="Calibri" w:hAnsi="Calibri" w:cs="Calibri"/>
                <w:color w:val="000000"/>
                <w:sz w:val="12"/>
                <w:szCs w:val="12"/>
                <w:lang w:val="en-US" w:eastAsia="en-US"/>
              </w:rPr>
            </w:pPr>
          </w:p>
        </w:tc>
      </w:tr>
      <w:tr w:rsidR="000367C5" w:rsidRPr="00EB2D40" w:rsidTr="008E4E1F">
        <w:trPr>
          <w:trHeight w:val="300"/>
        </w:trPr>
        <w:tc>
          <w:tcPr>
            <w:tcW w:w="594" w:type="dxa"/>
            <w:tcBorders>
              <w:top w:val="single" w:sz="4" w:space="0" w:color="auto"/>
              <w:left w:val="single" w:sz="4" w:space="0" w:color="auto"/>
              <w:bottom w:val="single" w:sz="4" w:space="0" w:color="auto"/>
              <w:right w:val="single" w:sz="4" w:space="0" w:color="auto"/>
            </w:tcBorders>
          </w:tcPr>
          <w:p w:rsidR="000367C5" w:rsidRPr="00EB2D40" w:rsidRDefault="000367C5" w:rsidP="008E4E1F">
            <w:pPr>
              <w:jc w:val="center"/>
              <w:rPr>
                <w:rFonts w:ascii="Calibri" w:hAnsi="Calibri" w:cs="Calibri"/>
                <w:color w:val="000000"/>
                <w:sz w:val="22"/>
                <w:szCs w:val="22"/>
                <w:lang w:val="en-US" w:eastAsia="en-US"/>
              </w:rPr>
            </w:pPr>
          </w:p>
        </w:tc>
        <w:tc>
          <w:tcPr>
            <w:tcW w:w="523" w:type="dxa"/>
            <w:tcBorders>
              <w:top w:val="single" w:sz="4" w:space="0" w:color="auto"/>
              <w:left w:val="single" w:sz="4" w:space="0" w:color="auto"/>
              <w:bottom w:val="single" w:sz="4" w:space="0" w:color="auto"/>
              <w:right w:val="single" w:sz="4" w:space="0" w:color="auto"/>
            </w:tcBorders>
          </w:tcPr>
          <w:p w:rsidR="000367C5" w:rsidRPr="00EB2D40" w:rsidRDefault="000367C5" w:rsidP="008E4E1F">
            <w:pPr>
              <w:jc w:val="center"/>
              <w:rPr>
                <w:rFonts w:ascii="Calibri" w:hAnsi="Calibri" w:cs="Calibri"/>
                <w:color w:val="000000"/>
                <w:sz w:val="22"/>
                <w:szCs w:val="22"/>
                <w:lang w:val="en-US" w:eastAsia="en-US"/>
              </w:rPr>
            </w:pPr>
          </w:p>
        </w:tc>
        <w:tc>
          <w:tcPr>
            <w:tcW w:w="500" w:type="dxa"/>
            <w:gridSpan w:val="2"/>
            <w:tcBorders>
              <w:top w:val="single" w:sz="4" w:space="0" w:color="auto"/>
              <w:left w:val="single" w:sz="4" w:space="0" w:color="auto"/>
              <w:bottom w:val="single" w:sz="4" w:space="0" w:color="auto"/>
              <w:right w:val="single" w:sz="4" w:space="0" w:color="auto"/>
            </w:tcBorders>
          </w:tcPr>
          <w:p w:rsidR="000367C5" w:rsidRPr="006620C9" w:rsidRDefault="000367C5" w:rsidP="008E4E1F">
            <w:pPr>
              <w:jc w:val="center"/>
              <w:rPr>
                <w:rFonts w:ascii="Calibri" w:hAnsi="Calibri" w:cs="Calibri"/>
                <w:color w:val="000000"/>
                <w:sz w:val="12"/>
                <w:szCs w:val="12"/>
                <w:lang w:val="en-US" w:eastAsia="en-US"/>
              </w:rPr>
            </w:pPr>
          </w:p>
        </w:tc>
        <w:tc>
          <w:tcPr>
            <w:tcW w:w="12913" w:type="dxa"/>
            <w:gridSpan w:val="19"/>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67C5" w:rsidRPr="006620C9" w:rsidRDefault="000367C5" w:rsidP="008E4E1F">
            <w:pPr>
              <w:jc w:val="center"/>
              <w:rPr>
                <w:rFonts w:ascii="Calibri" w:hAnsi="Calibri" w:cs="Calibri"/>
                <w:color w:val="000000"/>
                <w:sz w:val="12"/>
                <w:szCs w:val="12"/>
                <w:lang w:val="en-US" w:eastAsia="en-US"/>
              </w:rPr>
            </w:pPr>
            <w:r w:rsidRPr="006620C9">
              <w:rPr>
                <w:rFonts w:ascii="Calibri" w:hAnsi="Calibri" w:cs="Calibri"/>
                <w:color w:val="000000"/>
                <w:sz w:val="12"/>
                <w:szCs w:val="12"/>
                <w:lang w:val="en-US" w:eastAsia="en-US"/>
              </w:rPr>
              <w:t>Открытые горные работы</w:t>
            </w:r>
          </w:p>
        </w:tc>
      </w:tr>
      <w:tr w:rsidR="000367C5" w:rsidRPr="00EB2D40" w:rsidTr="008E4E1F">
        <w:trPr>
          <w:trHeight w:val="570"/>
        </w:trPr>
        <w:tc>
          <w:tcPr>
            <w:tcW w:w="1486" w:type="dxa"/>
            <w:gridSpan w:val="3"/>
            <w:tcBorders>
              <w:top w:val="nil"/>
              <w:left w:val="single" w:sz="4" w:space="0" w:color="auto"/>
              <w:bottom w:val="single" w:sz="4" w:space="0" w:color="auto"/>
              <w:right w:val="single" w:sz="4" w:space="0" w:color="auto"/>
            </w:tcBorders>
            <w:shd w:val="clear" w:color="auto" w:fill="auto"/>
            <w:vAlign w:val="center"/>
            <w:hideMark/>
          </w:tcPr>
          <w:p w:rsidR="000367C5" w:rsidRPr="00EB2D40" w:rsidRDefault="000367C5" w:rsidP="008E4E1F">
            <w:pPr>
              <w:jc w:val="center"/>
              <w:rPr>
                <w:color w:val="000000"/>
                <w:sz w:val="16"/>
                <w:szCs w:val="16"/>
                <w:lang w:val="en-US" w:eastAsia="en-US"/>
              </w:rPr>
            </w:pPr>
            <w:r w:rsidRPr="00EB2D40">
              <w:rPr>
                <w:color w:val="000000"/>
                <w:sz w:val="16"/>
                <w:szCs w:val="16"/>
                <w:lang w:val="en-US" w:eastAsia="en-US"/>
              </w:rPr>
              <w:t>Показатели</w:t>
            </w:r>
          </w:p>
        </w:tc>
        <w:tc>
          <w:tcPr>
            <w:tcW w:w="606" w:type="dxa"/>
            <w:gridSpan w:val="2"/>
            <w:tcBorders>
              <w:top w:val="nil"/>
              <w:left w:val="nil"/>
              <w:bottom w:val="single" w:sz="4" w:space="0" w:color="auto"/>
              <w:right w:val="single" w:sz="4" w:space="0" w:color="auto"/>
            </w:tcBorders>
            <w:shd w:val="clear" w:color="auto" w:fill="auto"/>
            <w:vAlign w:val="center"/>
            <w:hideMark/>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Всего</w:t>
            </w:r>
          </w:p>
        </w:tc>
        <w:tc>
          <w:tcPr>
            <w:tcW w:w="723" w:type="dxa"/>
            <w:tcBorders>
              <w:top w:val="single" w:sz="4" w:space="0" w:color="auto"/>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eastAsia="en-US"/>
              </w:rPr>
            </w:pPr>
          </w:p>
        </w:tc>
        <w:tc>
          <w:tcPr>
            <w:tcW w:w="651" w:type="dxa"/>
            <w:tcBorders>
              <w:top w:val="single" w:sz="4" w:space="0" w:color="auto"/>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eastAsia="en-US"/>
              </w:rPr>
            </w:pPr>
          </w:p>
        </w:tc>
        <w:tc>
          <w:tcPr>
            <w:tcW w:w="866" w:type="dxa"/>
            <w:tcBorders>
              <w:top w:val="single" w:sz="4" w:space="0" w:color="auto"/>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eastAsia="en-US"/>
              </w:rPr>
            </w:pPr>
          </w:p>
        </w:tc>
        <w:tc>
          <w:tcPr>
            <w:tcW w:w="697" w:type="dxa"/>
            <w:tcBorders>
              <w:top w:val="single" w:sz="4" w:space="0" w:color="auto"/>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eastAsia="en-US"/>
              </w:rPr>
            </w:pPr>
          </w:p>
        </w:tc>
        <w:tc>
          <w:tcPr>
            <w:tcW w:w="867" w:type="dxa"/>
            <w:tcBorders>
              <w:top w:val="single" w:sz="4" w:space="0" w:color="auto"/>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eastAsia="en-US"/>
              </w:rPr>
            </w:pPr>
            <w:r w:rsidRPr="006620C9">
              <w:rPr>
                <w:color w:val="000000"/>
                <w:sz w:val="12"/>
                <w:szCs w:val="12"/>
                <w:lang w:val="en-US" w:eastAsia="en-US"/>
              </w:rPr>
              <w:t>202</w:t>
            </w:r>
            <w:r w:rsidRPr="006620C9">
              <w:rPr>
                <w:color w:val="000000"/>
                <w:sz w:val="12"/>
                <w:szCs w:val="12"/>
                <w:lang w:eastAsia="en-US"/>
              </w:rPr>
              <w:t>6</w:t>
            </w:r>
          </w:p>
        </w:tc>
        <w:tc>
          <w:tcPr>
            <w:tcW w:w="579" w:type="dxa"/>
            <w:tcBorders>
              <w:top w:val="single" w:sz="4" w:space="0" w:color="auto"/>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eastAsia="en-US"/>
              </w:rPr>
            </w:pPr>
            <w:r w:rsidRPr="006620C9">
              <w:rPr>
                <w:color w:val="000000"/>
                <w:sz w:val="12"/>
                <w:szCs w:val="12"/>
                <w:lang w:val="en-US" w:eastAsia="en-US"/>
              </w:rPr>
              <w:t>202</w:t>
            </w:r>
            <w:r w:rsidRPr="006620C9">
              <w:rPr>
                <w:color w:val="000000"/>
                <w:sz w:val="12"/>
                <w:szCs w:val="12"/>
                <w:lang w:eastAsia="en-US"/>
              </w:rPr>
              <w:t>7</w:t>
            </w:r>
          </w:p>
        </w:tc>
        <w:tc>
          <w:tcPr>
            <w:tcW w:w="909" w:type="dxa"/>
            <w:tcBorders>
              <w:top w:val="single" w:sz="4" w:space="0" w:color="auto"/>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eastAsia="en-US"/>
              </w:rPr>
            </w:pPr>
            <w:r w:rsidRPr="006620C9">
              <w:rPr>
                <w:color w:val="000000"/>
                <w:sz w:val="12"/>
                <w:szCs w:val="12"/>
                <w:lang w:val="en-US" w:eastAsia="en-US"/>
              </w:rPr>
              <w:t>202</w:t>
            </w:r>
            <w:r w:rsidRPr="006620C9">
              <w:rPr>
                <w:color w:val="000000"/>
                <w:sz w:val="12"/>
                <w:szCs w:val="12"/>
                <w:lang w:eastAsia="en-US"/>
              </w:rPr>
              <w:t>8</w:t>
            </w:r>
          </w:p>
        </w:tc>
        <w:tc>
          <w:tcPr>
            <w:tcW w:w="693" w:type="dxa"/>
            <w:tcBorders>
              <w:top w:val="single" w:sz="4" w:space="0" w:color="auto"/>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eastAsia="en-US"/>
              </w:rPr>
            </w:pPr>
            <w:r w:rsidRPr="006620C9">
              <w:rPr>
                <w:color w:val="000000"/>
                <w:sz w:val="12"/>
                <w:szCs w:val="12"/>
                <w:lang w:val="en-US" w:eastAsia="en-US"/>
              </w:rPr>
              <w:t>202</w:t>
            </w:r>
            <w:r w:rsidRPr="006620C9">
              <w:rPr>
                <w:color w:val="000000"/>
                <w:sz w:val="12"/>
                <w:szCs w:val="12"/>
                <w:lang w:eastAsia="en-US"/>
              </w:rPr>
              <w:t>9</w:t>
            </w:r>
          </w:p>
        </w:tc>
        <w:tc>
          <w:tcPr>
            <w:tcW w:w="727" w:type="dxa"/>
            <w:tcBorders>
              <w:top w:val="single" w:sz="4" w:space="0" w:color="auto"/>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eastAsia="en-US"/>
              </w:rPr>
            </w:pPr>
            <w:r w:rsidRPr="006620C9">
              <w:rPr>
                <w:color w:val="000000"/>
                <w:sz w:val="12"/>
                <w:szCs w:val="12"/>
                <w:lang w:val="en-US" w:eastAsia="en-US"/>
              </w:rPr>
              <w:t>20</w:t>
            </w:r>
            <w:r w:rsidRPr="006620C9">
              <w:rPr>
                <w:color w:val="000000"/>
                <w:sz w:val="12"/>
                <w:szCs w:val="12"/>
                <w:lang w:eastAsia="en-US"/>
              </w:rPr>
              <w:t>30</w:t>
            </w:r>
          </w:p>
        </w:tc>
        <w:tc>
          <w:tcPr>
            <w:tcW w:w="693" w:type="dxa"/>
            <w:tcBorders>
              <w:top w:val="single" w:sz="4" w:space="0" w:color="auto"/>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eastAsia="en-US"/>
              </w:rPr>
            </w:pPr>
            <w:r w:rsidRPr="006620C9">
              <w:rPr>
                <w:color w:val="000000"/>
                <w:sz w:val="12"/>
                <w:szCs w:val="12"/>
                <w:lang w:val="en-US" w:eastAsia="en-US"/>
              </w:rPr>
              <w:t>20</w:t>
            </w:r>
            <w:r w:rsidRPr="006620C9">
              <w:rPr>
                <w:color w:val="000000"/>
                <w:sz w:val="12"/>
                <w:szCs w:val="12"/>
                <w:lang w:eastAsia="en-US"/>
              </w:rPr>
              <w:t>31</w:t>
            </w:r>
          </w:p>
        </w:tc>
        <w:tc>
          <w:tcPr>
            <w:tcW w:w="856" w:type="dxa"/>
            <w:tcBorders>
              <w:top w:val="single" w:sz="4" w:space="0" w:color="auto"/>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eastAsia="en-US"/>
              </w:rPr>
            </w:pPr>
            <w:r w:rsidRPr="006620C9">
              <w:rPr>
                <w:color w:val="000000"/>
                <w:sz w:val="12"/>
                <w:szCs w:val="12"/>
                <w:lang w:val="en-US" w:eastAsia="en-US"/>
              </w:rPr>
              <w:t>203</w:t>
            </w:r>
            <w:r w:rsidRPr="006620C9">
              <w:rPr>
                <w:color w:val="000000"/>
                <w:sz w:val="12"/>
                <w:szCs w:val="12"/>
                <w:lang w:eastAsia="en-US"/>
              </w:rPr>
              <w:t>2</w:t>
            </w:r>
          </w:p>
        </w:tc>
        <w:tc>
          <w:tcPr>
            <w:tcW w:w="664" w:type="dxa"/>
            <w:tcBorders>
              <w:top w:val="single" w:sz="4" w:space="0" w:color="auto"/>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eastAsia="en-US"/>
              </w:rPr>
            </w:pPr>
            <w:r w:rsidRPr="006620C9">
              <w:rPr>
                <w:color w:val="000000"/>
                <w:sz w:val="12"/>
                <w:szCs w:val="12"/>
                <w:lang w:val="en-US" w:eastAsia="en-US"/>
              </w:rPr>
              <w:t>203</w:t>
            </w:r>
            <w:r w:rsidRPr="006620C9">
              <w:rPr>
                <w:color w:val="000000"/>
                <w:sz w:val="12"/>
                <w:szCs w:val="12"/>
                <w:lang w:eastAsia="en-US"/>
              </w:rPr>
              <w:t>3</w:t>
            </w:r>
          </w:p>
        </w:tc>
        <w:tc>
          <w:tcPr>
            <w:tcW w:w="630" w:type="dxa"/>
            <w:tcBorders>
              <w:top w:val="single" w:sz="4" w:space="0" w:color="auto"/>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eastAsia="en-US"/>
              </w:rPr>
            </w:pPr>
            <w:r w:rsidRPr="006620C9">
              <w:rPr>
                <w:color w:val="000000"/>
                <w:sz w:val="12"/>
                <w:szCs w:val="12"/>
                <w:lang w:val="en-US" w:eastAsia="en-US"/>
              </w:rPr>
              <w:t>203</w:t>
            </w:r>
            <w:r w:rsidRPr="006620C9">
              <w:rPr>
                <w:color w:val="000000"/>
                <w:sz w:val="12"/>
                <w:szCs w:val="12"/>
                <w:lang w:eastAsia="en-US"/>
              </w:rPr>
              <w:t>4</w:t>
            </w:r>
          </w:p>
        </w:tc>
        <w:tc>
          <w:tcPr>
            <w:tcW w:w="630" w:type="dxa"/>
            <w:tcBorders>
              <w:top w:val="single" w:sz="4" w:space="0" w:color="auto"/>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eastAsia="en-US"/>
              </w:rPr>
            </w:pPr>
            <w:r w:rsidRPr="006620C9">
              <w:rPr>
                <w:color w:val="000000"/>
                <w:sz w:val="12"/>
                <w:szCs w:val="12"/>
                <w:lang w:val="en-US" w:eastAsia="en-US"/>
              </w:rPr>
              <w:t>203</w:t>
            </w:r>
            <w:r w:rsidRPr="006620C9">
              <w:rPr>
                <w:color w:val="000000"/>
                <w:sz w:val="12"/>
                <w:szCs w:val="12"/>
                <w:lang w:eastAsia="en-US"/>
              </w:rPr>
              <w:t>5</w:t>
            </w:r>
          </w:p>
        </w:tc>
        <w:tc>
          <w:tcPr>
            <w:tcW w:w="546" w:type="dxa"/>
            <w:tcBorders>
              <w:top w:val="single" w:sz="4" w:space="0" w:color="auto"/>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eastAsia="en-US"/>
              </w:rPr>
            </w:pPr>
            <w:r w:rsidRPr="006620C9">
              <w:rPr>
                <w:color w:val="000000"/>
                <w:sz w:val="12"/>
                <w:szCs w:val="12"/>
                <w:lang w:val="en-US" w:eastAsia="en-US"/>
              </w:rPr>
              <w:t>203</w:t>
            </w:r>
            <w:r w:rsidRPr="006620C9">
              <w:rPr>
                <w:color w:val="000000"/>
                <w:sz w:val="12"/>
                <w:szCs w:val="12"/>
                <w:lang w:eastAsia="en-US"/>
              </w:rPr>
              <w:t>6</w:t>
            </w:r>
          </w:p>
        </w:tc>
        <w:tc>
          <w:tcPr>
            <w:tcW w:w="615" w:type="dxa"/>
            <w:tcBorders>
              <w:top w:val="single" w:sz="4" w:space="0" w:color="auto"/>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eastAsia="en-US"/>
              </w:rPr>
            </w:pPr>
            <w:r w:rsidRPr="006620C9">
              <w:rPr>
                <w:color w:val="000000"/>
                <w:sz w:val="12"/>
                <w:szCs w:val="12"/>
                <w:lang w:val="en-US" w:eastAsia="en-US"/>
              </w:rPr>
              <w:t>203</w:t>
            </w:r>
            <w:r w:rsidRPr="006620C9">
              <w:rPr>
                <w:color w:val="000000"/>
                <w:sz w:val="12"/>
                <w:szCs w:val="12"/>
                <w:lang w:eastAsia="en-US"/>
              </w:rPr>
              <w:t>7</w:t>
            </w:r>
          </w:p>
        </w:tc>
        <w:tc>
          <w:tcPr>
            <w:tcW w:w="546" w:type="dxa"/>
            <w:tcBorders>
              <w:top w:val="single" w:sz="4" w:space="0" w:color="auto"/>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eastAsia="en-US"/>
              </w:rPr>
            </w:pPr>
            <w:r w:rsidRPr="006620C9">
              <w:rPr>
                <w:color w:val="000000"/>
                <w:sz w:val="12"/>
                <w:szCs w:val="12"/>
                <w:lang w:val="en-US" w:eastAsia="en-US"/>
              </w:rPr>
              <w:t>203</w:t>
            </w:r>
            <w:r w:rsidRPr="006620C9">
              <w:rPr>
                <w:color w:val="000000"/>
                <w:sz w:val="12"/>
                <w:szCs w:val="12"/>
                <w:lang w:eastAsia="en-US"/>
              </w:rPr>
              <w:t>8</w:t>
            </w:r>
          </w:p>
        </w:tc>
        <w:tc>
          <w:tcPr>
            <w:tcW w:w="546" w:type="dxa"/>
            <w:tcBorders>
              <w:top w:val="single" w:sz="4" w:space="0" w:color="auto"/>
              <w:left w:val="nil"/>
              <w:bottom w:val="single" w:sz="4" w:space="0" w:color="auto"/>
              <w:right w:val="single" w:sz="4" w:space="0" w:color="auto"/>
            </w:tcBorders>
          </w:tcPr>
          <w:p w:rsidR="000367C5" w:rsidRDefault="000367C5" w:rsidP="008E4E1F">
            <w:pPr>
              <w:jc w:val="center"/>
              <w:rPr>
                <w:color w:val="000000"/>
                <w:sz w:val="12"/>
                <w:szCs w:val="12"/>
                <w:lang w:val="en-US" w:eastAsia="en-US"/>
              </w:rPr>
            </w:pPr>
          </w:p>
          <w:p w:rsidR="000367C5" w:rsidRDefault="000367C5" w:rsidP="008E4E1F">
            <w:pPr>
              <w:jc w:val="center"/>
              <w:rPr>
                <w:color w:val="000000"/>
                <w:sz w:val="12"/>
                <w:szCs w:val="12"/>
                <w:lang w:val="en-US" w:eastAsia="en-US"/>
              </w:rPr>
            </w:pPr>
          </w:p>
          <w:p w:rsidR="000367C5" w:rsidRPr="006620C9" w:rsidRDefault="000367C5" w:rsidP="008E4E1F">
            <w:pPr>
              <w:jc w:val="center"/>
              <w:rPr>
                <w:color w:val="000000"/>
                <w:sz w:val="12"/>
                <w:szCs w:val="12"/>
                <w:lang w:val="en-US" w:eastAsia="en-US"/>
              </w:rPr>
            </w:pPr>
            <w:r w:rsidRPr="00E019C6">
              <w:rPr>
                <w:color w:val="000000"/>
                <w:sz w:val="12"/>
                <w:szCs w:val="12"/>
                <w:lang w:val="en-US" w:eastAsia="en-US"/>
              </w:rPr>
              <w:t>2039</w:t>
            </w:r>
          </w:p>
        </w:tc>
      </w:tr>
      <w:tr w:rsidR="000367C5" w:rsidRPr="00EB2D40" w:rsidTr="008E4E1F">
        <w:trPr>
          <w:trHeight w:val="450"/>
        </w:trPr>
        <w:tc>
          <w:tcPr>
            <w:tcW w:w="1486" w:type="dxa"/>
            <w:gridSpan w:val="3"/>
            <w:tcBorders>
              <w:top w:val="nil"/>
              <w:left w:val="single" w:sz="4" w:space="0" w:color="auto"/>
              <w:bottom w:val="single" w:sz="4" w:space="0" w:color="auto"/>
              <w:right w:val="single" w:sz="4" w:space="0" w:color="auto"/>
            </w:tcBorders>
            <w:shd w:val="clear" w:color="auto" w:fill="auto"/>
            <w:vAlign w:val="center"/>
            <w:hideMark/>
          </w:tcPr>
          <w:p w:rsidR="000367C5" w:rsidRPr="00EB2D40" w:rsidRDefault="000367C5" w:rsidP="008E4E1F">
            <w:pPr>
              <w:jc w:val="center"/>
              <w:rPr>
                <w:color w:val="000000"/>
                <w:sz w:val="16"/>
                <w:szCs w:val="16"/>
                <w:lang w:val="en-US" w:eastAsia="en-US"/>
              </w:rPr>
            </w:pPr>
            <w:r w:rsidRPr="00EB2D40">
              <w:rPr>
                <w:color w:val="000000"/>
                <w:sz w:val="16"/>
                <w:szCs w:val="16"/>
                <w:lang w:val="en-US" w:eastAsia="en-US"/>
              </w:rPr>
              <w:t>Горная масса, тыс.м3</w:t>
            </w:r>
          </w:p>
        </w:tc>
        <w:tc>
          <w:tcPr>
            <w:tcW w:w="606" w:type="dxa"/>
            <w:gridSpan w:val="2"/>
            <w:tcBorders>
              <w:top w:val="nil"/>
              <w:left w:val="nil"/>
              <w:bottom w:val="single" w:sz="4" w:space="0" w:color="auto"/>
              <w:right w:val="single" w:sz="4" w:space="0" w:color="auto"/>
            </w:tcBorders>
            <w:shd w:val="clear" w:color="auto" w:fill="auto"/>
            <w:vAlign w:val="center"/>
            <w:hideMark/>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94371.7</w:t>
            </w:r>
          </w:p>
        </w:tc>
        <w:tc>
          <w:tcPr>
            <w:tcW w:w="723"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p>
        </w:tc>
        <w:tc>
          <w:tcPr>
            <w:tcW w:w="651"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p>
        </w:tc>
        <w:tc>
          <w:tcPr>
            <w:tcW w:w="866"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p>
        </w:tc>
        <w:tc>
          <w:tcPr>
            <w:tcW w:w="697"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p>
        </w:tc>
        <w:tc>
          <w:tcPr>
            <w:tcW w:w="867" w:type="dxa"/>
            <w:tcBorders>
              <w:top w:val="nil"/>
              <w:left w:val="nil"/>
              <w:bottom w:val="single" w:sz="4" w:space="0" w:color="auto"/>
              <w:right w:val="single" w:sz="4" w:space="0" w:color="auto"/>
            </w:tcBorders>
            <w:shd w:val="clear" w:color="auto" w:fill="auto"/>
            <w:vAlign w:val="center"/>
          </w:tcPr>
          <w:p w:rsidR="000367C5" w:rsidRPr="00E019C6" w:rsidRDefault="000367C5" w:rsidP="008E4E1F">
            <w:pPr>
              <w:jc w:val="center"/>
              <w:rPr>
                <w:color w:val="000000"/>
                <w:sz w:val="12"/>
                <w:szCs w:val="12"/>
                <w:lang w:eastAsia="en-US"/>
              </w:rPr>
            </w:pPr>
            <w:r>
              <w:rPr>
                <w:color w:val="000000"/>
                <w:sz w:val="12"/>
                <w:szCs w:val="12"/>
                <w:lang w:eastAsia="en-US"/>
              </w:rPr>
              <w:t>7220</w:t>
            </w:r>
          </w:p>
        </w:tc>
        <w:tc>
          <w:tcPr>
            <w:tcW w:w="579"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9801.9</w:t>
            </w:r>
          </w:p>
        </w:tc>
        <w:tc>
          <w:tcPr>
            <w:tcW w:w="909"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10008.5</w:t>
            </w:r>
          </w:p>
        </w:tc>
        <w:tc>
          <w:tcPr>
            <w:tcW w:w="693"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10137.1</w:t>
            </w:r>
          </w:p>
        </w:tc>
        <w:tc>
          <w:tcPr>
            <w:tcW w:w="727"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12230.1</w:t>
            </w:r>
          </w:p>
        </w:tc>
        <w:tc>
          <w:tcPr>
            <w:tcW w:w="693"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12835.6</w:t>
            </w:r>
          </w:p>
        </w:tc>
        <w:tc>
          <w:tcPr>
            <w:tcW w:w="856"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9577.8</w:t>
            </w:r>
          </w:p>
        </w:tc>
        <w:tc>
          <w:tcPr>
            <w:tcW w:w="664"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6725.4</w:t>
            </w:r>
          </w:p>
        </w:tc>
        <w:tc>
          <w:tcPr>
            <w:tcW w:w="630"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4514.5</w:t>
            </w:r>
          </w:p>
        </w:tc>
        <w:tc>
          <w:tcPr>
            <w:tcW w:w="630"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3202.0</w:t>
            </w:r>
          </w:p>
        </w:tc>
        <w:tc>
          <w:tcPr>
            <w:tcW w:w="546"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2978.8</w:t>
            </w:r>
          </w:p>
        </w:tc>
        <w:tc>
          <w:tcPr>
            <w:tcW w:w="615"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2261.8</w:t>
            </w:r>
          </w:p>
        </w:tc>
        <w:tc>
          <w:tcPr>
            <w:tcW w:w="546"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2014.9</w:t>
            </w:r>
          </w:p>
        </w:tc>
        <w:tc>
          <w:tcPr>
            <w:tcW w:w="546"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863.3</w:t>
            </w:r>
          </w:p>
        </w:tc>
      </w:tr>
      <w:tr w:rsidR="000367C5" w:rsidRPr="00EB2D40" w:rsidTr="008E4E1F">
        <w:trPr>
          <w:trHeight w:val="300"/>
        </w:trPr>
        <w:tc>
          <w:tcPr>
            <w:tcW w:w="1486" w:type="dxa"/>
            <w:gridSpan w:val="3"/>
            <w:tcBorders>
              <w:top w:val="nil"/>
              <w:left w:val="single" w:sz="4" w:space="0" w:color="auto"/>
              <w:bottom w:val="single" w:sz="4" w:space="0" w:color="auto"/>
              <w:right w:val="single" w:sz="4" w:space="0" w:color="auto"/>
            </w:tcBorders>
            <w:shd w:val="clear" w:color="auto" w:fill="auto"/>
            <w:vAlign w:val="center"/>
            <w:hideMark/>
          </w:tcPr>
          <w:p w:rsidR="000367C5" w:rsidRPr="00EB2D40" w:rsidRDefault="000367C5" w:rsidP="008E4E1F">
            <w:pPr>
              <w:jc w:val="center"/>
              <w:rPr>
                <w:color w:val="000000"/>
                <w:sz w:val="16"/>
                <w:szCs w:val="16"/>
                <w:lang w:val="en-US" w:eastAsia="en-US"/>
              </w:rPr>
            </w:pPr>
            <w:r w:rsidRPr="00EB2D40">
              <w:rPr>
                <w:color w:val="000000"/>
                <w:sz w:val="16"/>
                <w:szCs w:val="16"/>
                <w:lang w:val="en-US" w:eastAsia="en-US"/>
              </w:rPr>
              <w:t>Вскрыша, тыс.м3</w:t>
            </w:r>
          </w:p>
        </w:tc>
        <w:tc>
          <w:tcPr>
            <w:tcW w:w="606" w:type="dxa"/>
            <w:gridSpan w:val="2"/>
            <w:tcBorders>
              <w:top w:val="nil"/>
              <w:left w:val="nil"/>
              <w:bottom w:val="single" w:sz="4" w:space="0" w:color="auto"/>
              <w:right w:val="single" w:sz="4" w:space="0" w:color="auto"/>
            </w:tcBorders>
            <w:shd w:val="clear" w:color="auto" w:fill="auto"/>
            <w:vAlign w:val="center"/>
            <w:hideMark/>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74380.9</w:t>
            </w:r>
          </w:p>
        </w:tc>
        <w:tc>
          <w:tcPr>
            <w:tcW w:w="723"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p>
        </w:tc>
        <w:tc>
          <w:tcPr>
            <w:tcW w:w="651"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p>
        </w:tc>
        <w:tc>
          <w:tcPr>
            <w:tcW w:w="866"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p>
        </w:tc>
        <w:tc>
          <w:tcPr>
            <w:tcW w:w="697"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p>
        </w:tc>
        <w:tc>
          <w:tcPr>
            <w:tcW w:w="867" w:type="dxa"/>
            <w:tcBorders>
              <w:top w:val="nil"/>
              <w:left w:val="nil"/>
              <w:bottom w:val="single" w:sz="4" w:space="0" w:color="auto"/>
              <w:right w:val="single" w:sz="4" w:space="0" w:color="auto"/>
            </w:tcBorders>
            <w:shd w:val="clear" w:color="auto" w:fill="auto"/>
            <w:vAlign w:val="center"/>
          </w:tcPr>
          <w:p w:rsidR="000367C5" w:rsidRPr="00E019C6" w:rsidRDefault="000367C5" w:rsidP="008E4E1F">
            <w:pPr>
              <w:jc w:val="center"/>
              <w:rPr>
                <w:color w:val="000000"/>
                <w:sz w:val="12"/>
                <w:szCs w:val="12"/>
                <w:lang w:eastAsia="en-US"/>
              </w:rPr>
            </w:pPr>
            <w:r>
              <w:rPr>
                <w:color w:val="000000"/>
                <w:sz w:val="12"/>
                <w:szCs w:val="12"/>
                <w:lang w:eastAsia="en-US"/>
              </w:rPr>
              <w:t>7151</w:t>
            </w:r>
          </w:p>
        </w:tc>
        <w:tc>
          <w:tcPr>
            <w:tcW w:w="579"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9446.0</w:t>
            </w:r>
          </w:p>
        </w:tc>
        <w:tc>
          <w:tcPr>
            <w:tcW w:w="909"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9230.8</w:t>
            </w:r>
          </w:p>
        </w:tc>
        <w:tc>
          <w:tcPr>
            <w:tcW w:w="693"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8583.0</w:t>
            </w:r>
          </w:p>
        </w:tc>
        <w:tc>
          <w:tcPr>
            <w:tcW w:w="727"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10356.8</w:t>
            </w:r>
          </w:p>
        </w:tc>
        <w:tc>
          <w:tcPr>
            <w:tcW w:w="693"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11015.1</w:t>
            </w:r>
          </w:p>
        </w:tc>
        <w:tc>
          <w:tcPr>
            <w:tcW w:w="856"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7728.1</w:t>
            </w:r>
          </w:p>
        </w:tc>
        <w:tc>
          <w:tcPr>
            <w:tcW w:w="664"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4718.8</w:t>
            </w:r>
          </w:p>
        </w:tc>
        <w:tc>
          <w:tcPr>
            <w:tcW w:w="630"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2590.5</w:t>
            </w:r>
          </w:p>
        </w:tc>
        <w:tc>
          <w:tcPr>
            <w:tcW w:w="630"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1366.9</w:t>
            </w:r>
          </w:p>
        </w:tc>
        <w:tc>
          <w:tcPr>
            <w:tcW w:w="546"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1148.6</w:t>
            </w:r>
          </w:p>
        </w:tc>
        <w:tc>
          <w:tcPr>
            <w:tcW w:w="615"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493.5</w:t>
            </w:r>
          </w:p>
        </w:tc>
        <w:tc>
          <w:tcPr>
            <w:tcW w:w="546"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470.1</w:t>
            </w:r>
          </w:p>
        </w:tc>
        <w:tc>
          <w:tcPr>
            <w:tcW w:w="546"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81.7</w:t>
            </w:r>
          </w:p>
        </w:tc>
      </w:tr>
      <w:tr w:rsidR="000367C5" w:rsidRPr="00EB2D40" w:rsidTr="008E4E1F">
        <w:trPr>
          <w:trHeight w:val="300"/>
        </w:trPr>
        <w:tc>
          <w:tcPr>
            <w:tcW w:w="1486" w:type="dxa"/>
            <w:gridSpan w:val="3"/>
            <w:tcBorders>
              <w:top w:val="nil"/>
              <w:left w:val="single" w:sz="4" w:space="0" w:color="auto"/>
              <w:bottom w:val="single" w:sz="4" w:space="0" w:color="auto"/>
              <w:right w:val="single" w:sz="4" w:space="0" w:color="auto"/>
            </w:tcBorders>
            <w:shd w:val="clear" w:color="auto" w:fill="auto"/>
            <w:vAlign w:val="center"/>
            <w:hideMark/>
          </w:tcPr>
          <w:p w:rsidR="000367C5" w:rsidRPr="00EB2D40" w:rsidRDefault="000367C5" w:rsidP="008E4E1F">
            <w:pPr>
              <w:jc w:val="center"/>
              <w:rPr>
                <w:color w:val="000000"/>
                <w:sz w:val="16"/>
                <w:szCs w:val="16"/>
                <w:lang w:val="en-US" w:eastAsia="en-US"/>
              </w:rPr>
            </w:pPr>
            <w:r w:rsidRPr="00EB2D40">
              <w:rPr>
                <w:color w:val="000000"/>
                <w:sz w:val="16"/>
                <w:szCs w:val="16"/>
                <w:lang w:val="en-US" w:eastAsia="en-US"/>
              </w:rPr>
              <w:t>Руда, тыс.т</w:t>
            </w:r>
          </w:p>
        </w:tc>
        <w:tc>
          <w:tcPr>
            <w:tcW w:w="606" w:type="dxa"/>
            <w:gridSpan w:val="2"/>
            <w:tcBorders>
              <w:top w:val="nil"/>
              <w:left w:val="nil"/>
              <w:bottom w:val="single" w:sz="4" w:space="0" w:color="auto"/>
              <w:right w:val="single" w:sz="4" w:space="0" w:color="auto"/>
            </w:tcBorders>
            <w:shd w:val="clear" w:color="auto" w:fill="auto"/>
            <w:vAlign w:val="center"/>
            <w:hideMark/>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53649.2</w:t>
            </w:r>
          </w:p>
        </w:tc>
        <w:tc>
          <w:tcPr>
            <w:tcW w:w="723"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p>
        </w:tc>
        <w:tc>
          <w:tcPr>
            <w:tcW w:w="651"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p>
        </w:tc>
        <w:tc>
          <w:tcPr>
            <w:tcW w:w="866"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p>
        </w:tc>
        <w:tc>
          <w:tcPr>
            <w:tcW w:w="697"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p>
        </w:tc>
        <w:tc>
          <w:tcPr>
            <w:tcW w:w="867"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179.8</w:t>
            </w:r>
          </w:p>
        </w:tc>
        <w:tc>
          <w:tcPr>
            <w:tcW w:w="579"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969.8</w:t>
            </w:r>
          </w:p>
        </w:tc>
        <w:tc>
          <w:tcPr>
            <w:tcW w:w="909"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2119.4</w:t>
            </w:r>
          </w:p>
        </w:tc>
        <w:tc>
          <w:tcPr>
            <w:tcW w:w="693"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4235.0</w:t>
            </w:r>
          </w:p>
        </w:tc>
        <w:tc>
          <w:tcPr>
            <w:tcW w:w="727"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5000.0</w:t>
            </w:r>
          </w:p>
        </w:tc>
        <w:tc>
          <w:tcPr>
            <w:tcW w:w="693"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5000.0</w:t>
            </w:r>
          </w:p>
        </w:tc>
        <w:tc>
          <w:tcPr>
            <w:tcW w:w="856"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5000.0</w:t>
            </w:r>
          </w:p>
        </w:tc>
        <w:tc>
          <w:tcPr>
            <w:tcW w:w="664"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5000.0</w:t>
            </w:r>
          </w:p>
        </w:tc>
        <w:tc>
          <w:tcPr>
            <w:tcW w:w="630"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5000.0</w:t>
            </w:r>
          </w:p>
        </w:tc>
        <w:tc>
          <w:tcPr>
            <w:tcW w:w="630"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5000.0</w:t>
            </w:r>
          </w:p>
        </w:tc>
        <w:tc>
          <w:tcPr>
            <w:tcW w:w="546"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5000.0</w:t>
            </w:r>
          </w:p>
        </w:tc>
        <w:tc>
          <w:tcPr>
            <w:tcW w:w="615"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5000.0</w:t>
            </w:r>
          </w:p>
        </w:tc>
        <w:tc>
          <w:tcPr>
            <w:tcW w:w="546"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4016.3</w:t>
            </w:r>
          </w:p>
        </w:tc>
        <w:tc>
          <w:tcPr>
            <w:tcW w:w="546"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2129.0</w:t>
            </w:r>
          </w:p>
        </w:tc>
      </w:tr>
      <w:tr w:rsidR="000367C5" w:rsidRPr="00EB2D40" w:rsidTr="008E4E1F">
        <w:trPr>
          <w:trHeight w:val="300"/>
        </w:trPr>
        <w:tc>
          <w:tcPr>
            <w:tcW w:w="1486" w:type="dxa"/>
            <w:gridSpan w:val="3"/>
            <w:tcBorders>
              <w:top w:val="nil"/>
              <w:left w:val="single" w:sz="4" w:space="0" w:color="auto"/>
              <w:bottom w:val="single" w:sz="4" w:space="0" w:color="auto"/>
              <w:right w:val="single" w:sz="4" w:space="0" w:color="auto"/>
            </w:tcBorders>
            <w:shd w:val="clear" w:color="auto" w:fill="auto"/>
            <w:vAlign w:val="center"/>
            <w:hideMark/>
          </w:tcPr>
          <w:p w:rsidR="000367C5" w:rsidRPr="00EB2D40" w:rsidRDefault="000367C5" w:rsidP="008E4E1F">
            <w:pPr>
              <w:jc w:val="center"/>
              <w:rPr>
                <w:color w:val="000000"/>
                <w:sz w:val="16"/>
                <w:szCs w:val="16"/>
                <w:lang w:val="en-US" w:eastAsia="en-US"/>
              </w:rPr>
            </w:pPr>
            <w:r w:rsidRPr="00EB2D40">
              <w:rPr>
                <w:color w:val="000000"/>
                <w:sz w:val="16"/>
                <w:szCs w:val="16"/>
                <w:lang w:val="en-US" w:eastAsia="en-US"/>
              </w:rPr>
              <w:t>Золото, г/т</w:t>
            </w:r>
          </w:p>
        </w:tc>
        <w:tc>
          <w:tcPr>
            <w:tcW w:w="606" w:type="dxa"/>
            <w:gridSpan w:val="2"/>
            <w:tcBorders>
              <w:top w:val="nil"/>
              <w:left w:val="nil"/>
              <w:bottom w:val="single" w:sz="4" w:space="0" w:color="auto"/>
              <w:right w:val="single" w:sz="4" w:space="0" w:color="auto"/>
            </w:tcBorders>
            <w:shd w:val="clear" w:color="auto" w:fill="auto"/>
            <w:vAlign w:val="center"/>
            <w:hideMark/>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1.18</w:t>
            </w:r>
          </w:p>
        </w:tc>
        <w:tc>
          <w:tcPr>
            <w:tcW w:w="723"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p>
        </w:tc>
        <w:tc>
          <w:tcPr>
            <w:tcW w:w="651"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p>
        </w:tc>
        <w:tc>
          <w:tcPr>
            <w:tcW w:w="866"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p>
        </w:tc>
        <w:tc>
          <w:tcPr>
            <w:tcW w:w="697"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p>
        </w:tc>
        <w:tc>
          <w:tcPr>
            <w:tcW w:w="867"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0.69</w:t>
            </w:r>
          </w:p>
        </w:tc>
        <w:tc>
          <w:tcPr>
            <w:tcW w:w="579"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0.78</w:t>
            </w:r>
          </w:p>
        </w:tc>
        <w:tc>
          <w:tcPr>
            <w:tcW w:w="909"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0.87</w:t>
            </w:r>
          </w:p>
        </w:tc>
        <w:tc>
          <w:tcPr>
            <w:tcW w:w="693"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1.07</w:t>
            </w:r>
          </w:p>
        </w:tc>
        <w:tc>
          <w:tcPr>
            <w:tcW w:w="727"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1.09</w:t>
            </w:r>
          </w:p>
        </w:tc>
        <w:tc>
          <w:tcPr>
            <w:tcW w:w="693"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1.10</w:t>
            </w:r>
          </w:p>
        </w:tc>
        <w:tc>
          <w:tcPr>
            <w:tcW w:w="856"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1.02</w:t>
            </w:r>
          </w:p>
        </w:tc>
        <w:tc>
          <w:tcPr>
            <w:tcW w:w="664"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1.41</w:t>
            </w:r>
          </w:p>
        </w:tc>
        <w:tc>
          <w:tcPr>
            <w:tcW w:w="630"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1.37</w:t>
            </w:r>
          </w:p>
        </w:tc>
        <w:tc>
          <w:tcPr>
            <w:tcW w:w="630"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1.16</w:t>
            </w:r>
          </w:p>
        </w:tc>
        <w:tc>
          <w:tcPr>
            <w:tcW w:w="546"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1.14</w:t>
            </w:r>
          </w:p>
        </w:tc>
        <w:tc>
          <w:tcPr>
            <w:tcW w:w="615"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1.19</w:t>
            </w:r>
          </w:p>
        </w:tc>
        <w:tc>
          <w:tcPr>
            <w:tcW w:w="546"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1.35</w:t>
            </w:r>
          </w:p>
        </w:tc>
        <w:tc>
          <w:tcPr>
            <w:tcW w:w="546"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1.52</w:t>
            </w:r>
          </w:p>
        </w:tc>
      </w:tr>
      <w:tr w:rsidR="000367C5" w:rsidRPr="00EB2D40" w:rsidTr="008E4E1F">
        <w:trPr>
          <w:trHeight w:val="300"/>
        </w:trPr>
        <w:tc>
          <w:tcPr>
            <w:tcW w:w="1486" w:type="dxa"/>
            <w:gridSpan w:val="3"/>
            <w:tcBorders>
              <w:top w:val="nil"/>
              <w:left w:val="single" w:sz="4" w:space="0" w:color="auto"/>
              <w:bottom w:val="single" w:sz="4" w:space="0" w:color="auto"/>
              <w:right w:val="single" w:sz="4" w:space="0" w:color="auto"/>
            </w:tcBorders>
            <w:shd w:val="clear" w:color="auto" w:fill="auto"/>
            <w:vAlign w:val="center"/>
            <w:hideMark/>
          </w:tcPr>
          <w:p w:rsidR="000367C5" w:rsidRPr="00EB2D40" w:rsidRDefault="000367C5" w:rsidP="008E4E1F">
            <w:pPr>
              <w:jc w:val="center"/>
              <w:rPr>
                <w:color w:val="000000"/>
                <w:sz w:val="16"/>
                <w:szCs w:val="16"/>
                <w:lang w:val="en-US" w:eastAsia="en-US"/>
              </w:rPr>
            </w:pPr>
            <w:r w:rsidRPr="00EB2D40">
              <w:rPr>
                <w:color w:val="000000"/>
                <w:sz w:val="16"/>
                <w:szCs w:val="16"/>
                <w:lang w:val="en-US" w:eastAsia="en-US"/>
              </w:rPr>
              <w:t>Золото, кг</w:t>
            </w:r>
          </w:p>
        </w:tc>
        <w:tc>
          <w:tcPr>
            <w:tcW w:w="606" w:type="dxa"/>
            <w:gridSpan w:val="2"/>
            <w:tcBorders>
              <w:top w:val="nil"/>
              <w:left w:val="nil"/>
              <w:bottom w:val="single" w:sz="4" w:space="0" w:color="auto"/>
              <w:right w:val="single" w:sz="4" w:space="0" w:color="auto"/>
            </w:tcBorders>
            <w:shd w:val="clear" w:color="auto" w:fill="auto"/>
            <w:vAlign w:val="center"/>
            <w:hideMark/>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63354.3</w:t>
            </w:r>
          </w:p>
        </w:tc>
        <w:tc>
          <w:tcPr>
            <w:tcW w:w="723"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p>
        </w:tc>
        <w:tc>
          <w:tcPr>
            <w:tcW w:w="651"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p>
        </w:tc>
        <w:tc>
          <w:tcPr>
            <w:tcW w:w="866"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p>
        </w:tc>
        <w:tc>
          <w:tcPr>
            <w:tcW w:w="697"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p>
        </w:tc>
        <w:tc>
          <w:tcPr>
            <w:tcW w:w="867"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124.6</w:t>
            </w:r>
          </w:p>
        </w:tc>
        <w:tc>
          <w:tcPr>
            <w:tcW w:w="579"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758.6</w:t>
            </w:r>
          </w:p>
        </w:tc>
        <w:tc>
          <w:tcPr>
            <w:tcW w:w="909"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1852.1</w:t>
            </w:r>
          </w:p>
        </w:tc>
        <w:tc>
          <w:tcPr>
            <w:tcW w:w="693"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4527.4</w:t>
            </w:r>
          </w:p>
        </w:tc>
        <w:tc>
          <w:tcPr>
            <w:tcW w:w="727"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5458.4</w:t>
            </w:r>
          </w:p>
        </w:tc>
        <w:tc>
          <w:tcPr>
            <w:tcW w:w="693"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5499.2</w:t>
            </w:r>
          </w:p>
        </w:tc>
        <w:tc>
          <w:tcPr>
            <w:tcW w:w="856"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5107.7</w:t>
            </w:r>
          </w:p>
        </w:tc>
        <w:tc>
          <w:tcPr>
            <w:tcW w:w="664"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7041.8</w:t>
            </w:r>
          </w:p>
        </w:tc>
        <w:tc>
          <w:tcPr>
            <w:tcW w:w="630"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6872.1</w:t>
            </w:r>
          </w:p>
        </w:tc>
        <w:tc>
          <w:tcPr>
            <w:tcW w:w="630"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5817.2</w:t>
            </w:r>
          </w:p>
        </w:tc>
        <w:tc>
          <w:tcPr>
            <w:tcW w:w="546"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5684.1</w:t>
            </w:r>
          </w:p>
        </w:tc>
        <w:tc>
          <w:tcPr>
            <w:tcW w:w="615"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5961.7</w:t>
            </w:r>
          </w:p>
        </w:tc>
        <w:tc>
          <w:tcPr>
            <w:tcW w:w="546"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5413.2</w:t>
            </w:r>
          </w:p>
        </w:tc>
        <w:tc>
          <w:tcPr>
            <w:tcW w:w="546"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3236.2</w:t>
            </w:r>
          </w:p>
        </w:tc>
      </w:tr>
      <w:tr w:rsidR="000367C5" w:rsidRPr="00EB2D40" w:rsidTr="008E4E1F">
        <w:trPr>
          <w:trHeight w:val="300"/>
        </w:trPr>
        <w:tc>
          <w:tcPr>
            <w:tcW w:w="1486" w:type="dxa"/>
            <w:gridSpan w:val="3"/>
            <w:tcBorders>
              <w:top w:val="nil"/>
              <w:left w:val="single" w:sz="4" w:space="0" w:color="auto"/>
              <w:bottom w:val="single" w:sz="4" w:space="0" w:color="auto"/>
              <w:right w:val="single" w:sz="4" w:space="0" w:color="auto"/>
            </w:tcBorders>
            <w:shd w:val="clear" w:color="auto" w:fill="auto"/>
            <w:vAlign w:val="center"/>
            <w:hideMark/>
          </w:tcPr>
          <w:p w:rsidR="000367C5" w:rsidRPr="00EB2D40" w:rsidRDefault="000367C5" w:rsidP="008E4E1F">
            <w:pPr>
              <w:jc w:val="center"/>
              <w:rPr>
                <w:color w:val="000000"/>
                <w:sz w:val="16"/>
                <w:szCs w:val="16"/>
                <w:lang w:val="en-US" w:eastAsia="en-US"/>
              </w:rPr>
            </w:pPr>
            <w:r w:rsidRPr="00EB2D40">
              <w:rPr>
                <w:color w:val="000000"/>
                <w:sz w:val="16"/>
                <w:szCs w:val="16"/>
                <w:lang w:val="en-US" w:eastAsia="en-US"/>
              </w:rPr>
              <w:t>Серебро, г/т</w:t>
            </w:r>
          </w:p>
        </w:tc>
        <w:tc>
          <w:tcPr>
            <w:tcW w:w="606" w:type="dxa"/>
            <w:gridSpan w:val="2"/>
            <w:tcBorders>
              <w:top w:val="nil"/>
              <w:left w:val="nil"/>
              <w:bottom w:val="single" w:sz="4" w:space="0" w:color="auto"/>
              <w:right w:val="single" w:sz="4" w:space="0" w:color="auto"/>
            </w:tcBorders>
            <w:shd w:val="clear" w:color="auto" w:fill="auto"/>
            <w:vAlign w:val="center"/>
            <w:hideMark/>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1.48</w:t>
            </w:r>
          </w:p>
        </w:tc>
        <w:tc>
          <w:tcPr>
            <w:tcW w:w="723"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p>
        </w:tc>
        <w:tc>
          <w:tcPr>
            <w:tcW w:w="651"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p>
        </w:tc>
        <w:tc>
          <w:tcPr>
            <w:tcW w:w="866"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p>
        </w:tc>
        <w:tc>
          <w:tcPr>
            <w:tcW w:w="697"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p>
        </w:tc>
        <w:tc>
          <w:tcPr>
            <w:tcW w:w="867"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1.58</w:t>
            </w:r>
          </w:p>
        </w:tc>
        <w:tc>
          <w:tcPr>
            <w:tcW w:w="579"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1.12</w:t>
            </w:r>
          </w:p>
        </w:tc>
        <w:tc>
          <w:tcPr>
            <w:tcW w:w="909"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1.09</w:t>
            </w:r>
          </w:p>
        </w:tc>
        <w:tc>
          <w:tcPr>
            <w:tcW w:w="693"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1.28</w:t>
            </w:r>
          </w:p>
        </w:tc>
        <w:tc>
          <w:tcPr>
            <w:tcW w:w="727"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1.43</w:t>
            </w:r>
          </w:p>
        </w:tc>
        <w:tc>
          <w:tcPr>
            <w:tcW w:w="693"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1.40</w:t>
            </w:r>
          </w:p>
        </w:tc>
        <w:tc>
          <w:tcPr>
            <w:tcW w:w="856"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1.31</w:t>
            </w:r>
          </w:p>
        </w:tc>
        <w:tc>
          <w:tcPr>
            <w:tcW w:w="664"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1.39</w:t>
            </w:r>
          </w:p>
        </w:tc>
        <w:tc>
          <w:tcPr>
            <w:tcW w:w="630"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1.36</w:t>
            </w:r>
          </w:p>
        </w:tc>
        <w:tc>
          <w:tcPr>
            <w:tcW w:w="630"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1.62</w:t>
            </w:r>
          </w:p>
        </w:tc>
        <w:tc>
          <w:tcPr>
            <w:tcW w:w="546"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1.69</w:t>
            </w:r>
          </w:p>
        </w:tc>
        <w:tc>
          <w:tcPr>
            <w:tcW w:w="615"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1.72</w:t>
            </w:r>
          </w:p>
        </w:tc>
        <w:tc>
          <w:tcPr>
            <w:tcW w:w="546"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1.69</w:t>
            </w:r>
          </w:p>
        </w:tc>
        <w:tc>
          <w:tcPr>
            <w:tcW w:w="546"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1.88</w:t>
            </w:r>
          </w:p>
        </w:tc>
      </w:tr>
      <w:tr w:rsidR="000367C5" w:rsidRPr="00EB2D40" w:rsidTr="008E4E1F">
        <w:trPr>
          <w:trHeight w:val="900"/>
        </w:trPr>
        <w:tc>
          <w:tcPr>
            <w:tcW w:w="1486" w:type="dxa"/>
            <w:gridSpan w:val="3"/>
            <w:tcBorders>
              <w:top w:val="nil"/>
              <w:left w:val="single" w:sz="4" w:space="0" w:color="auto"/>
              <w:bottom w:val="single" w:sz="4" w:space="0" w:color="auto"/>
              <w:right w:val="single" w:sz="4" w:space="0" w:color="auto"/>
            </w:tcBorders>
            <w:shd w:val="clear" w:color="auto" w:fill="auto"/>
            <w:vAlign w:val="center"/>
            <w:hideMark/>
          </w:tcPr>
          <w:p w:rsidR="000367C5" w:rsidRPr="00EB2D40" w:rsidRDefault="000367C5" w:rsidP="008E4E1F">
            <w:pPr>
              <w:jc w:val="center"/>
              <w:rPr>
                <w:color w:val="000000"/>
                <w:sz w:val="16"/>
                <w:szCs w:val="16"/>
                <w:lang w:val="en-US" w:eastAsia="en-US"/>
              </w:rPr>
            </w:pPr>
            <w:r w:rsidRPr="00EB2D40">
              <w:rPr>
                <w:color w:val="000000"/>
                <w:sz w:val="16"/>
                <w:szCs w:val="16"/>
                <w:lang w:val="en-US" w:eastAsia="en-US"/>
              </w:rPr>
              <w:t>Серебро, кг</w:t>
            </w:r>
          </w:p>
        </w:tc>
        <w:tc>
          <w:tcPr>
            <w:tcW w:w="606" w:type="dxa"/>
            <w:gridSpan w:val="2"/>
            <w:tcBorders>
              <w:top w:val="nil"/>
              <w:left w:val="nil"/>
              <w:bottom w:val="single" w:sz="4" w:space="0" w:color="auto"/>
              <w:right w:val="single" w:sz="4" w:space="0" w:color="auto"/>
            </w:tcBorders>
            <w:shd w:val="clear" w:color="auto" w:fill="auto"/>
            <w:vAlign w:val="center"/>
            <w:hideMark/>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79542.0</w:t>
            </w:r>
          </w:p>
        </w:tc>
        <w:tc>
          <w:tcPr>
            <w:tcW w:w="723"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p>
        </w:tc>
        <w:tc>
          <w:tcPr>
            <w:tcW w:w="651"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p>
        </w:tc>
        <w:tc>
          <w:tcPr>
            <w:tcW w:w="866"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p>
        </w:tc>
        <w:tc>
          <w:tcPr>
            <w:tcW w:w="697"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p>
        </w:tc>
        <w:tc>
          <w:tcPr>
            <w:tcW w:w="867"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283.9</w:t>
            </w:r>
          </w:p>
        </w:tc>
        <w:tc>
          <w:tcPr>
            <w:tcW w:w="579"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1086.9</w:t>
            </w:r>
          </w:p>
        </w:tc>
        <w:tc>
          <w:tcPr>
            <w:tcW w:w="909"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2303.5</w:t>
            </w:r>
          </w:p>
        </w:tc>
        <w:tc>
          <w:tcPr>
            <w:tcW w:w="693"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5440.2</w:t>
            </w:r>
          </w:p>
        </w:tc>
        <w:tc>
          <w:tcPr>
            <w:tcW w:w="727"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7168.5</w:t>
            </w:r>
          </w:p>
        </w:tc>
        <w:tc>
          <w:tcPr>
            <w:tcW w:w="693"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7004.0</w:t>
            </w:r>
          </w:p>
        </w:tc>
        <w:tc>
          <w:tcPr>
            <w:tcW w:w="856"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6551.8</w:t>
            </w:r>
          </w:p>
        </w:tc>
        <w:tc>
          <w:tcPr>
            <w:tcW w:w="664"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6960.7</w:t>
            </w:r>
          </w:p>
        </w:tc>
        <w:tc>
          <w:tcPr>
            <w:tcW w:w="630"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6803.0</w:t>
            </w:r>
          </w:p>
        </w:tc>
        <w:tc>
          <w:tcPr>
            <w:tcW w:w="630"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8085.0</w:t>
            </w:r>
          </w:p>
        </w:tc>
        <w:tc>
          <w:tcPr>
            <w:tcW w:w="546"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8456.3</w:t>
            </w:r>
          </w:p>
        </w:tc>
        <w:tc>
          <w:tcPr>
            <w:tcW w:w="615"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8592.3</w:t>
            </w:r>
          </w:p>
        </w:tc>
        <w:tc>
          <w:tcPr>
            <w:tcW w:w="546"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6801.1</w:t>
            </w:r>
          </w:p>
        </w:tc>
        <w:tc>
          <w:tcPr>
            <w:tcW w:w="546" w:type="dxa"/>
            <w:tcBorders>
              <w:top w:val="nil"/>
              <w:left w:val="nil"/>
              <w:bottom w:val="single" w:sz="4" w:space="0" w:color="auto"/>
              <w:right w:val="single" w:sz="4" w:space="0" w:color="auto"/>
            </w:tcBorders>
            <w:shd w:val="clear" w:color="auto" w:fill="auto"/>
            <w:vAlign w:val="center"/>
          </w:tcPr>
          <w:p w:rsidR="000367C5" w:rsidRPr="006620C9" w:rsidRDefault="000367C5" w:rsidP="008E4E1F">
            <w:pPr>
              <w:jc w:val="center"/>
              <w:rPr>
                <w:color w:val="000000"/>
                <w:sz w:val="12"/>
                <w:szCs w:val="12"/>
                <w:lang w:val="en-US" w:eastAsia="en-US"/>
              </w:rPr>
            </w:pPr>
            <w:r w:rsidRPr="006620C9">
              <w:rPr>
                <w:color w:val="000000"/>
                <w:sz w:val="12"/>
                <w:szCs w:val="12"/>
                <w:lang w:val="en-US" w:eastAsia="en-US"/>
              </w:rPr>
              <w:t>4004.7</w:t>
            </w:r>
          </w:p>
        </w:tc>
      </w:tr>
      <w:tr w:rsidR="000367C5" w:rsidRPr="00EB2D40" w:rsidTr="008E4E1F">
        <w:trPr>
          <w:trHeight w:val="450"/>
        </w:trPr>
        <w:tc>
          <w:tcPr>
            <w:tcW w:w="1486" w:type="dxa"/>
            <w:gridSpan w:val="3"/>
            <w:tcBorders>
              <w:top w:val="nil"/>
              <w:left w:val="single" w:sz="4" w:space="0" w:color="auto"/>
              <w:bottom w:val="single" w:sz="4" w:space="0" w:color="auto"/>
              <w:right w:val="single" w:sz="4" w:space="0" w:color="auto"/>
            </w:tcBorders>
            <w:shd w:val="clear" w:color="auto" w:fill="auto"/>
            <w:vAlign w:val="center"/>
            <w:hideMark/>
          </w:tcPr>
          <w:p w:rsidR="000367C5" w:rsidRPr="00EB2D40" w:rsidRDefault="000367C5" w:rsidP="008E4E1F">
            <w:pPr>
              <w:jc w:val="center"/>
              <w:rPr>
                <w:color w:val="000000"/>
                <w:sz w:val="16"/>
                <w:szCs w:val="16"/>
                <w:lang w:val="en-US" w:eastAsia="en-US"/>
              </w:rPr>
            </w:pPr>
            <w:r w:rsidRPr="00EB2D40">
              <w:rPr>
                <w:color w:val="000000"/>
                <w:sz w:val="16"/>
                <w:szCs w:val="16"/>
                <w:lang w:val="en-US" w:eastAsia="en-US"/>
              </w:rPr>
              <w:t>Коэфф.вскрыши, м3/т</w:t>
            </w:r>
          </w:p>
        </w:tc>
        <w:tc>
          <w:tcPr>
            <w:tcW w:w="606" w:type="dxa"/>
            <w:gridSpan w:val="2"/>
            <w:tcBorders>
              <w:top w:val="nil"/>
              <w:left w:val="nil"/>
              <w:bottom w:val="single" w:sz="4" w:space="0" w:color="auto"/>
              <w:right w:val="single" w:sz="4" w:space="0" w:color="auto"/>
            </w:tcBorders>
            <w:shd w:val="clear" w:color="auto" w:fill="auto"/>
            <w:vAlign w:val="center"/>
            <w:hideMark/>
          </w:tcPr>
          <w:p w:rsidR="000367C5" w:rsidRPr="00EB2D40" w:rsidRDefault="000367C5" w:rsidP="008E4E1F">
            <w:pPr>
              <w:jc w:val="center"/>
              <w:rPr>
                <w:color w:val="000000"/>
                <w:sz w:val="16"/>
                <w:szCs w:val="16"/>
                <w:lang w:val="en-US" w:eastAsia="en-US"/>
              </w:rPr>
            </w:pPr>
            <w:r w:rsidRPr="00EB2D40">
              <w:rPr>
                <w:color w:val="000000"/>
                <w:sz w:val="16"/>
                <w:szCs w:val="16"/>
                <w:lang w:val="en-US" w:eastAsia="en-US"/>
              </w:rPr>
              <w:t>1.4</w:t>
            </w:r>
          </w:p>
        </w:tc>
        <w:tc>
          <w:tcPr>
            <w:tcW w:w="723" w:type="dxa"/>
            <w:tcBorders>
              <w:top w:val="nil"/>
              <w:left w:val="nil"/>
              <w:bottom w:val="single" w:sz="4" w:space="0" w:color="auto"/>
              <w:right w:val="single" w:sz="4" w:space="0" w:color="auto"/>
            </w:tcBorders>
            <w:shd w:val="clear" w:color="auto" w:fill="auto"/>
            <w:vAlign w:val="center"/>
            <w:hideMark/>
          </w:tcPr>
          <w:p w:rsidR="000367C5" w:rsidRPr="00EB2D40" w:rsidRDefault="000367C5" w:rsidP="008E4E1F">
            <w:pPr>
              <w:jc w:val="center"/>
              <w:rPr>
                <w:color w:val="000000"/>
                <w:sz w:val="16"/>
                <w:szCs w:val="16"/>
                <w:lang w:val="en-US" w:eastAsia="en-US"/>
              </w:rPr>
            </w:pPr>
          </w:p>
        </w:tc>
        <w:tc>
          <w:tcPr>
            <w:tcW w:w="651" w:type="dxa"/>
            <w:tcBorders>
              <w:top w:val="nil"/>
              <w:left w:val="nil"/>
              <w:bottom w:val="single" w:sz="4" w:space="0" w:color="auto"/>
              <w:right w:val="single" w:sz="4" w:space="0" w:color="auto"/>
            </w:tcBorders>
            <w:shd w:val="clear" w:color="auto" w:fill="auto"/>
            <w:vAlign w:val="center"/>
          </w:tcPr>
          <w:p w:rsidR="000367C5" w:rsidRPr="00EB2D40" w:rsidRDefault="000367C5" w:rsidP="008E4E1F">
            <w:pPr>
              <w:jc w:val="center"/>
              <w:rPr>
                <w:color w:val="000000"/>
                <w:sz w:val="16"/>
                <w:szCs w:val="16"/>
                <w:lang w:val="en-US" w:eastAsia="en-US"/>
              </w:rPr>
            </w:pPr>
          </w:p>
        </w:tc>
        <w:tc>
          <w:tcPr>
            <w:tcW w:w="866" w:type="dxa"/>
            <w:tcBorders>
              <w:top w:val="nil"/>
              <w:left w:val="nil"/>
              <w:bottom w:val="single" w:sz="4" w:space="0" w:color="auto"/>
              <w:right w:val="single" w:sz="4" w:space="0" w:color="auto"/>
            </w:tcBorders>
            <w:shd w:val="clear" w:color="auto" w:fill="auto"/>
            <w:vAlign w:val="center"/>
          </w:tcPr>
          <w:p w:rsidR="000367C5" w:rsidRPr="00EB2D40" w:rsidRDefault="000367C5" w:rsidP="008E4E1F">
            <w:pPr>
              <w:jc w:val="center"/>
              <w:rPr>
                <w:color w:val="000000"/>
                <w:sz w:val="16"/>
                <w:szCs w:val="16"/>
                <w:lang w:val="en-US" w:eastAsia="en-US"/>
              </w:rPr>
            </w:pPr>
          </w:p>
        </w:tc>
        <w:tc>
          <w:tcPr>
            <w:tcW w:w="697" w:type="dxa"/>
            <w:tcBorders>
              <w:top w:val="nil"/>
              <w:left w:val="nil"/>
              <w:bottom w:val="single" w:sz="4" w:space="0" w:color="auto"/>
              <w:right w:val="single" w:sz="4" w:space="0" w:color="auto"/>
            </w:tcBorders>
            <w:shd w:val="clear" w:color="auto" w:fill="auto"/>
            <w:vAlign w:val="center"/>
          </w:tcPr>
          <w:p w:rsidR="000367C5" w:rsidRPr="00EB2D40" w:rsidRDefault="000367C5" w:rsidP="008E4E1F">
            <w:pPr>
              <w:jc w:val="center"/>
              <w:rPr>
                <w:color w:val="000000"/>
                <w:sz w:val="16"/>
                <w:szCs w:val="16"/>
                <w:lang w:val="en-US" w:eastAsia="en-US"/>
              </w:rPr>
            </w:pPr>
          </w:p>
        </w:tc>
        <w:tc>
          <w:tcPr>
            <w:tcW w:w="867" w:type="dxa"/>
            <w:tcBorders>
              <w:top w:val="nil"/>
              <w:left w:val="nil"/>
              <w:bottom w:val="single" w:sz="4" w:space="0" w:color="auto"/>
              <w:right w:val="single" w:sz="4" w:space="0" w:color="auto"/>
            </w:tcBorders>
            <w:shd w:val="clear" w:color="auto" w:fill="auto"/>
            <w:vAlign w:val="center"/>
          </w:tcPr>
          <w:p w:rsidR="000367C5" w:rsidRPr="00E019C6" w:rsidRDefault="000367C5" w:rsidP="008E4E1F">
            <w:pPr>
              <w:jc w:val="center"/>
              <w:rPr>
                <w:color w:val="000000"/>
                <w:sz w:val="16"/>
                <w:szCs w:val="16"/>
                <w:lang w:eastAsia="en-US"/>
              </w:rPr>
            </w:pPr>
            <w:r>
              <w:rPr>
                <w:color w:val="000000"/>
                <w:sz w:val="16"/>
                <w:szCs w:val="16"/>
                <w:lang w:eastAsia="en-US"/>
              </w:rPr>
              <w:t>39.7</w:t>
            </w:r>
          </w:p>
        </w:tc>
        <w:tc>
          <w:tcPr>
            <w:tcW w:w="579" w:type="dxa"/>
            <w:tcBorders>
              <w:top w:val="nil"/>
              <w:left w:val="nil"/>
              <w:bottom w:val="single" w:sz="4" w:space="0" w:color="auto"/>
              <w:right w:val="single" w:sz="4" w:space="0" w:color="auto"/>
            </w:tcBorders>
            <w:shd w:val="clear" w:color="auto" w:fill="auto"/>
            <w:vAlign w:val="center"/>
          </w:tcPr>
          <w:p w:rsidR="000367C5" w:rsidRPr="00EB2D40" w:rsidRDefault="000367C5" w:rsidP="008E4E1F">
            <w:pPr>
              <w:jc w:val="center"/>
              <w:rPr>
                <w:color w:val="000000"/>
                <w:sz w:val="16"/>
                <w:szCs w:val="16"/>
                <w:lang w:val="en-US" w:eastAsia="en-US"/>
              </w:rPr>
            </w:pPr>
            <w:r w:rsidRPr="00EB2D40">
              <w:rPr>
                <w:color w:val="000000"/>
                <w:sz w:val="16"/>
                <w:szCs w:val="16"/>
                <w:lang w:val="en-US" w:eastAsia="en-US"/>
              </w:rPr>
              <w:t>9.7</w:t>
            </w:r>
          </w:p>
        </w:tc>
        <w:tc>
          <w:tcPr>
            <w:tcW w:w="909" w:type="dxa"/>
            <w:tcBorders>
              <w:top w:val="nil"/>
              <w:left w:val="nil"/>
              <w:bottom w:val="single" w:sz="4" w:space="0" w:color="auto"/>
              <w:right w:val="single" w:sz="4" w:space="0" w:color="auto"/>
            </w:tcBorders>
            <w:shd w:val="clear" w:color="auto" w:fill="auto"/>
            <w:vAlign w:val="center"/>
          </w:tcPr>
          <w:p w:rsidR="000367C5" w:rsidRPr="00EB2D40" w:rsidRDefault="000367C5" w:rsidP="008E4E1F">
            <w:pPr>
              <w:jc w:val="center"/>
              <w:rPr>
                <w:color w:val="000000"/>
                <w:sz w:val="16"/>
                <w:szCs w:val="16"/>
                <w:lang w:val="en-US" w:eastAsia="en-US"/>
              </w:rPr>
            </w:pPr>
            <w:r w:rsidRPr="00EB2D40">
              <w:rPr>
                <w:color w:val="000000"/>
                <w:sz w:val="16"/>
                <w:szCs w:val="16"/>
                <w:lang w:val="en-US" w:eastAsia="en-US"/>
              </w:rPr>
              <w:t>4.4</w:t>
            </w:r>
          </w:p>
        </w:tc>
        <w:tc>
          <w:tcPr>
            <w:tcW w:w="693" w:type="dxa"/>
            <w:tcBorders>
              <w:top w:val="nil"/>
              <w:left w:val="nil"/>
              <w:bottom w:val="single" w:sz="4" w:space="0" w:color="auto"/>
              <w:right w:val="single" w:sz="4" w:space="0" w:color="auto"/>
            </w:tcBorders>
            <w:shd w:val="clear" w:color="auto" w:fill="auto"/>
            <w:vAlign w:val="center"/>
          </w:tcPr>
          <w:p w:rsidR="000367C5" w:rsidRPr="00EB2D40" w:rsidRDefault="000367C5" w:rsidP="008E4E1F">
            <w:pPr>
              <w:jc w:val="center"/>
              <w:rPr>
                <w:color w:val="000000"/>
                <w:sz w:val="16"/>
                <w:szCs w:val="16"/>
                <w:lang w:val="en-US" w:eastAsia="en-US"/>
              </w:rPr>
            </w:pPr>
            <w:r w:rsidRPr="00EB2D40">
              <w:rPr>
                <w:color w:val="000000"/>
                <w:sz w:val="16"/>
                <w:szCs w:val="16"/>
                <w:lang w:val="en-US" w:eastAsia="en-US"/>
              </w:rPr>
              <w:t>2.0</w:t>
            </w:r>
          </w:p>
        </w:tc>
        <w:tc>
          <w:tcPr>
            <w:tcW w:w="727" w:type="dxa"/>
            <w:tcBorders>
              <w:top w:val="nil"/>
              <w:left w:val="nil"/>
              <w:bottom w:val="single" w:sz="4" w:space="0" w:color="auto"/>
              <w:right w:val="single" w:sz="4" w:space="0" w:color="auto"/>
            </w:tcBorders>
            <w:shd w:val="clear" w:color="auto" w:fill="auto"/>
            <w:vAlign w:val="center"/>
          </w:tcPr>
          <w:p w:rsidR="000367C5" w:rsidRPr="00EB2D40" w:rsidRDefault="000367C5" w:rsidP="008E4E1F">
            <w:pPr>
              <w:jc w:val="center"/>
              <w:rPr>
                <w:color w:val="000000"/>
                <w:sz w:val="16"/>
                <w:szCs w:val="16"/>
                <w:lang w:val="en-US" w:eastAsia="en-US"/>
              </w:rPr>
            </w:pPr>
            <w:r w:rsidRPr="00EB2D40">
              <w:rPr>
                <w:color w:val="000000"/>
                <w:sz w:val="16"/>
                <w:szCs w:val="16"/>
                <w:lang w:val="en-US" w:eastAsia="en-US"/>
              </w:rPr>
              <w:t>2.1</w:t>
            </w:r>
          </w:p>
        </w:tc>
        <w:tc>
          <w:tcPr>
            <w:tcW w:w="693" w:type="dxa"/>
            <w:tcBorders>
              <w:top w:val="nil"/>
              <w:left w:val="nil"/>
              <w:bottom w:val="single" w:sz="4" w:space="0" w:color="auto"/>
              <w:right w:val="single" w:sz="4" w:space="0" w:color="auto"/>
            </w:tcBorders>
            <w:shd w:val="clear" w:color="auto" w:fill="auto"/>
            <w:vAlign w:val="center"/>
          </w:tcPr>
          <w:p w:rsidR="000367C5" w:rsidRPr="00EB2D40" w:rsidRDefault="000367C5" w:rsidP="008E4E1F">
            <w:pPr>
              <w:jc w:val="center"/>
              <w:rPr>
                <w:color w:val="000000"/>
                <w:sz w:val="16"/>
                <w:szCs w:val="16"/>
                <w:lang w:val="en-US" w:eastAsia="en-US"/>
              </w:rPr>
            </w:pPr>
            <w:r w:rsidRPr="00EB2D40">
              <w:rPr>
                <w:color w:val="000000"/>
                <w:sz w:val="16"/>
                <w:szCs w:val="16"/>
                <w:lang w:val="en-US" w:eastAsia="en-US"/>
              </w:rPr>
              <w:t>2.2</w:t>
            </w:r>
          </w:p>
        </w:tc>
        <w:tc>
          <w:tcPr>
            <w:tcW w:w="856" w:type="dxa"/>
            <w:tcBorders>
              <w:top w:val="nil"/>
              <w:left w:val="nil"/>
              <w:bottom w:val="single" w:sz="4" w:space="0" w:color="auto"/>
              <w:right w:val="single" w:sz="4" w:space="0" w:color="auto"/>
            </w:tcBorders>
            <w:shd w:val="clear" w:color="auto" w:fill="auto"/>
            <w:vAlign w:val="center"/>
          </w:tcPr>
          <w:p w:rsidR="000367C5" w:rsidRPr="00EB2D40" w:rsidRDefault="000367C5" w:rsidP="008E4E1F">
            <w:pPr>
              <w:jc w:val="center"/>
              <w:rPr>
                <w:color w:val="000000"/>
                <w:sz w:val="16"/>
                <w:szCs w:val="16"/>
                <w:lang w:val="en-US" w:eastAsia="en-US"/>
              </w:rPr>
            </w:pPr>
            <w:r w:rsidRPr="00EB2D40">
              <w:rPr>
                <w:color w:val="000000"/>
                <w:sz w:val="16"/>
                <w:szCs w:val="16"/>
                <w:lang w:val="en-US" w:eastAsia="en-US"/>
              </w:rPr>
              <w:t>1.5</w:t>
            </w:r>
          </w:p>
        </w:tc>
        <w:tc>
          <w:tcPr>
            <w:tcW w:w="664" w:type="dxa"/>
            <w:tcBorders>
              <w:top w:val="nil"/>
              <w:left w:val="nil"/>
              <w:bottom w:val="single" w:sz="4" w:space="0" w:color="auto"/>
              <w:right w:val="single" w:sz="4" w:space="0" w:color="auto"/>
            </w:tcBorders>
            <w:shd w:val="clear" w:color="auto" w:fill="auto"/>
            <w:vAlign w:val="center"/>
          </w:tcPr>
          <w:p w:rsidR="000367C5" w:rsidRPr="00EB2D40" w:rsidRDefault="000367C5" w:rsidP="008E4E1F">
            <w:pPr>
              <w:jc w:val="center"/>
              <w:rPr>
                <w:color w:val="000000"/>
                <w:sz w:val="16"/>
                <w:szCs w:val="16"/>
                <w:lang w:val="en-US" w:eastAsia="en-US"/>
              </w:rPr>
            </w:pPr>
            <w:r w:rsidRPr="00EB2D40">
              <w:rPr>
                <w:color w:val="000000"/>
                <w:sz w:val="16"/>
                <w:szCs w:val="16"/>
                <w:lang w:val="en-US" w:eastAsia="en-US"/>
              </w:rPr>
              <w:t>0.9</w:t>
            </w:r>
          </w:p>
        </w:tc>
        <w:tc>
          <w:tcPr>
            <w:tcW w:w="630" w:type="dxa"/>
            <w:tcBorders>
              <w:top w:val="nil"/>
              <w:left w:val="nil"/>
              <w:bottom w:val="single" w:sz="4" w:space="0" w:color="auto"/>
              <w:right w:val="single" w:sz="4" w:space="0" w:color="auto"/>
            </w:tcBorders>
            <w:shd w:val="clear" w:color="auto" w:fill="auto"/>
            <w:vAlign w:val="center"/>
          </w:tcPr>
          <w:p w:rsidR="000367C5" w:rsidRPr="00EB2D40" w:rsidRDefault="000367C5" w:rsidP="008E4E1F">
            <w:pPr>
              <w:jc w:val="center"/>
              <w:rPr>
                <w:color w:val="000000"/>
                <w:sz w:val="16"/>
                <w:szCs w:val="16"/>
                <w:lang w:val="en-US" w:eastAsia="en-US"/>
              </w:rPr>
            </w:pPr>
            <w:r w:rsidRPr="00EB2D40">
              <w:rPr>
                <w:color w:val="000000"/>
                <w:sz w:val="16"/>
                <w:szCs w:val="16"/>
                <w:lang w:val="en-US" w:eastAsia="en-US"/>
              </w:rPr>
              <w:t>0.5</w:t>
            </w:r>
          </w:p>
        </w:tc>
        <w:tc>
          <w:tcPr>
            <w:tcW w:w="630" w:type="dxa"/>
            <w:tcBorders>
              <w:top w:val="nil"/>
              <w:left w:val="nil"/>
              <w:bottom w:val="single" w:sz="4" w:space="0" w:color="auto"/>
              <w:right w:val="single" w:sz="4" w:space="0" w:color="auto"/>
            </w:tcBorders>
            <w:shd w:val="clear" w:color="auto" w:fill="auto"/>
            <w:vAlign w:val="center"/>
          </w:tcPr>
          <w:p w:rsidR="000367C5" w:rsidRPr="00EB2D40" w:rsidRDefault="000367C5" w:rsidP="008E4E1F">
            <w:pPr>
              <w:jc w:val="center"/>
              <w:rPr>
                <w:color w:val="000000"/>
                <w:sz w:val="16"/>
                <w:szCs w:val="16"/>
                <w:lang w:val="en-US" w:eastAsia="en-US"/>
              </w:rPr>
            </w:pPr>
            <w:r w:rsidRPr="00EB2D40">
              <w:rPr>
                <w:color w:val="000000"/>
                <w:sz w:val="16"/>
                <w:szCs w:val="16"/>
                <w:lang w:val="en-US" w:eastAsia="en-US"/>
              </w:rPr>
              <w:t>0.3</w:t>
            </w:r>
          </w:p>
        </w:tc>
        <w:tc>
          <w:tcPr>
            <w:tcW w:w="546" w:type="dxa"/>
            <w:tcBorders>
              <w:top w:val="nil"/>
              <w:left w:val="nil"/>
              <w:bottom w:val="single" w:sz="4" w:space="0" w:color="auto"/>
              <w:right w:val="single" w:sz="4" w:space="0" w:color="auto"/>
            </w:tcBorders>
            <w:shd w:val="clear" w:color="auto" w:fill="auto"/>
            <w:vAlign w:val="center"/>
          </w:tcPr>
          <w:p w:rsidR="000367C5" w:rsidRPr="00EB2D40" w:rsidRDefault="000367C5" w:rsidP="008E4E1F">
            <w:pPr>
              <w:jc w:val="center"/>
              <w:rPr>
                <w:color w:val="000000"/>
                <w:sz w:val="16"/>
                <w:szCs w:val="16"/>
                <w:lang w:val="en-US" w:eastAsia="en-US"/>
              </w:rPr>
            </w:pPr>
            <w:r w:rsidRPr="00EB2D40">
              <w:rPr>
                <w:color w:val="000000"/>
                <w:sz w:val="16"/>
                <w:szCs w:val="16"/>
                <w:lang w:val="en-US" w:eastAsia="en-US"/>
              </w:rPr>
              <w:t>0.2</w:t>
            </w:r>
          </w:p>
        </w:tc>
        <w:tc>
          <w:tcPr>
            <w:tcW w:w="615" w:type="dxa"/>
            <w:tcBorders>
              <w:top w:val="nil"/>
              <w:left w:val="nil"/>
              <w:bottom w:val="single" w:sz="4" w:space="0" w:color="auto"/>
              <w:right w:val="single" w:sz="4" w:space="0" w:color="auto"/>
            </w:tcBorders>
            <w:shd w:val="clear" w:color="auto" w:fill="auto"/>
            <w:vAlign w:val="center"/>
          </w:tcPr>
          <w:p w:rsidR="000367C5" w:rsidRPr="00EB2D40" w:rsidRDefault="000367C5" w:rsidP="008E4E1F">
            <w:pPr>
              <w:jc w:val="center"/>
              <w:rPr>
                <w:color w:val="000000"/>
                <w:sz w:val="16"/>
                <w:szCs w:val="16"/>
                <w:lang w:val="en-US" w:eastAsia="en-US"/>
              </w:rPr>
            </w:pPr>
            <w:r w:rsidRPr="00EB2D40">
              <w:rPr>
                <w:color w:val="000000"/>
                <w:sz w:val="16"/>
                <w:szCs w:val="16"/>
                <w:lang w:val="en-US" w:eastAsia="en-US"/>
              </w:rPr>
              <w:t>0.1</w:t>
            </w:r>
          </w:p>
        </w:tc>
        <w:tc>
          <w:tcPr>
            <w:tcW w:w="546" w:type="dxa"/>
            <w:tcBorders>
              <w:top w:val="nil"/>
              <w:left w:val="nil"/>
              <w:bottom w:val="single" w:sz="4" w:space="0" w:color="auto"/>
              <w:right w:val="single" w:sz="4" w:space="0" w:color="auto"/>
            </w:tcBorders>
            <w:shd w:val="clear" w:color="auto" w:fill="auto"/>
            <w:vAlign w:val="center"/>
          </w:tcPr>
          <w:p w:rsidR="000367C5" w:rsidRPr="00EB2D40" w:rsidRDefault="000367C5" w:rsidP="008E4E1F">
            <w:pPr>
              <w:jc w:val="center"/>
              <w:rPr>
                <w:color w:val="000000"/>
                <w:sz w:val="16"/>
                <w:szCs w:val="16"/>
                <w:lang w:val="en-US" w:eastAsia="en-US"/>
              </w:rPr>
            </w:pPr>
            <w:r w:rsidRPr="00EB2D40">
              <w:rPr>
                <w:color w:val="000000"/>
                <w:sz w:val="16"/>
                <w:szCs w:val="16"/>
                <w:lang w:val="en-US" w:eastAsia="en-US"/>
              </w:rPr>
              <w:t>0.1</w:t>
            </w:r>
          </w:p>
        </w:tc>
        <w:tc>
          <w:tcPr>
            <w:tcW w:w="546" w:type="dxa"/>
            <w:tcBorders>
              <w:top w:val="nil"/>
              <w:left w:val="nil"/>
              <w:bottom w:val="single" w:sz="4" w:space="0" w:color="auto"/>
              <w:right w:val="single" w:sz="4" w:space="0" w:color="auto"/>
            </w:tcBorders>
            <w:shd w:val="clear" w:color="auto" w:fill="auto"/>
            <w:vAlign w:val="center"/>
          </w:tcPr>
          <w:p w:rsidR="000367C5" w:rsidRPr="00EB2D40" w:rsidRDefault="000367C5" w:rsidP="008E4E1F">
            <w:pPr>
              <w:jc w:val="center"/>
              <w:rPr>
                <w:color w:val="000000"/>
                <w:sz w:val="16"/>
                <w:szCs w:val="16"/>
                <w:lang w:val="en-US" w:eastAsia="en-US"/>
              </w:rPr>
            </w:pPr>
            <w:r w:rsidRPr="00EB2D40">
              <w:rPr>
                <w:color w:val="000000"/>
                <w:sz w:val="16"/>
                <w:szCs w:val="16"/>
                <w:lang w:val="en-US" w:eastAsia="en-US"/>
              </w:rPr>
              <w:t>0.0</w:t>
            </w:r>
          </w:p>
        </w:tc>
      </w:tr>
    </w:tbl>
    <w:p w:rsidR="001A14DD" w:rsidRPr="001A14DD" w:rsidRDefault="001A14DD" w:rsidP="00B603FA">
      <w:pPr>
        <w:jc w:val="center"/>
        <w:rPr>
          <w:sz w:val="24"/>
          <w:szCs w:val="24"/>
        </w:rPr>
      </w:pPr>
    </w:p>
    <w:p w:rsidR="001A14DD" w:rsidRDefault="001A14DD" w:rsidP="00B603FA">
      <w:pPr>
        <w:jc w:val="center"/>
        <w:rPr>
          <w:sz w:val="14"/>
          <w:szCs w:val="14"/>
        </w:rPr>
        <w:sectPr w:rsidR="001A14DD" w:rsidSect="001A14DD">
          <w:pgSz w:w="16834" w:h="11909" w:orient="landscape" w:code="9"/>
          <w:pgMar w:top="850" w:right="1138" w:bottom="1699" w:left="1138" w:header="706" w:footer="706" w:gutter="0"/>
          <w:cols w:space="708"/>
          <w:docGrid w:linePitch="360"/>
        </w:sectPr>
      </w:pPr>
    </w:p>
    <w:p w:rsidR="00E45E07" w:rsidRDefault="00E45E07" w:rsidP="00B603FA">
      <w:pPr>
        <w:jc w:val="center"/>
        <w:rPr>
          <w:sz w:val="14"/>
          <w:szCs w:val="14"/>
        </w:rPr>
      </w:pPr>
    </w:p>
    <w:p w:rsidR="008B1BEB" w:rsidRPr="00075435" w:rsidRDefault="008B1BEB" w:rsidP="00075435">
      <w:pPr>
        <w:jc w:val="center"/>
        <w:rPr>
          <w:sz w:val="14"/>
          <w:szCs w:val="14"/>
        </w:rPr>
      </w:pPr>
    </w:p>
    <w:p w:rsidR="00075435" w:rsidRDefault="00075435" w:rsidP="003137B7">
      <w:pPr>
        <w:jc w:val="right"/>
        <w:rPr>
          <w:sz w:val="24"/>
          <w:szCs w:val="24"/>
        </w:rPr>
      </w:pPr>
    </w:p>
    <w:p w:rsidR="008B1BEB" w:rsidRDefault="008B1BEB" w:rsidP="003137B7">
      <w:pPr>
        <w:jc w:val="right"/>
        <w:rPr>
          <w:sz w:val="24"/>
          <w:szCs w:val="24"/>
        </w:rPr>
      </w:pPr>
    </w:p>
    <w:p w:rsidR="008B1BEB" w:rsidRDefault="008B1BEB" w:rsidP="003137B7">
      <w:pPr>
        <w:jc w:val="right"/>
        <w:rPr>
          <w:sz w:val="24"/>
          <w:szCs w:val="24"/>
        </w:rPr>
        <w:sectPr w:rsidR="008B1BEB" w:rsidSect="00075435">
          <w:pgSz w:w="23818" w:h="16834" w:orient="landscape" w:code="8"/>
          <w:pgMar w:top="850" w:right="1138" w:bottom="1699" w:left="1138" w:header="706" w:footer="706" w:gutter="0"/>
          <w:cols w:space="708"/>
          <w:docGrid w:linePitch="360"/>
        </w:sectPr>
      </w:pPr>
    </w:p>
    <w:p w:rsidR="003137B7" w:rsidRDefault="003137B7" w:rsidP="003137B7">
      <w:pPr>
        <w:jc w:val="right"/>
        <w:rPr>
          <w:sz w:val="24"/>
          <w:szCs w:val="24"/>
        </w:rPr>
      </w:pPr>
    </w:p>
    <w:p w:rsidR="002F5757" w:rsidRDefault="002F5757" w:rsidP="003137B7">
      <w:pPr>
        <w:jc w:val="right"/>
        <w:rPr>
          <w:sz w:val="24"/>
          <w:szCs w:val="24"/>
        </w:rPr>
      </w:pPr>
    </w:p>
    <w:p w:rsidR="002F5757" w:rsidRDefault="002F5757" w:rsidP="003137B7">
      <w:pPr>
        <w:jc w:val="right"/>
        <w:rPr>
          <w:sz w:val="24"/>
          <w:szCs w:val="24"/>
        </w:rPr>
      </w:pPr>
    </w:p>
    <w:p w:rsidR="002F5757" w:rsidRDefault="002F5757" w:rsidP="003137B7">
      <w:pPr>
        <w:jc w:val="right"/>
        <w:rPr>
          <w:sz w:val="24"/>
          <w:szCs w:val="24"/>
        </w:rPr>
      </w:pPr>
    </w:p>
    <w:p w:rsidR="00232EB0" w:rsidRDefault="00232EB0" w:rsidP="003137B7">
      <w:pPr>
        <w:jc w:val="right"/>
        <w:rPr>
          <w:sz w:val="24"/>
          <w:szCs w:val="24"/>
        </w:rPr>
        <w:sectPr w:rsidR="00232EB0" w:rsidSect="00606B2A">
          <w:pgSz w:w="11906" w:h="16838"/>
          <w:pgMar w:top="1134" w:right="850" w:bottom="1134" w:left="1701" w:header="708" w:footer="708" w:gutter="0"/>
          <w:cols w:space="708"/>
          <w:docGrid w:linePitch="360"/>
        </w:sectPr>
      </w:pPr>
    </w:p>
    <w:p w:rsidR="00232EB0" w:rsidRDefault="00232EB0" w:rsidP="003137B7">
      <w:pPr>
        <w:jc w:val="right"/>
        <w:rPr>
          <w:sz w:val="24"/>
          <w:szCs w:val="24"/>
        </w:rPr>
      </w:pPr>
      <w:r>
        <w:rPr>
          <w:sz w:val="24"/>
          <w:szCs w:val="24"/>
        </w:rPr>
        <w:lastRenderedPageBreak/>
        <w:t>Приложение 6</w:t>
      </w:r>
    </w:p>
    <w:p w:rsidR="00232EB0" w:rsidRDefault="00232EB0" w:rsidP="003137B7">
      <w:pPr>
        <w:jc w:val="right"/>
        <w:rPr>
          <w:sz w:val="24"/>
          <w:szCs w:val="24"/>
        </w:rPr>
      </w:pPr>
    </w:p>
    <w:p w:rsidR="00232EB0" w:rsidRDefault="00232EB0" w:rsidP="003137B7">
      <w:pPr>
        <w:jc w:val="right"/>
        <w:rPr>
          <w:sz w:val="24"/>
          <w:szCs w:val="24"/>
        </w:rPr>
      </w:pPr>
    </w:p>
    <w:p w:rsidR="00232EB0" w:rsidRDefault="00E105FB" w:rsidP="00E105FB">
      <w:pPr>
        <w:tabs>
          <w:tab w:val="left" w:pos="15506"/>
        </w:tabs>
        <w:jc w:val="center"/>
        <w:rPr>
          <w:sz w:val="24"/>
          <w:szCs w:val="24"/>
        </w:rPr>
        <w:sectPr w:rsidR="00232EB0" w:rsidSect="00232EB0">
          <w:pgSz w:w="23818" w:h="16834" w:orient="landscape" w:code="8"/>
          <w:pgMar w:top="850" w:right="1138" w:bottom="1699" w:left="1138" w:header="706" w:footer="706" w:gutter="0"/>
          <w:cols w:space="708"/>
          <w:docGrid w:linePitch="360"/>
        </w:sectPr>
      </w:pPr>
      <w:r w:rsidRPr="00E105FB">
        <w:rPr>
          <w:noProof/>
          <w:lang w:val="en-US" w:eastAsia="en-US"/>
        </w:rPr>
        <w:drawing>
          <wp:inline distT="0" distB="0" distL="0" distR="0">
            <wp:extent cx="10353675" cy="8359561"/>
            <wp:effectExtent l="0" t="0" r="0" b="381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0353675" cy="8359561"/>
                    </a:xfrm>
                    <a:prstGeom prst="rect">
                      <a:avLst/>
                    </a:prstGeom>
                    <a:noFill/>
                    <a:ln>
                      <a:noFill/>
                    </a:ln>
                  </pic:spPr>
                </pic:pic>
              </a:graphicData>
            </a:graphic>
          </wp:inline>
        </w:drawing>
      </w:r>
    </w:p>
    <w:p w:rsidR="003137B7" w:rsidRDefault="003137B7" w:rsidP="003137B7">
      <w:pPr>
        <w:jc w:val="right"/>
        <w:rPr>
          <w:sz w:val="24"/>
          <w:szCs w:val="24"/>
        </w:rPr>
      </w:pPr>
    </w:p>
    <w:p w:rsidR="003137B7" w:rsidRDefault="003137B7" w:rsidP="003137B7">
      <w:pPr>
        <w:jc w:val="right"/>
        <w:rPr>
          <w:sz w:val="24"/>
          <w:szCs w:val="24"/>
        </w:rPr>
      </w:pPr>
    </w:p>
    <w:p w:rsidR="003137B7" w:rsidRDefault="003137B7" w:rsidP="003137B7">
      <w:pPr>
        <w:jc w:val="right"/>
        <w:rPr>
          <w:sz w:val="24"/>
          <w:szCs w:val="24"/>
        </w:rPr>
      </w:pPr>
    </w:p>
    <w:p w:rsidR="003137B7" w:rsidRDefault="003137B7" w:rsidP="003137B7">
      <w:pPr>
        <w:jc w:val="right"/>
        <w:rPr>
          <w:sz w:val="24"/>
          <w:szCs w:val="24"/>
        </w:rPr>
      </w:pPr>
    </w:p>
    <w:p w:rsidR="003137B7" w:rsidRDefault="003137B7" w:rsidP="003137B7">
      <w:pPr>
        <w:jc w:val="right"/>
        <w:rPr>
          <w:sz w:val="24"/>
          <w:szCs w:val="24"/>
        </w:rPr>
      </w:pPr>
    </w:p>
    <w:p w:rsidR="003137B7" w:rsidRDefault="003137B7" w:rsidP="003137B7">
      <w:pPr>
        <w:jc w:val="right"/>
        <w:rPr>
          <w:sz w:val="24"/>
          <w:szCs w:val="24"/>
        </w:rPr>
      </w:pPr>
    </w:p>
    <w:p w:rsidR="003137B7" w:rsidRDefault="003137B7" w:rsidP="003137B7">
      <w:pPr>
        <w:jc w:val="right"/>
        <w:rPr>
          <w:sz w:val="24"/>
          <w:szCs w:val="24"/>
        </w:rPr>
      </w:pPr>
    </w:p>
    <w:p w:rsidR="003137B7" w:rsidRDefault="003137B7" w:rsidP="003137B7">
      <w:pPr>
        <w:jc w:val="right"/>
        <w:rPr>
          <w:sz w:val="24"/>
          <w:szCs w:val="24"/>
        </w:rPr>
      </w:pPr>
    </w:p>
    <w:p w:rsidR="003137B7" w:rsidRDefault="003137B7" w:rsidP="003137B7">
      <w:pPr>
        <w:jc w:val="right"/>
        <w:rPr>
          <w:sz w:val="24"/>
          <w:szCs w:val="24"/>
        </w:rPr>
      </w:pPr>
    </w:p>
    <w:p w:rsidR="003137B7" w:rsidRDefault="003137B7" w:rsidP="003137B7">
      <w:pPr>
        <w:jc w:val="right"/>
        <w:rPr>
          <w:sz w:val="24"/>
          <w:szCs w:val="24"/>
        </w:rPr>
      </w:pPr>
    </w:p>
    <w:p w:rsidR="003137B7" w:rsidRDefault="003137B7" w:rsidP="003137B7">
      <w:pPr>
        <w:jc w:val="right"/>
        <w:rPr>
          <w:sz w:val="24"/>
          <w:szCs w:val="24"/>
        </w:rPr>
      </w:pPr>
    </w:p>
    <w:p w:rsidR="003137B7" w:rsidRDefault="003137B7" w:rsidP="003137B7">
      <w:pPr>
        <w:jc w:val="right"/>
        <w:rPr>
          <w:sz w:val="24"/>
          <w:szCs w:val="24"/>
        </w:rPr>
      </w:pPr>
    </w:p>
    <w:p w:rsidR="003137B7" w:rsidRDefault="003137B7" w:rsidP="003137B7">
      <w:pPr>
        <w:jc w:val="right"/>
        <w:rPr>
          <w:sz w:val="24"/>
          <w:szCs w:val="24"/>
        </w:rPr>
      </w:pPr>
    </w:p>
    <w:p w:rsidR="003137B7" w:rsidRDefault="003137B7" w:rsidP="003137B7">
      <w:pPr>
        <w:jc w:val="right"/>
        <w:rPr>
          <w:sz w:val="24"/>
          <w:szCs w:val="24"/>
        </w:rPr>
      </w:pPr>
    </w:p>
    <w:p w:rsidR="003137B7" w:rsidRDefault="003137B7" w:rsidP="003137B7">
      <w:pPr>
        <w:jc w:val="center"/>
        <w:rPr>
          <w:sz w:val="24"/>
          <w:szCs w:val="24"/>
        </w:rPr>
      </w:pPr>
    </w:p>
    <w:p w:rsidR="003137B7" w:rsidRDefault="003137B7" w:rsidP="0071075E">
      <w:pPr>
        <w:jc w:val="both"/>
        <w:rPr>
          <w:sz w:val="24"/>
          <w:szCs w:val="24"/>
        </w:rPr>
      </w:pPr>
    </w:p>
    <w:p w:rsidR="003137B7" w:rsidRDefault="003137B7" w:rsidP="0071075E">
      <w:pPr>
        <w:jc w:val="both"/>
        <w:rPr>
          <w:sz w:val="24"/>
          <w:szCs w:val="24"/>
        </w:rPr>
      </w:pPr>
    </w:p>
    <w:p w:rsidR="003137B7" w:rsidRDefault="003137B7" w:rsidP="0071075E">
      <w:pPr>
        <w:jc w:val="both"/>
        <w:rPr>
          <w:sz w:val="24"/>
          <w:szCs w:val="24"/>
        </w:rPr>
      </w:pPr>
    </w:p>
    <w:p w:rsidR="00196EE9" w:rsidRDefault="00196EE9" w:rsidP="0071075E">
      <w:pPr>
        <w:jc w:val="both"/>
        <w:rPr>
          <w:sz w:val="24"/>
          <w:szCs w:val="24"/>
        </w:rPr>
      </w:pPr>
    </w:p>
    <w:p w:rsidR="003137B7" w:rsidRDefault="003137B7" w:rsidP="0071075E">
      <w:pPr>
        <w:jc w:val="both"/>
        <w:rPr>
          <w:sz w:val="24"/>
          <w:szCs w:val="24"/>
        </w:rPr>
      </w:pPr>
    </w:p>
    <w:p w:rsidR="003137B7" w:rsidRDefault="003137B7" w:rsidP="0071075E">
      <w:pPr>
        <w:jc w:val="both"/>
        <w:rPr>
          <w:sz w:val="24"/>
          <w:szCs w:val="24"/>
        </w:rPr>
      </w:pPr>
    </w:p>
    <w:p w:rsidR="003137B7" w:rsidRDefault="003137B7" w:rsidP="0071075E">
      <w:pPr>
        <w:jc w:val="both"/>
        <w:rPr>
          <w:sz w:val="24"/>
          <w:szCs w:val="24"/>
        </w:rPr>
      </w:pPr>
    </w:p>
    <w:p w:rsidR="00E365B3" w:rsidRDefault="00E365B3" w:rsidP="0071075E">
      <w:pPr>
        <w:jc w:val="both"/>
        <w:rPr>
          <w:sz w:val="24"/>
          <w:szCs w:val="24"/>
        </w:rPr>
      </w:pPr>
    </w:p>
    <w:p w:rsidR="00E365B3" w:rsidRDefault="00E365B3" w:rsidP="0071075E">
      <w:pPr>
        <w:jc w:val="both"/>
        <w:rPr>
          <w:sz w:val="24"/>
          <w:szCs w:val="24"/>
        </w:rPr>
      </w:pPr>
    </w:p>
    <w:p w:rsidR="00E365B3" w:rsidRDefault="00E365B3" w:rsidP="00E365B3">
      <w:pPr>
        <w:jc w:val="right"/>
        <w:rPr>
          <w:sz w:val="24"/>
          <w:szCs w:val="24"/>
        </w:rPr>
      </w:pPr>
    </w:p>
    <w:sectPr w:rsidR="00E365B3" w:rsidSect="00606B2A">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D213F" w:rsidRDefault="00AD213F" w:rsidP="00207A14">
      <w:r>
        <w:separator/>
      </w:r>
    </w:p>
  </w:endnote>
  <w:endnote w:type="continuationSeparator" w:id="0">
    <w:p w:rsidR="00AD213F" w:rsidRDefault="00AD213F" w:rsidP="00207A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Palatino Linotype">
    <w:panose1 w:val="02040502050505030304"/>
    <w:charset w:val="CC"/>
    <w:family w:val="roman"/>
    <w:pitch w:val="variable"/>
    <w:sig w:usb0="E0000287" w:usb1="40000013"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Gulim">
    <w:altName w:val="굴림"/>
    <w:panose1 w:val="020B0600000101010101"/>
    <w:charset w:val="81"/>
    <w:family w:val="swiss"/>
    <w:pitch w:val="variable"/>
    <w:sig w:usb0="B00002AF" w:usb1="69D77CFB" w:usb2="00000030" w:usb3="00000000" w:csb0="0008009F" w:csb1="00000000"/>
  </w:font>
  <w:font w:name="MS Mincho">
    <w:altName w:val="Yu Gothic UI"/>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00000000" w:usb1="69D77CFB" w:usb2="00000030" w:usb3="00000000" w:csb0="0008009F" w:csb1="00000000"/>
  </w:font>
  <w:font w:name="TimesNewRoman">
    <w:altName w:val="Yu Gothic UI"/>
    <w:panose1 w:val="00000000000000000000"/>
    <w:charset w:val="80"/>
    <w:family w:val="auto"/>
    <w:notTrueType/>
    <w:pitch w:val="default"/>
    <w:sig w:usb0="00000000" w:usb1="08070000" w:usb2="00000010" w:usb3="00000000" w:csb0="00020001" w:csb1="00000000"/>
  </w:font>
  <w:font w:name="Microsoft Sans Serif">
    <w:panose1 w:val="020B0604020202020204"/>
    <w:charset w:val="CC"/>
    <w:family w:val="swiss"/>
    <w:pitch w:val="variable"/>
    <w:sig w:usb0="E5002EFF" w:usb1="C000605B" w:usb2="00000029" w:usb3="00000000" w:csb0="000101FF" w:csb1="00000000"/>
  </w:font>
  <w:font w:name="Book Antiqua">
    <w:panose1 w:val="02040602050305030304"/>
    <w:charset w:val="CC"/>
    <w:family w:val="roman"/>
    <w:pitch w:val="variable"/>
    <w:sig w:usb0="00000287" w:usb1="00000000" w:usb2="00000000" w:usb3="00000000" w:csb0="0000009F" w:csb1="00000000"/>
  </w:font>
  <w:font w:name="Corbel">
    <w:panose1 w:val="020B0503020204020204"/>
    <w:charset w:val="CC"/>
    <w:family w:val="swiss"/>
    <w:pitch w:val="variable"/>
    <w:sig w:usb0="A00002EF" w:usb1="4000A44B"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87494303"/>
      <w:docPartObj>
        <w:docPartGallery w:val="Page Numbers (Bottom of Page)"/>
        <w:docPartUnique/>
      </w:docPartObj>
    </w:sdtPr>
    <w:sdtEndPr/>
    <w:sdtContent>
      <w:p w:rsidR="008E4E1F" w:rsidRDefault="008E4E1F">
        <w:pPr>
          <w:pStyle w:val="ac"/>
          <w:jc w:val="right"/>
        </w:pPr>
        <w:r>
          <w:fldChar w:fldCharType="begin"/>
        </w:r>
        <w:r>
          <w:instrText>PAGE   \* MERGEFORMAT</w:instrText>
        </w:r>
        <w:r>
          <w:fldChar w:fldCharType="separate"/>
        </w:r>
        <w:r w:rsidR="00C5489A">
          <w:rPr>
            <w:noProof/>
          </w:rPr>
          <w:t>48</w:t>
        </w:r>
        <w:r>
          <w:fldChar w:fldCharType="end"/>
        </w:r>
      </w:p>
    </w:sdtContent>
  </w:sdt>
  <w:p w:rsidR="008E4E1F" w:rsidRDefault="008E4E1F">
    <w:pPr>
      <w:pStyle w:val="ac"/>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4E1F" w:rsidRPr="003341AE" w:rsidRDefault="008E4E1F">
    <w:pPr>
      <w:pStyle w:val="ac"/>
      <w:jc w:val="right"/>
      <w:rPr>
        <w:rFonts w:ascii="Times New Roman" w:hAnsi="Times New Roman"/>
        <w:sz w:val="24"/>
        <w:szCs w:val="24"/>
      </w:rPr>
    </w:pPr>
  </w:p>
  <w:p w:rsidR="008E4E1F" w:rsidRPr="00FE13CD" w:rsidRDefault="008E4E1F" w:rsidP="00FE13CD">
    <w:pPr>
      <w:pStyle w:val="ac"/>
      <w:jc w:val="right"/>
      <w:rPr>
        <w:rFonts w:ascii="Times New Roman" w:hAnsi="Times New Roman"/>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50498603"/>
      <w:docPartObj>
        <w:docPartGallery w:val="Page Numbers (Bottom of Page)"/>
        <w:docPartUnique/>
      </w:docPartObj>
    </w:sdtPr>
    <w:sdtEndPr>
      <w:rPr>
        <w:rFonts w:ascii="Times New Roman" w:hAnsi="Times New Roman"/>
        <w:sz w:val="24"/>
        <w:szCs w:val="24"/>
      </w:rPr>
    </w:sdtEndPr>
    <w:sdtContent>
      <w:p w:rsidR="008E4E1F" w:rsidRPr="00976742" w:rsidRDefault="008E4E1F">
        <w:pPr>
          <w:pStyle w:val="ac"/>
          <w:jc w:val="right"/>
          <w:rPr>
            <w:rFonts w:ascii="Times New Roman" w:hAnsi="Times New Roman"/>
            <w:sz w:val="24"/>
            <w:szCs w:val="24"/>
          </w:rPr>
        </w:pPr>
        <w:r w:rsidRPr="00976742">
          <w:rPr>
            <w:rFonts w:ascii="Times New Roman" w:hAnsi="Times New Roman"/>
            <w:sz w:val="24"/>
            <w:szCs w:val="24"/>
          </w:rPr>
          <w:fldChar w:fldCharType="begin"/>
        </w:r>
        <w:r w:rsidRPr="00976742">
          <w:rPr>
            <w:rFonts w:ascii="Times New Roman" w:hAnsi="Times New Roman"/>
            <w:sz w:val="24"/>
            <w:szCs w:val="24"/>
          </w:rPr>
          <w:instrText>PAGE   \* MERGEFORMAT</w:instrText>
        </w:r>
        <w:r w:rsidRPr="00976742">
          <w:rPr>
            <w:rFonts w:ascii="Times New Roman" w:hAnsi="Times New Roman"/>
            <w:sz w:val="24"/>
            <w:szCs w:val="24"/>
          </w:rPr>
          <w:fldChar w:fldCharType="separate"/>
        </w:r>
        <w:r w:rsidR="00C5489A">
          <w:rPr>
            <w:rFonts w:ascii="Times New Roman" w:hAnsi="Times New Roman"/>
            <w:noProof/>
            <w:sz w:val="24"/>
            <w:szCs w:val="24"/>
          </w:rPr>
          <w:t>102</w:t>
        </w:r>
        <w:r w:rsidRPr="00976742">
          <w:rPr>
            <w:rFonts w:ascii="Times New Roman" w:hAnsi="Times New Roman"/>
            <w:sz w:val="24"/>
            <w:szCs w:val="24"/>
          </w:rPr>
          <w:fldChar w:fldCharType="end"/>
        </w:r>
      </w:p>
    </w:sdtContent>
  </w:sdt>
  <w:p w:rsidR="008E4E1F" w:rsidRDefault="008E4E1F">
    <w:pPr>
      <w:pStyle w:val="ac"/>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D213F" w:rsidRDefault="00AD213F" w:rsidP="00207A14">
      <w:r>
        <w:separator/>
      </w:r>
    </w:p>
  </w:footnote>
  <w:footnote w:type="continuationSeparator" w:id="0">
    <w:p w:rsidR="00AD213F" w:rsidRDefault="00AD213F" w:rsidP="00207A14">
      <w:r>
        <w:continuationSeparator/>
      </w:r>
    </w:p>
  </w:footnote>
  <w:footnote w:id="1">
    <w:p w:rsidR="008E4E1F" w:rsidRDefault="008E4E1F" w:rsidP="0082402F">
      <w:pPr>
        <w:pStyle w:val="affc"/>
      </w:pPr>
      <w:r>
        <w:rPr>
          <w:rStyle w:val="affe"/>
        </w:rPr>
        <w:t>1</w:t>
      </w:r>
      <w:r>
        <w:t xml:space="preserve">В.В. Ржевский. Открытые горные работы. Часть </w:t>
      </w:r>
      <w:smartTag w:uri="urn:schemas-microsoft-com:office:smarttags" w:element="metricconverter">
        <w:smartTagPr>
          <w:attr w:name="ProductID" w:val="1. М"/>
        </w:smartTagPr>
        <w:r>
          <w:t>1. М</w:t>
        </w:r>
      </w:smartTag>
      <w:r>
        <w:t xml:space="preserve">.: Недра, </w:t>
      </w:r>
      <w:smartTag w:uri="urn:schemas-microsoft-com:office:smarttags" w:element="metricconverter">
        <w:smartTagPr>
          <w:attr w:name="ProductID" w:val="1985 г"/>
        </w:smartTagPr>
        <w:r>
          <w:t>1985 г</w:t>
        </w:r>
      </w:smartTag>
      <w: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4E1F" w:rsidRDefault="008E4E1F" w:rsidP="0085144D">
    <w:pPr>
      <w:pStyle w:val="a9"/>
      <w:framePr w:wrap="around" w:vAnchor="text" w:hAnchor="margin" w:xAlign="right" w:y="1"/>
      <w:rPr>
        <w:rStyle w:val="af5"/>
      </w:rPr>
    </w:pPr>
    <w:r>
      <w:rPr>
        <w:rStyle w:val="af5"/>
      </w:rPr>
      <w:fldChar w:fldCharType="begin"/>
    </w:r>
    <w:r>
      <w:rPr>
        <w:rStyle w:val="af5"/>
      </w:rPr>
      <w:instrText xml:space="preserve">PAGE  </w:instrText>
    </w:r>
    <w:r>
      <w:rPr>
        <w:rStyle w:val="af5"/>
      </w:rPr>
      <w:fldChar w:fldCharType="separate"/>
    </w:r>
    <w:r>
      <w:rPr>
        <w:rStyle w:val="af5"/>
        <w:noProof/>
      </w:rPr>
      <w:t>73</w:t>
    </w:r>
    <w:r>
      <w:rPr>
        <w:rStyle w:val="af5"/>
      </w:rPr>
      <w:fldChar w:fldCharType="end"/>
    </w:r>
  </w:p>
  <w:p w:rsidR="008E4E1F" w:rsidRDefault="008E4E1F" w:rsidP="0085144D">
    <w:pPr>
      <w:pStyle w:val="a9"/>
      <w:ind w:right="360"/>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F"/>
    <w:multiLevelType w:val="singleLevel"/>
    <w:tmpl w:val="399EE064"/>
    <w:lvl w:ilvl="0">
      <w:start w:val="1"/>
      <w:numFmt w:val="decimal"/>
      <w:pStyle w:val="2"/>
      <w:lvlText w:val="%1."/>
      <w:lvlJc w:val="left"/>
      <w:pPr>
        <w:tabs>
          <w:tab w:val="num" w:pos="643"/>
        </w:tabs>
        <w:ind w:left="643" w:hanging="360"/>
      </w:pPr>
    </w:lvl>
  </w:abstractNum>
  <w:abstractNum w:abstractNumId="1" w15:restartNumberingAfterBreak="0">
    <w:nsid w:val="FFFFFF83"/>
    <w:multiLevelType w:val="singleLevel"/>
    <w:tmpl w:val="4DC26498"/>
    <w:lvl w:ilvl="0">
      <w:start w:val="1"/>
      <w:numFmt w:val="bullet"/>
      <w:pStyle w:val="20"/>
      <w:lvlText w:val=""/>
      <w:lvlJc w:val="left"/>
      <w:pPr>
        <w:tabs>
          <w:tab w:val="num" w:pos="643"/>
        </w:tabs>
        <w:ind w:left="643" w:hanging="360"/>
      </w:pPr>
      <w:rPr>
        <w:rFonts w:ascii="Symbol" w:hAnsi="Symbol" w:hint="default"/>
      </w:rPr>
    </w:lvl>
  </w:abstractNum>
  <w:abstractNum w:abstractNumId="2" w15:restartNumberingAfterBreak="0">
    <w:nsid w:val="FFFFFF88"/>
    <w:multiLevelType w:val="singleLevel"/>
    <w:tmpl w:val="E972447C"/>
    <w:lvl w:ilvl="0">
      <w:start w:val="1"/>
      <w:numFmt w:val="decimal"/>
      <w:pStyle w:val="a"/>
      <w:lvlText w:val="%1)"/>
      <w:lvlJc w:val="left"/>
      <w:pPr>
        <w:tabs>
          <w:tab w:val="num" w:pos="567"/>
        </w:tabs>
        <w:ind w:left="0" w:firstLine="0"/>
      </w:pPr>
      <w:rPr>
        <w:rFonts w:hint="default"/>
      </w:rPr>
    </w:lvl>
  </w:abstractNum>
  <w:abstractNum w:abstractNumId="3" w15:restartNumberingAfterBreak="0">
    <w:nsid w:val="00000007"/>
    <w:multiLevelType w:val="singleLevel"/>
    <w:tmpl w:val="00000007"/>
    <w:name w:val="WW8Num7"/>
    <w:lvl w:ilvl="0">
      <w:start w:val="1"/>
      <w:numFmt w:val="bullet"/>
      <w:lvlText w:val=""/>
      <w:lvlJc w:val="left"/>
      <w:pPr>
        <w:tabs>
          <w:tab w:val="num" w:pos="2040"/>
        </w:tabs>
        <w:ind w:left="2040" w:hanging="360"/>
      </w:pPr>
      <w:rPr>
        <w:rFonts w:ascii="Symbol" w:hAnsi="Symbol" w:cs="Symbol" w:hint="default"/>
      </w:rPr>
    </w:lvl>
  </w:abstractNum>
  <w:abstractNum w:abstractNumId="4" w15:restartNumberingAfterBreak="0">
    <w:nsid w:val="0000000B"/>
    <w:multiLevelType w:val="multilevel"/>
    <w:tmpl w:val="0000000B"/>
    <w:name w:val="WW8Num11"/>
    <w:lvl w:ilvl="0">
      <w:start w:val="1"/>
      <w:numFmt w:val="decimal"/>
      <w:lvlText w:val="%1."/>
      <w:lvlJc w:val="left"/>
      <w:pPr>
        <w:tabs>
          <w:tab w:val="num" w:pos="0"/>
        </w:tabs>
        <w:ind w:left="1429" w:hanging="360"/>
      </w:pPr>
      <w:rPr>
        <w:rFonts w:eastAsia="Calibri"/>
        <w:sz w:val="24"/>
        <w:szCs w:val="24"/>
      </w:rPr>
    </w:lvl>
    <w:lvl w:ilvl="1">
      <w:start w:val="2"/>
      <w:numFmt w:val="decimal"/>
      <w:lvlText w:val="%1.%2."/>
      <w:lvlJc w:val="left"/>
      <w:pPr>
        <w:tabs>
          <w:tab w:val="num" w:pos="0"/>
        </w:tabs>
        <w:ind w:left="1777" w:hanging="708"/>
      </w:pPr>
      <w:rPr>
        <w:rFonts w:hint="default"/>
        <w:bCs/>
        <w:sz w:val="24"/>
        <w:szCs w:val="24"/>
      </w:rPr>
    </w:lvl>
    <w:lvl w:ilvl="2">
      <w:start w:val="1"/>
      <w:numFmt w:val="decimal"/>
      <w:lvlText w:val="%1.%2.%3."/>
      <w:lvlJc w:val="left"/>
      <w:pPr>
        <w:tabs>
          <w:tab w:val="num" w:pos="0"/>
        </w:tabs>
        <w:ind w:left="1789" w:hanging="720"/>
      </w:pPr>
      <w:rPr>
        <w:rFonts w:hint="default"/>
        <w:bCs/>
        <w:sz w:val="24"/>
        <w:szCs w:val="24"/>
      </w:rPr>
    </w:lvl>
    <w:lvl w:ilvl="3">
      <w:start w:val="1"/>
      <w:numFmt w:val="decimal"/>
      <w:lvlText w:val="%1.%2.%3.%4."/>
      <w:lvlJc w:val="left"/>
      <w:pPr>
        <w:tabs>
          <w:tab w:val="num" w:pos="0"/>
        </w:tabs>
        <w:ind w:left="1789" w:hanging="720"/>
      </w:pPr>
      <w:rPr>
        <w:rFonts w:hint="default"/>
        <w:bCs/>
        <w:sz w:val="24"/>
        <w:szCs w:val="24"/>
      </w:rPr>
    </w:lvl>
    <w:lvl w:ilvl="4">
      <w:start w:val="1"/>
      <w:numFmt w:val="decimal"/>
      <w:lvlText w:val="%1.%2.%3.%4.%5."/>
      <w:lvlJc w:val="left"/>
      <w:pPr>
        <w:tabs>
          <w:tab w:val="num" w:pos="0"/>
        </w:tabs>
        <w:ind w:left="2149" w:hanging="1080"/>
      </w:pPr>
      <w:rPr>
        <w:rFonts w:hint="default"/>
        <w:bCs/>
        <w:sz w:val="24"/>
        <w:szCs w:val="24"/>
      </w:rPr>
    </w:lvl>
    <w:lvl w:ilvl="5">
      <w:start w:val="1"/>
      <w:numFmt w:val="decimal"/>
      <w:lvlText w:val="%1.%2.%3.%4.%5.%6."/>
      <w:lvlJc w:val="left"/>
      <w:pPr>
        <w:tabs>
          <w:tab w:val="num" w:pos="0"/>
        </w:tabs>
        <w:ind w:left="2149" w:hanging="1080"/>
      </w:pPr>
      <w:rPr>
        <w:rFonts w:hint="default"/>
        <w:bCs/>
        <w:sz w:val="24"/>
        <w:szCs w:val="24"/>
      </w:rPr>
    </w:lvl>
    <w:lvl w:ilvl="6">
      <w:start w:val="1"/>
      <w:numFmt w:val="decimal"/>
      <w:lvlText w:val="%1.%2.%3.%4.%5.%6.%7."/>
      <w:lvlJc w:val="left"/>
      <w:pPr>
        <w:tabs>
          <w:tab w:val="num" w:pos="0"/>
        </w:tabs>
        <w:ind w:left="2509" w:hanging="1440"/>
      </w:pPr>
      <w:rPr>
        <w:rFonts w:hint="default"/>
        <w:bCs/>
        <w:sz w:val="24"/>
        <w:szCs w:val="24"/>
      </w:rPr>
    </w:lvl>
    <w:lvl w:ilvl="7">
      <w:start w:val="1"/>
      <w:numFmt w:val="decimal"/>
      <w:lvlText w:val="%1.%2.%3.%4.%5.%6.%7.%8."/>
      <w:lvlJc w:val="left"/>
      <w:pPr>
        <w:tabs>
          <w:tab w:val="num" w:pos="0"/>
        </w:tabs>
        <w:ind w:left="2509" w:hanging="1440"/>
      </w:pPr>
      <w:rPr>
        <w:rFonts w:hint="default"/>
        <w:bCs/>
        <w:sz w:val="24"/>
        <w:szCs w:val="24"/>
      </w:rPr>
    </w:lvl>
    <w:lvl w:ilvl="8">
      <w:start w:val="1"/>
      <w:numFmt w:val="decimal"/>
      <w:lvlText w:val="%1.%2.%3.%4.%5.%6.%7.%8.%9."/>
      <w:lvlJc w:val="left"/>
      <w:pPr>
        <w:tabs>
          <w:tab w:val="num" w:pos="0"/>
        </w:tabs>
        <w:ind w:left="2869" w:hanging="1800"/>
      </w:pPr>
      <w:rPr>
        <w:rFonts w:hint="default"/>
        <w:bCs/>
        <w:sz w:val="24"/>
        <w:szCs w:val="24"/>
      </w:rPr>
    </w:lvl>
  </w:abstractNum>
  <w:abstractNum w:abstractNumId="5" w15:restartNumberingAfterBreak="0">
    <w:nsid w:val="0000000C"/>
    <w:multiLevelType w:val="singleLevel"/>
    <w:tmpl w:val="0000000C"/>
    <w:name w:val="WW8Num12"/>
    <w:lvl w:ilvl="0">
      <w:start w:val="4"/>
      <w:numFmt w:val="bullet"/>
      <w:lvlText w:val="-"/>
      <w:lvlJc w:val="left"/>
      <w:pPr>
        <w:tabs>
          <w:tab w:val="num" w:pos="680"/>
        </w:tabs>
        <w:ind w:left="680" w:hanging="226"/>
      </w:pPr>
      <w:rPr>
        <w:rFonts w:ascii="Times New Roman" w:hAnsi="Times New Roman" w:cs="Times New Roman" w:hint="default"/>
        <w:sz w:val="24"/>
        <w:szCs w:val="24"/>
      </w:rPr>
    </w:lvl>
  </w:abstractNum>
  <w:abstractNum w:abstractNumId="6" w15:restartNumberingAfterBreak="0">
    <w:nsid w:val="0000000E"/>
    <w:multiLevelType w:val="multilevel"/>
    <w:tmpl w:val="0000000E"/>
    <w:name w:val="WW8Num14"/>
    <w:lvl w:ilvl="0">
      <w:start w:val="6"/>
      <w:numFmt w:val="decimal"/>
      <w:lvlText w:val="%1"/>
      <w:lvlJc w:val="left"/>
      <w:pPr>
        <w:tabs>
          <w:tab w:val="num" w:pos="420"/>
        </w:tabs>
        <w:ind w:left="420" w:hanging="420"/>
      </w:pPr>
      <w:rPr>
        <w:rFonts w:hint="default"/>
      </w:rPr>
    </w:lvl>
    <w:lvl w:ilvl="1">
      <w:start w:val="3"/>
      <w:numFmt w:val="decimal"/>
      <w:lvlText w:val="%1.%2"/>
      <w:lvlJc w:val="left"/>
      <w:pPr>
        <w:tabs>
          <w:tab w:val="num" w:pos="420"/>
        </w:tabs>
        <w:ind w:left="420" w:hanging="4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15:restartNumberingAfterBreak="0">
    <w:nsid w:val="00000014"/>
    <w:multiLevelType w:val="multilevel"/>
    <w:tmpl w:val="00000014"/>
    <w:name w:val="WW8Num20"/>
    <w:lvl w:ilvl="0">
      <w:start w:val="6"/>
      <w:numFmt w:val="decimal"/>
      <w:lvlText w:val="%1"/>
      <w:lvlJc w:val="left"/>
      <w:pPr>
        <w:tabs>
          <w:tab w:val="num" w:pos="600"/>
        </w:tabs>
        <w:ind w:left="600" w:hanging="600"/>
      </w:pPr>
      <w:rPr>
        <w:rFonts w:hint="default"/>
      </w:rPr>
    </w:lvl>
    <w:lvl w:ilvl="1">
      <w:start w:val="4"/>
      <w:numFmt w:val="decimal"/>
      <w:lvlText w:val="%1.%2"/>
      <w:lvlJc w:val="left"/>
      <w:pPr>
        <w:tabs>
          <w:tab w:val="num" w:pos="884"/>
        </w:tabs>
        <w:ind w:left="884" w:hanging="600"/>
      </w:pPr>
      <w:rPr>
        <w:rFonts w:hint="default"/>
      </w:rPr>
    </w:lvl>
    <w:lvl w:ilvl="2">
      <w:start w:val="3"/>
      <w:numFmt w:val="decimal"/>
      <w:lvlText w:val="%1.%2.%3"/>
      <w:lvlJc w:val="left"/>
      <w:pPr>
        <w:tabs>
          <w:tab w:val="num" w:pos="1288"/>
        </w:tabs>
        <w:ind w:left="1288" w:hanging="720"/>
      </w:pPr>
      <w:rPr>
        <w:rFonts w:hint="default"/>
      </w:rPr>
    </w:lvl>
    <w:lvl w:ilvl="3">
      <w:start w:val="1"/>
      <w:numFmt w:val="decimal"/>
      <w:lvlText w:val="%1.%2.%3.%4"/>
      <w:lvlJc w:val="left"/>
      <w:pPr>
        <w:tabs>
          <w:tab w:val="num" w:pos="1572"/>
        </w:tabs>
        <w:ind w:left="1572" w:hanging="720"/>
      </w:pPr>
      <w:rPr>
        <w:rFonts w:hint="default"/>
      </w:rPr>
    </w:lvl>
    <w:lvl w:ilvl="4">
      <w:start w:val="1"/>
      <w:numFmt w:val="decimal"/>
      <w:lvlText w:val="%1.%2.%3.%4.%5"/>
      <w:lvlJc w:val="left"/>
      <w:pPr>
        <w:tabs>
          <w:tab w:val="num" w:pos="2216"/>
        </w:tabs>
        <w:ind w:left="2216" w:hanging="1080"/>
      </w:pPr>
      <w:rPr>
        <w:rFonts w:hint="default"/>
      </w:rPr>
    </w:lvl>
    <w:lvl w:ilvl="5">
      <w:start w:val="1"/>
      <w:numFmt w:val="decimal"/>
      <w:lvlText w:val="%1.%2.%3.%4.%5.%6"/>
      <w:lvlJc w:val="left"/>
      <w:pPr>
        <w:tabs>
          <w:tab w:val="num" w:pos="2500"/>
        </w:tabs>
        <w:ind w:left="2500" w:hanging="1080"/>
      </w:pPr>
      <w:rPr>
        <w:rFonts w:hint="default"/>
      </w:rPr>
    </w:lvl>
    <w:lvl w:ilvl="6">
      <w:start w:val="1"/>
      <w:numFmt w:val="decimal"/>
      <w:lvlText w:val="%1.%2.%3.%4.%5.%6.%7"/>
      <w:lvlJc w:val="left"/>
      <w:pPr>
        <w:tabs>
          <w:tab w:val="num" w:pos="3144"/>
        </w:tabs>
        <w:ind w:left="3144" w:hanging="1440"/>
      </w:pPr>
      <w:rPr>
        <w:rFonts w:hint="default"/>
      </w:rPr>
    </w:lvl>
    <w:lvl w:ilvl="7">
      <w:start w:val="1"/>
      <w:numFmt w:val="decimal"/>
      <w:lvlText w:val="%1.%2.%3.%4.%5.%6.%7.%8"/>
      <w:lvlJc w:val="left"/>
      <w:pPr>
        <w:tabs>
          <w:tab w:val="num" w:pos="3428"/>
        </w:tabs>
        <w:ind w:left="3428" w:hanging="1440"/>
      </w:pPr>
      <w:rPr>
        <w:rFonts w:hint="default"/>
      </w:rPr>
    </w:lvl>
    <w:lvl w:ilvl="8">
      <w:start w:val="1"/>
      <w:numFmt w:val="decimal"/>
      <w:lvlText w:val="%1.%2.%3.%4.%5.%6.%7.%8.%9"/>
      <w:lvlJc w:val="left"/>
      <w:pPr>
        <w:tabs>
          <w:tab w:val="num" w:pos="4072"/>
        </w:tabs>
        <w:ind w:left="4072" w:hanging="1800"/>
      </w:pPr>
      <w:rPr>
        <w:rFonts w:hint="default"/>
      </w:rPr>
    </w:lvl>
  </w:abstractNum>
  <w:abstractNum w:abstractNumId="8" w15:restartNumberingAfterBreak="0">
    <w:nsid w:val="021F2102"/>
    <w:multiLevelType w:val="multilevel"/>
    <w:tmpl w:val="0D0CEC2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065F19AD"/>
    <w:multiLevelType w:val="hybridMultilevel"/>
    <w:tmpl w:val="4ECC6A32"/>
    <w:lvl w:ilvl="0" w:tplc="EB74595A">
      <w:start w:val="1"/>
      <w:numFmt w:val="bullet"/>
      <w:lvlText w:val=""/>
      <w:lvlJc w:val="left"/>
      <w:pPr>
        <w:ind w:left="2160" w:hanging="360"/>
      </w:pPr>
      <w:rPr>
        <w:rFonts w:ascii="Symbol" w:hAnsi="Symbol"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10" w15:restartNumberingAfterBreak="0">
    <w:nsid w:val="0B01555F"/>
    <w:multiLevelType w:val="multilevel"/>
    <w:tmpl w:val="35E03E00"/>
    <w:numStyleLink w:val="4"/>
  </w:abstractNum>
  <w:abstractNum w:abstractNumId="11" w15:restartNumberingAfterBreak="0">
    <w:nsid w:val="0B254C96"/>
    <w:multiLevelType w:val="hybridMultilevel"/>
    <w:tmpl w:val="E8941434"/>
    <w:lvl w:ilvl="0" w:tplc="7E3646B0">
      <w:start w:val="1"/>
      <w:numFmt w:val="decimal"/>
      <w:lvlText w:val="%1)"/>
      <w:lvlJc w:val="left"/>
      <w:pPr>
        <w:ind w:left="8100" w:hanging="360"/>
      </w:pPr>
    </w:lvl>
    <w:lvl w:ilvl="1" w:tplc="04190019" w:tentative="1">
      <w:start w:val="1"/>
      <w:numFmt w:val="lowerLetter"/>
      <w:lvlText w:val="%2."/>
      <w:lvlJc w:val="left"/>
      <w:pPr>
        <w:ind w:left="2855" w:hanging="360"/>
      </w:pPr>
    </w:lvl>
    <w:lvl w:ilvl="2" w:tplc="0419001B" w:tentative="1">
      <w:start w:val="1"/>
      <w:numFmt w:val="lowerRoman"/>
      <w:lvlText w:val="%3."/>
      <w:lvlJc w:val="right"/>
      <w:pPr>
        <w:ind w:left="3575" w:hanging="180"/>
      </w:pPr>
    </w:lvl>
    <w:lvl w:ilvl="3" w:tplc="0419000F" w:tentative="1">
      <w:start w:val="1"/>
      <w:numFmt w:val="decimal"/>
      <w:lvlText w:val="%4."/>
      <w:lvlJc w:val="left"/>
      <w:pPr>
        <w:ind w:left="4295" w:hanging="360"/>
      </w:pPr>
    </w:lvl>
    <w:lvl w:ilvl="4" w:tplc="04190019" w:tentative="1">
      <w:start w:val="1"/>
      <w:numFmt w:val="lowerLetter"/>
      <w:lvlText w:val="%5."/>
      <w:lvlJc w:val="left"/>
      <w:pPr>
        <w:ind w:left="5015" w:hanging="360"/>
      </w:pPr>
    </w:lvl>
    <w:lvl w:ilvl="5" w:tplc="0419001B" w:tentative="1">
      <w:start w:val="1"/>
      <w:numFmt w:val="lowerRoman"/>
      <w:lvlText w:val="%6."/>
      <w:lvlJc w:val="right"/>
      <w:pPr>
        <w:ind w:left="5735" w:hanging="180"/>
      </w:pPr>
    </w:lvl>
    <w:lvl w:ilvl="6" w:tplc="0419000F" w:tentative="1">
      <w:start w:val="1"/>
      <w:numFmt w:val="decimal"/>
      <w:lvlText w:val="%7."/>
      <w:lvlJc w:val="left"/>
      <w:pPr>
        <w:ind w:left="6455" w:hanging="360"/>
      </w:pPr>
    </w:lvl>
    <w:lvl w:ilvl="7" w:tplc="04190019" w:tentative="1">
      <w:start w:val="1"/>
      <w:numFmt w:val="lowerLetter"/>
      <w:lvlText w:val="%8."/>
      <w:lvlJc w:val="left"/>
      <w:pPr>
        <w:ind w:left="7175" w:hanging="360"/>
      </w:pPr>
    </w:lvl>
    <w:lvl w:ilvl="8" w:tplc="0419001B" w:tentative="1">
      <w:start w:val="1"/>
      <w:numFmt w:val="lowerRoman"/>
      <w:lvlText w:val="%9."/>
      <w:lvlJc w:val="right"/>
      <w:pPr>
        <w:ind w:left="7895" w:hanging="180"/>
      </w:pPr>
    </w:lvl>
  </w:abstractNum>
  <w:abstractNum w:abstractNumId="12" w15:restartNumberingAfterBreak="0">
    <w:nsid w:val="1A9D3771"/>
    <w:multiLevelType w:val="hybridMultilevel"/>
    <w:tmpl w:val="3A1254F6"/>
    <w:lvl w:ilvl="0" w:tplc="994A4B8E">
      <w:start w:val="7"/>
      <w:numFmt w:val="bullet"/>
      <w:lvlText w:val="˗"/>
      <w:lvlJc w:val="left"/>
      <w:pPr>
        <w:ind w:left="1429" w:hanging="360"/>
      </w:pPr>
      <w:rPr>
        <w:rFonts w:ascii="Times New Roman" w:eastAsia="Courier New"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1AC654D5"/>
    <w:multiLevelType w:val="multilevel"/>
    <w:tmpl w:val="5F025A1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224D0DCD"/>
    <w:multiLevelType w:val="multilevel"/>
    <w:tmpl w:val="660EBF6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2AB22963"/>
    <w:multiLevelType w:val="multilevel"/>
    <w:tmpl w:val="E08C08B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42487A25"/>
    <w:multiLevelType w:val="hybridMultilevel"/>
    <w:tmpl w:val="53507BB4"/>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7" w15:restartNumberingAfterBreak="0">
    <w:nsid w:val="42B313DA"/>
    <w:multiLevelType w:val="hybridMultilevel"/>
    <w:tmpl w:val="B660141A"/>
    <w:lvl w:ilvl="0" w:tplc="8AA08E08">
      <w:start w:val="1"/>
      <w:numFmt w:val="decimal"/>
      <w:pStyle w:val="a0"/>
      <w:lvlText w:val="%1."/>
      <w:lvlJc w:val="left"/>
      <w:pPr>
        <w:ind w:left="927" w:hanging="360"/>
      </w:pPr>
      <w:rPr>
        <w:rFonts w:hint="default"/>
        <w:b w:val="0"/>
      </w:rPr>
    </w:lvl>
    <w:lvl w:ilvl="1" w:tplc="AC1C4128">
      <w:numFmt w:val="none"/>
      <w:pStyle w:val="21"/>
      <w:lvlText w:val=""/>
      <w:lvlJc w:val="left"/>
      <w:pPr>
        <w:tabs>
          <w:tab w:val="num" w:pos="360"/>
        </w:tabs>
      </w:pPr>
    </w:lvl>
    <w:lvl w:ilvl="2" w:tplc="228C9918">
      <w:numFmt w:val="none"/>
      <w:lvlText w:val=""/>
      <w:lvlJc w:val="left"/>
      <w:pPr>
        <w:tabs>
          <w:tab w:val="num" w:pos="360"/>
        </w:tabs>
      </w:pPr>
    </w:lvl>
    <w:lvl w:ilvl="3" w:tplc="D9AE7574">
      <w:numFmt w:val="none"/>
      <w:lvlText w:val=""/>
      <w:lvlJc w:val="left"/>
      <w:pPr>
        <w:tabs>
          <w:tab w:val="num" w:pos="360"/>
        </w:tabs>
      </w:pPr>
    </w:lvl>
    <w:lvl w:ilvl="4" w:tplc="8594E896">
      <w:numFmt w:val="none"/>
      <w:lvlText w:val=""/>
      <w:lvlJc w:val="left"/>
      <w:pPr>
        <w:tabs>
          <w:tab w:val="num" w:pos="360"/>
        </w:tabs>
      </w:pPr>
    </w:lvl>
    <w:lvl w:ilvl="5" w:tplc="84646046">
      <w:numFmt w:val="none"/>
      <w:lvlText w:val=""/>
      <w:lvlJc w:val="left"/>
      <w:pPr>
        <w:tabs>
          <w:tab w:val="num" w:pos="360"/>
        </w:tabs>
      </w:pPr>
    </w:lvl>
    <w:lvl w:ilvl="6" w:tplc="D4DEC1C6">
      <w:numFmt w:val="none"/>
      <w:lvlText w:val=""/>
      <w:lvlJc w:val="left"/>
      <w:pPr>
        <w:tabs>
          <w:tab w:val="num" w:pos="360"/>
        </w:tabs>
      </w:pPr>
    </w:lvl>
    <w:lvl w:ilvl="7" w:tplc="5D7CDB0C">
      <w:numFmt w:val="none"/>
      <w:lvlText w:val=""/>
      <w:lvlJc w:val="left"/>
      <w:pPr>
        <w:tabs>
          <w:tab w:val="num" w:pos="360"/>
        </w:tabs>
      </w:pPr>
    </w:lvl>
    <w:lvl w:ilvl="8" w:tplc="E6922E84">
      <w:numFmt w:val="none"/>
      <w:lvlText w:val=""/>
      <w:lvlJc w:val="left"/>
      <w:pPr>
        <w:tabs>
          <w:tab w:val="num" w:pos="360"/>
        </w:tabs>
      </w:pPr>
    </w:lvl>
  </w:abstractNum>
  <w:abstractNum w:abstractNumId="18" w15:restartNumberingAfterBreak="0">
    <w:nsid w:val="432F2750"/>
    <w:multiLevelType w:val="hybridMultilevel"/>
    <w:tmpl w:val="4F887114"/>
    <w:lvl w:ilvl="0" w:tplc="FFFFFFFF">
      <w:start w:val="1"/>
      <w:numFmt w:val="bullet"/>
      <w:pStyle w:val="Bullet1-Indent2"/>
      <w:lvlText w:val=""/>
      <w:lvlJc w:val="left"/>
      <w:pPr>
        <w:tabs>
          <w:tab w:val="num" w:pos="1474"/>
        </w:tabs>
        <w:ind w:left="1474" w:firstLine="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61139BB"/>
    <w:multiLevelType w:val="multilevel"/>
    <w:tmpl w:val="E51E6E3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4A11270E"/>
    <w:multiLevelType w:val="multilevel"/>
    <w:tmpl w:val="F026848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4C937380"/>
    <w:multiLevelType w:val="multilevel"/>
    <w:tmpl w:val="35E03E00"/>
    <w:styleLink w:val="4"/>
    <w:lvl w:ilvl="0">
      <w:start w:val="1"/>
      <w:numFmt w:val="decimal"/>
      <w:pStyle w:val="31"/>
      <w:suff w:val="space"/>
      <w:lvlText w:val="Статья %1."/>
      <w:lvlJc w:val="left"/>
      <w:pPr>
        <w:ind w:left="928" w:hanging="360"/>
      </w:pPr>
      <w:rPr>
        <w:rFonts w:ascii="Arial" w:hAnsi="Arial" w:hint="default"/>
        <w:b/>
        <w:i w:val="0"/>
        <w:caps w:val="0"/>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 w15:restartNumberingAfterBreak="0">
    <w:nsid w:val="4FF24191"/>
    <w:multiLevelType w:val="multilevel"/>
    <w:tmpl w:val="140C4D0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5AFC376D"/>
    <w:multiLevelType w:val="multilevel"/>
    <w:tmpl w:val="FF4E1E9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5C54438F"/>
    <w:multiLevelType w:val="hybridMultilevel"/>
    <w:tmpl w:val="BC083030"/>
    <w:lvl w:ilvl="0" w:tplc="EB74595A">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5" w15:restartNumberingAfterBreak="0">
    <w:nsid w:val="5C602793"/>
    <w:multiLevelType w:val="multilevel"/>
    <w:tmpl w:val="F87404A8"/>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5D8914B9"/>
    <w:multiLevelType w:val="multilevel"/>
    <w:tmpl w:val="7000527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6C001D64"/>
    <w:multiLevelType w:val="hybridMultilevel"/>
    <w:tmpl w:val="C2304FFC"/>
    <w:lvl w:ilvl="0" w:tplc="80EC4D12">
      <w:start w:val="1"/>
      <w:numFmt w:val="decimal"/>
      <w:pStyle w:val="a1"/>
      <w:lvlText w:val="%1)"/>
      <w:lvlJc w:val="left"/>
      <w:pPr>
        <w:tabs>
          <w:tab w:val="num" w:pos="1080"/>
        </w:tabs>
        <w:ind w:left="1080" w:hanging="360"/>
      </w:pPr>
      <w:rPr>
        <w:rFonts w:hint="default"/>
      </w:rPr>
    </w:lvl>
    <w:lvl w:ilvl="1" w:tplc="04190011">
      <w:start w:val="1"/>
      <w:numFmt w:val="decimal"/>
      <w:lvlText w:val="%2)"/>
      <w:lvlJc w:val="left"/>
      <w:pPr>
        <w:tabs>
          <w:tab w:val="num" w:pos="1800"/>
        </w:tabs>
        <w:ind w:left="1800" w:hanging="360"/>
      </w:pPr>
      <w:rPr>
        <w:rFonts w:hint="default"/>
      </w:rPr>
    </w:lvl>
    <w:lvl w:ilvl="2" w:tplc="1DD82828">
      <w:start w:val="20"/>
      <w:numFmt w:val="decimal"/>
      <w:lvlText w:val="%3"/>
      <w:lvlJc w:val="left"/>
      <w:pPr>
        <w:tabs>
          <w:tab w:val="num" w:pos="2700"/>
        </w:tabs>
        <w:ind w:left="2700" w:hanging="360"/>
      </w:pPr>
      <w:rPr>
        <w:rFonts w:hint="default"/>
      </w:rPr>
    </w:lvl>
    <w:lvl w:ilvl="3" w:tplc="95041D56">
      <w:start w:val="22"/>
      <w:numFmt w:val="decimal"/>
      <w:lvlText w:val="%4."/>
      <w:lvlJc w:val="left"/>
      <w:pPr>
        <w:tabs>
          <w:tab w:val="num" w:pos="3240"/>
        </w:tabs>
        <w:ind w:left="3240" w:hanging="360"/>
      </w:pPr>
      <w:rPr>
        <w:rFonts w:hint="default"/>
      </w:r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8" w15:restartNumberingAfterBreak="0">
    <w:nsid w:val="73037A9C"/>
    <w:multiLevelType w:val="hybridMultilevel"/>
    <w:tmpl w:val="180E4F1E"/>
    <w:styleLink w:val="41"/>
    <w:lvl w:ilvl="0" w:tplc="B0321958">
      <w:start w:val="1"/>
      <w:numFmt w:val="decimal"/>
      <w:lvlText w:val="%1)"/>
      <w:lvlJc w:val="left"/>
      <w:pPr>
        <w:tabs>
          <w:tab w:val="num" w:pos="1134"/>
        </w:tabs>
        <w:ind w:left="0" w:firstLine="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15:restartNumberingAfterBreak="0">
    <w:nsid w:val="777A5584"/>
    <w:multiLevelType w:val="hybridMultilevel"/>
    <w:tmpl w:val="FA844F80"/>
    <w:lvl w:ilvl="0" w:tplc="EB74595A">
      <w:start w:val="1"/>
      <w:numFmt w:val="bullet"/>
      <w:lvlText w:val=""/>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30" w15:restartNumberingAfterBreak="0">
    <w:nsid w:val="7EDC100E"/>
    <w:multiLevelType w:val="hybridMultilevel"/>
    <w:tmpl w:val="4D726F68"/>
    <w:lvl w:ilvl="0" w:tplc="58DA36DA">
      <w:start w:val="1"/>
      <w:numFmt w:val="decimal"/>
      <w:pStyle w:val="a2"/>
      <w:lvlText w:val="%1."/>
      <w:lvlJc w:val="left"/>
      <w:pPr>
        <w:tabs>
          <w:tab w:val="num" w:pos="426"/>
        </w:tabs>
        <w:ind w:left="-141" w:firstLine="567"/>
      </w:pPr>
      <w:rPr>
        <w:rFonts w:hint="default"/>
        <w:b w:val="0"/>
      </w:rPr>
    </w:lvl>
    <w:lvl w:ilvl="1" w:tplc="25CC886E">
      <w:start w:val="1"/>
      <w:numFmt w:val="decimal"/>
      <w:lvlText w:val="%2)"/>
      <w:lvlJc w:val="left"/>
      <w:pPr>
        <w:ind w:left="1650" w:hanging="930"/>
      </w:pPr>
      <w:rPr>
        <w:rFonts w:hint="default"/>
      </w:r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1" w15:restartNumberingAfterBreak="0">
    <w:nsid w:val="7F8C6C1B"/>
    <w:multiLevelType w:val="multilevel"/>
    <w:tmpl w:val="2CC859EE"/>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22"/>
  </w:num>
  <w:num w:numId="2">
    <w:abstractNumId w:val="9"/>
  </w:num>
  <w:num w:numId="3">
    <w:abstractNumId w:val="29"/>
  </w:num>
  <w:num w:numId="4">
    <w:abstractNumId w:val="24"/>
  </w:num>
  <w:num w:numId="5">
    <w:abstractNumId w:val="15"/>
  </w:num>
  <w:num w:numId="6">
    <w:abstractNumId w:val="12"/>
  </w:num>
  <w:num w:numId="7">
    <w:abstractNumId w:val="11"/>
  </w:num>
  <w:num w:numId="8">
    <w:abstractNumId w:val="13"/>
  </w:num>
  <w:num w:numId="9">
    <w:abstractNumId w:val="19"/>
  </w:num>
  <w:num w:numId="10">
    <w:abstractNumId w:val="26"/>
  </w:num>
  <w:num w:numId="11">
    <w:abstractNumId w:val="20"/>
  </w:num>
  <w:num w:numId="12">
    <w:abstractNumId w:val="8"/>
  </w:num>
  <w:num w:numId="13">
    <w:abstractNumId w:val="25"/>
  </w:num>
  <w:num w:numId="14">
    <w:abstractNumId w:val="31"/>
  </w:num>
  <w:num w:numId="15">
    <w:abstractNumId w:val="23"/>
  </w:num>
  <w:num w:numId="16">
    <w:abstractNumId w:val="14"/>
  </w:num>
  <w:num w:numId="17">
    <w:abstractNumId w:val="27"/>
  </w:num>
  <w:num w:numId="18">
    <w:abstractNumId w:val="30"/>
  </w:num>
  <w:num w:numId="19">
    <w:abstractNumId w:val="1"/>
  </w:num>
  <w:num w:numId="20">
    <w:abstractNumId w:val="2"/>
  </w:num>
  <w:num w:numId="21">
    <w:abstractNumId w:val="17"/>
  </w:num>
  <w:num w:numId="22">
    <w:abstractNumId w:val="21"/>
  </w:num>
  <w:num w:numId="23">
    <w:abstractNumId w:val="10"/>
    <w:lvlOverride w:ilvl="0">
      <w:lvl w:ilvl="0">
        <w:start w:val="1"/>
        <w:numFmt w:val="decimal"/>
        <w:pStyle w:val="31"/>
        <w:suff w:val="space"/>
        <w:lvlText w:val="Статья %1."/>
        <w:lvlJc w:val="left"/>
        <w:pPr>
          <w:ind w:left="928" w:hanging="360"/>
        </w:pPr>
        <w:rPr>
          <w:rFonts w:ascii="Arial" w:hAnsi="Arial" w:hint="default"/>
          <w:b/>
          <w:i w:val="0"/>
          <w:caps w:val="0"/>
          <w:sz w:val="24"/>
        </w:rPr>
      </w:lvl>
    </w:lvlOverride>
    <w:lvlOverride w:ilvl="1">
      <w:lvl w:ilvl="1">
        <w:start w:val="1"/>
        <w:numFmt w:val="lowerLetter"/>
        <w:lvlText w:val="%2."/>
        <w:lvlJc w:val="left"/>
        <w:pPr>
          <w:ind w:left="1440" w:hanging="360"/>
        </w:pPr>
        <w:rPr>
          <w:rFonts w:hint="default"/>
        </w:rPr>
      </w:lvl>
    </w:lvlOverride>
    <w:lvlOverride w:ilvl="2">
      <w:lvl w:ilvl="2">
        <w:start w:val="1"/>
        <w:numFmt w:val="lowerRoman"/>
        <w:lvlText w:val="%3."/>
        <w:lvlJc w:val="right"/>
        <w:pPr>
          <w:ind w:left="2160" w:hanging="180"/>
        </w:pPr>
        <w:rPr>
          <w:rFonts w:hint="default"/>
        </w:rPr>
      </w:lvl>
    </w:lvlOverride>
    <w:lvlOverride w:ilvl="3">
      <w:lvl w:ilvl="3">
        <w:start w:val="1"/>
        <w:numFmt w:val="decimal"/>
        <w:lvlText w:val="%4."/>
        <w:lvlJc w:val="left"/>
        <w:pPr>
          <w:ind w:left="2880" w:hanging="360"/>
        </w:pPr>
        <w:rPr>
          <w:rFonts w:hint="default"/>
        </w:rPr>
      </w:lvl>
    </w:lvlOverride>
    <w:lvlOverride w:ilvl="4">
      <w:lvl w:ilvl="4">
        <w:start w:val="1"/>
        <w:numFmt w:val="lowerLetter"/>
        <w:lvlText w:val="%5."/>
        <w:lvlJc w:val="left"/>
        <w:pPr>
          <w:ind w:left="3600" w:hanging="360"/>
        </w:pPr>
        <w:rPr>
          <w:rFonts w:hint="default"/>
        </w:rPr>
      </w:lvl>
    </w:lvlOverride>
    <w:lvlOverride w:ilvl="5">
      <w:lvl w:ilvl="5">
        <w:start w:val="1"/>
        <w:numFmt w:val="lowerRoman"/>
        <w:lvlText w:val="%6."/>
        <w:lvlJc w:val="right"/>
        <w:pPr>
          <w:ind w:left="4320" w:hanging="180"/>
        </w:pPr>
        <w:rPr>
          <w:rFonts w:hint="default"/>
        </w:rPr>
      </w:lvl>
    </w:lvlOverride>
    <w:lvlOverride w:ilvl="6">
      <w:lvl w:ilvl="6">
        <w:start w:val="1"/>
        <w:numFmt w:val="decimal"/>
        <w:lvlText w:val="%7."/>
        <w:lvlJc w:val="left"/>
        <w:pPr>
          <w:ind w:left="5040" w:hanging="360"/>
        </w:pPr>
        <w:rPr>
          <w:rFonts w:hint="default"/>
        </w:rPr>
      </w:lvl>
    </w:lvlOverride>
    <w:lvlOverride w:ilvl="7">
      <w:lvl w:ilvl="7">
        <w:start w:val="1"/>
        <w:numFmt w:val="lowerLetter"/>
        <w:lvlText w:val="%8."/>
        <w:lvlJc w:val="left"/>
        <w:pPr>
          <w:ind w:left="5760" w:hanging="360"/>
        </w:pPr>
        <w:rPr>
          <w:rFonts w:hint="default"/>
        </w:rPr>
      </w:lvl>
    </w:lvlOverride>
    <w:lvlOverride w:ilvl="8">
      <w:lvl w:ilvl="8">
        <w:start w:val="1"/>
        <w:numFmt w:val="lowerRoman"/>
        <w:lvlText w:val="%9."/>
        <w:lvlJc w:val="right"/>
        <w:pPr>
          <w:ind w:left="6480" w:hanging="180"/>
        </w:pPr>
        <w:rPr>
          <w:rFonts w:hint="default"/>
        </w:rPr>
      </w:lvl>
    </w:lvlOverride>
  </w:num>
  <w:num w:numId="24">
    <w:abstractNumId w:val="0"/>
  </w:num>
  <w:num w:numId="25">
    <w:abstractNumId w:val="18"/>
  </w:num>
  <w:num w:numId="26">
    <w:abstractNumId w:val="16"/>
  </w:num>
  <w:num w:numId="27">
    <w:abstractNumId w:val="28"/>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hideSpellingErrors/>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defaultTabStop w:val="708"/>
  <w:drawingGridHorizontalSpacing w:val="10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15D87"/>
    <w:rsid w:val="0000059D"/>
    <w:rsid w:val="000022A6"/>
    <w:rsid w:val="000035BE"/>
    <w:rsid w:val="00004D91"/>
    <w:rsid w:val="000050CC"/>
    <w:rsid w:val="000072F0"/>
    <w:rsid w:val="0000746B"/>
    <w:rsid w:val="00011923"/>
    <w:rsid w:val="0001328A"/>
    <w:rsid w:val="00013599"/>
    <w:rsid w:val="00013C5F"/>
    <w:rsid w:val="00016761"/>
    <w:rsid w:val="00020CBA"/>
    <w:rsid w:val="00021562"/>
    <w:rsid w:val="0002207F"/>
    <w:rsid w:val="00023DA1"/>
    <w:rsid w:val="00024C75"/>
    <w:rsid w:val="00025E2E"/>
    <w:rsid w:val="000276A3"/>
    <w:rsid w:val="000328F1"/>
    <w:rsid w:val="00033860"/>
    <w:rsid w:val="0003457A"/>
    <w:rsid w:val="00034F97"/>
    <w:rsid w:val="000367C5"/>
    <w:rsid w:val="00036FB2"/>
    <w:rsid w:val="00037F43"/>
    <w:rsid w:val="00040EA0"/>
    <w:rsid w:val="00040FC0"/>
    <w:rsid w:val="00043568"/>
    <w:rsid w:val="000452D8"/>
    <w:rsid w:val="0004612F"/>
    <w:rsid w:val="00047D2C"/>
    <w:rsid w:val="000511E4"/>
    <w:rsid w:val="000524B7"/>
    <w:rsid w:val="000542AE"/>
    <w:rsid w:val="000542E7"/>
    <w:rsid w:val="00056375"/>
    <w:rsid w:val="000611EB"/>
    <w:rsid w:val="00061B87"/>
    <w:rsid w:val="000644BF"/>
    <w:rsid w:val="000645B2"/>
    <w:rsid w:val="00065432"/>
    <w:rsid w:val="0006578B"/>
    <w:rsid w:val="000659A5"/>
    <w:rsid w:val="00067C0E"/>
    <w:rsid w:val="00070271"/>
    <w:rsid w:val="00071E38"/>
    <w:rsid w:val="00071F72"/>
    <w:rsid w:val="00072665"/>
    <w:rsid w:val="00075435"/>
    <w:rsid w:val="000759C4"/>
    <w:rsid w:val="00077A57"/>
    <w:rsid w:val="0008111B"/>
    <w:rsid w:val="000817EB"/>
    <w:rsid w:val="00084F93"/>
    <w:rsid w:val="000852D4"/>
    <w:rsid w:val="00093826"/>
    <w:rsid w:val="0009384F"/>
    <w:rsid w:val="00094552"/>
    <w:rsid w:val="00094A54"/>
    <w:rsid w:val="00095E7D"/>
    <w:rsid w:val="0009718F"/>
    <w:rsid w:val="000974CE"/>
    <w:rsid w:val="000A300A"/>
    <w:rsid w:val="000A344A"/>
    <w:rsid w:val="000A4055"/>
    <w:rsid w:val="000A583D"/>
    <w:rsid w:val="000A5A8D"/>
    <w:rsid w:val="000A7431"/>
    <w:rsid w:val="000B2EE6"/>
    <w:rsid w:val="000B37A7"/>
    <w:rsid w:val="000B4344"/>
    <w:rsid w:val="000B4C44"/>
    <w:rsid w:val="000B54A0"/>
    <w:rsid w:val="000C1302"/>
    <w:rsid w:val="000C2789"/>
    <w:rsid w:val="000C6DA8"/>
    <w:rsid w:val="000C75B6"/>
    <w:rsid w:val="000C7EF5"/>
    <w:rsid w:val="000D16EF"/>
    <w:rsid w:val="000D1C4E"/>
    <w:rsid w:val="000D2A58"/>
    <w:rsid w:val="000D44D2"/>
    <w:rsid w:val="000D5841"/>
    <w:rsid w:val="000D5E33"/>
    <w:rsid w:val="000D6D9E"/>
    <w:rsid w:val="000D7050"/>
    <w:rsid w:val="000E3E50"/>
    <w:rsid w:val="000E4A62"/>
    <w:rsid w:val="000E5B07"/>
    <w:rsid w:val="000E64A0"/>
    <w:rsid w:val="000F1712"/>
    <w:rsid w:val="000F23ED"/>
    <w:rsid w:val="000F3424"/>
    <w:rsid w:val="000F4584"/>
    <w:rsid w:val="000F57C7"/>
    <w:rsid w:val="000F5D0B"/>
    <w:rsid w:val="000F69B0"/>
    <w:rsid w:val="000F76FC"/>
    <w:rsid w:val="00101069"/>
    <w:rsid w:val="00101C59"/>
    <w:rsid w:val="00101C97"/>
    <w:rsid w:val="00102A49"/>
    <w:rsid w:val="00105FA2"/>
    <w:rsid w:val="001071F0"/>
    <w:rsid w:val="0011214C"/>
    <w:rsid w:val="00113D9C"/>
    <w:rsid w:val="00116676"/>
    <w:rsid w:val="0011673A"/>
    <w:rsid w:val="00116BB6"/>
    <w:rsid w:val="00120939"/>
    <w:rsid w:val="00120A72"/>
    <w:rsid w:val="00120EE2"/>
    <w:rsid w:val="00123ADF"/>
    <w:rsid w:val="00123CDE"/>
    <w:rsid w:val="001240FD"/>
    <w:rsid w:val="00124760"/>
    <w:rsid w:val="001254D5"/>
    <w:rsid w:val="001277E8"/>
    <w:rsid w:val="00132853"/>
    <w:rsid w:val="001352DB"/>
    <w:rsid w:val="001374D8"/>
    <w:rsid w:val="001375AB"/>
    <w:rsid w:val="00140A39"/>
    <w:rsid w:val="00141C87"/>
    <w:rsid w:val="00142D98"/>
    <w:rsid w:val="001430DC"/>
    <w:rsid w:val="001437DC"/>
    <w:rsid w:val="00151919"/>
    <w:rsid w:val="00152E32"/>
    <w:rsid w:val="00153CD2"/>
    <w:rsid w:val="001542F3"/>
    <w:rsid w:val="00155A22"/>
    <w:rsid w:val="00155D0C"/>
    <w:rsid w:val="001564F9"/>
    <w:rsid w:val="0015754A"/>
    <w:rsid w:val="00157754"/>
    <w:rsid w:val="001578FB"/>
    <w:rsid w:val="00162114"/>
    <w:rsid w:val="00162F7A"/>
    <w:rsid w:val="00164CA7"/>
    <w:rsid w:val="0016572C"/>
    <w:rsid w:val="00166A45"/>
    <w:rsid w:val="0017045A"/>
    <w:rsid w:val="001708B3"/>
    <w:rsid w:val="00170D38"/>
    <w:rsid w:val="00172C91"/>
    <w:rsid w:val="00173F50"/>
    <w:rsid w:val="00174414"/>
    <w:rsid w:val="00177AA1"/>
    <w:rsid w:val="001815B0"/>
    <w:rsid w:val="001829ED"/>
    <w:rsid w:val="001835E1"/>
    <w:rsid w:val="001873E7"/>
    <w:rsid w:val="00190452"/>
    <w:rsid w:val="00190550"/>
    <w:rsid w:val="00190C29"/>
    <w:rsid w:val="001944B0"/>
    <w:rsid w:val="001966A8"/>
    <w:rsid w:val="00196EE9"/>
    <w:rsid w:val="001A055D"/>
    <w:rsid w:val="001A0DEE"/>
    <w:rsid w:val="001A14DD"/>
    <w:rsid w:val="001A1757"/>
    <w:rsid w:val="001A35B8"/>
    <w:rsid w:val="001A613E"/>
    <w:rsid w:val="001A68E1"/>
    <w:rsid w:val="001A7522"/>
    <w:rsid w:val="001A76D1"/>
    <w:rsid w:val="001B062C"/>
    <w:rsid w:val="001B11C0"/>
    <w:rsid w:val="001B182A"/>
    <w:rsid w:val="001B2739"/>
    <w:rsid w:val="001B36DA"/>
    <w:rsid w:val="001B4125"/>
    <w:rsid w:val="001B4860"/>
    <w:rsid w:val="001B7D99"/>
    <w:rsid w:val="001C09DE"/>
    <w:rsid w:val="001C2F88"/>
    <w:rsid w:val="001C6B9A"/>
    <w:rsid w:val="001C6C03"/>
    <w:rsid w:val="001D1C74"/>
    <w:rsid w:val="001D25A7"/>
    <w:rsid w:val="001D316A"/>
    <w:rsid w:val="001D3804"/>
    <w:rsid w:val="001E06DE"/>
    <w:rsid w:val="001E1480"/>
    <w:rsid w:val="001E16F5"/>
    <w:rsid w:val="001E1D6B"/>
    <w:rsid w:val="001E1F17"/>
    <w:rsid w:val="001E2300"/>
    <w:rsid w:val="001E2A05"/>
    <w:rsid w:val="001E2ECB"/>
    <w:rsid w:val="001E594D"/>
    <w:rsid w:val="001E6A05"/>
    <w:rsid w:val="001F0130"/>
    <w:rsid w:val="001F1990"/>
    <w:rsid w:val="001F3274"/>
    <w:rsid w:val="001F4EAF"/>
    <w:rsid w:val="001F6318"/>
    <w:rsid w:val="002018E9"/>
    <w:rsid w:val="00201E27"/>
    <w:rsid w:val="00202C22"/>
    <w:rsid w:val="00203D1A"/>
    <w:rsid w:val="0020492C"/>
    <w:rsid w:val="00205339"/>
    <w:rsid w:val="00206C17"/>
    <w:rsid w:val="00207A14"/>
    <w:rsid w:val="00210E17"/>
    <w:rsid w:val="002145FF"/>
    <w:rsid w:val="00215711"/>
    <w:rsid w:val="00220965"/>
    <w:rsid w:val="0022323D"/>
    <w:rsid w:val="002246FA"/>
    <w:rsid w:val="0022639D"/>
    <w:rsid w:val="00227C33"/>
    <w:rsid w:val="00227D82"/>
    <w:rsid w:val="00230501"/>
    <w:rsid w:val="002316AF"/>
    <w:rsid w:val="00231808"/>
    <w:rsid w:val="00231848"/>
    <w:rsid w:val="00232A1E"/>
    <w:rsid w:val="00232EB0"/>
    <w:rsid w:val="0023451D"/>
    <w:rsid w:val="00236F76"/>
    <w:rsid w:val="00237559"/>
    <w:rsid w:val="00237997"/>
    <w:rsid w:val="00241DB3"/>
    <w:rsid w:val="00242525"/>
    <w:rsid w:val="0024295E"/>
    <w:rsid w:val="002439FD"/>
    <w:rsid w:val="0024404D"/>
    <w:rsid w:val="00244116"/>
    <w:rsid w:val="00245731"/>
    <w:rsid w:val="00245FBC"/>
    <w:rsid w:val="00246BD0"/>
    <w:rsid w:val="00246E3D"/>
    <w:rsid w:val="00247373"/>
    <w:rsid w:val="00247A9B"/>
    <w:rsid w:val="00247B36"/>
    <w:rsid w:val="00250C06"/>
    <w:rsid w:val="0025170E"/>
    <w:rsid w:val="00254B58"/>
    <w:rsid w:val="002559EA"/>
    <w:rsid w:val="00255BD5"/>
    <w:rsid w:val="002566FF"/>
    <w:rsid w:val="00256BF0"/>
    <w:rsid w:val="0025719F"/>
    <w:rsid w:val="0026452E"/>
    <w:rsid w:val="0026518D"/>
    <w:rsid w:val="0026761A"/>
    <w:rsid w:val="00267FE5"/>
    <w:rsid w:val="002707D0"/>
    <w:rsid w:val="00274708"/>
    <w:rsid w:val="00274821"/>
    <w:rsid w:val="002769F5"/>
    <w:rsid w:val="00276E49"/>
    <w:rsid w:val="002774D4"/>
    <w:rsid w:val="002838F6"/>
    <w:rsid w:val="0028440E"/>
    <w:rsid w:val="0028445D"/>
    <w:rsid w:val="00285ACD"/>
    <w:rsid w:val="00286EA0"/>
    <w:rsid w:val="00286FF7"/>
    <w:rsid w:val="002911B4"/>
    <w:rsid w:val="00291809"/>
    <w:rsid w:val="002923DC"/>
    <w:rsid w:val="002929EB"/>
    <w:rsid w:val="00293378"/>
    <w:rsid w:val="00293E82"/>
    <w:rsid w:val="002943CC"/>
    <w:rsid w:val="0029477F"/>
    <w:rsid w:val="002949CB"/>
    <w:rsid w:val="002950E7"/>
    <w:rsid w:val="002966D1"/>
    <w:rsid w:val="00296DF7"/>
    <w:rsid w:val="002A0934"/>
    <w:rsid w:val="002A6959"/>
    <w:rsid w:val="002B2579"/>
    <w:rsid w:val="002B38FC"/>
    <w:rsid w:val="002B58D1"/>
    <w:rsid w:val="002B6A79"/>
    <w:rsid w:val="002C21E7"/>
    <w:rsid w:val="002C32CB"/>
    <w:rsid w:val="002C55B7"/>
    <w:rsid w:val="002C789D"/>
    <w:rsid w:val="002D1B92"/>
    <w:rsid w:val="002D478C"/>
    <w:rsid w:val="002E00B6"/>
    <w:rsid w:val="002E10D8"/>
    <w:rsid w:val="002E203E"/>
    <w:rsid w:val="002E20BF"/>
    <w:rsid w:val="002E2425"/>
    <w:rsid w:val="002E3C1A"/>
    <w:rsid w:val="002E3D77"/>
    <w:rsid w:val="002E6A86"/>
    <w:rsid w:val="002F0A50"/>
    <w:rsid w:val="002F1550"/>
    <w:rsid w:val="002F51F2"/>
    <w:rsid w:val="002F5757"/>
    <w:rsid w:val="002F6942"/>
    <w:rsid w:val="002F6982"/>
    <w:rsid w:val="002F7FCC"/>
    <w:rsid w:val="00300CC7"/>
    <w:rsid w:val="003013ED"/>
    <w:rsid w:val="00302CC4"/>
    <w:rsid w:val="00303470"/>
    <w:rsid w:val="0030438B"/>
    <w:rsid w:val="00304CF1"/>
    <w:rsid w:val="003059A6"/>
    <w:rsid w:val="00305F59"/>
    <w:rsid w:val="003064AD"/>
    <w:rsid w:val="00310A52"/>
    <w:rsid w:val="0031194C"/>
    <w:rsid w:val="00312793"/>
    <w:rsid w:val="003137B7"/>
    <w:rsid w:val="00315060"/>
    <w:rsid w:val="0031506C"/>
    <w:rsid w:val="00317403"/>
    <w:rsid w:val="00322873"/>
    <w:rsid w:val="0032295F"/>
    <w:rsid w:val="00323DAD"/>
    <w:rsid w:val="003242C4"/>
    <w:rsid w:val="00324C74"/>
    <w:rsid w:val="003261DA"/>
    <w:rsid w:val="003265AD"/>
    <w:rsid w:val="00326D9F"/>
    <w:rsid w:val="00327A3A"/>
    <w:rsid w:val="00332F80"/>
    <w:rsid w:val="003341AE"/>
    <w:rsid w:val="003360E3"/>
    <w:rsid w:val="003412C6"/>
    <w:rsid w:val="00341B04"/>
    <w:rsid w:val="0034273B"/>
    <w:rsid w:val="00343612"/>
    <w:rsid w:val="00344EA8"/>
    <w:rsid w:val="0034739B"/>
    <w:rsid w:val="00354499"/>
    <w:rsid w:val="003614B7"/>
    <w:rsid w:val="003622DD"/>
    <w:rsid w:val="00366981"/>
    <w:rsid w:val="0036700B"/>
    <w:rsid w:val="00373068"/>
    <w:rsid w:val="00381063"/>
    <w:rsid w:val="0038276B"/>
    <w:rsid w:val="003843C2"/>
    <w:rsid w:val="0038482B"/>
    <w:rsid w:val="00385561"/>
    <w:rsid w:val="003861EC"/>
    <w:rsid w:val="0038632E"/>
    <w:rsid w:val="0038689C"/>
    <w:rsid w:val="0039444A"/>
    <w:rsid w:val="00395324"/>
    <w:rsid w:val="0039776B"/>
    <w:rsid w:val="003A0A42"/>
    <w:rsid w:val="003A29D5"/>
    <w:rsid w:val="003A305F"/>
    <w:rsid w:val="003A549B"/>
    <w:rsid w:val="003A66EA"/>
    <w:rsid w:val="003A72E3"/>
    <w:rsid w:val="003B075F"/>
    <w:rsid w:val="003B19F1"/>
    <w:rsid w:val="003B3A38"/>
    <w:rsid w:val="003B5283"/>
    <w:rsid w:val="003B54A3"/>
    <w:rsid w:val="003B67E0"/>
    <w:rsid w:val="003C01B2"/>
    <w:rsid w:val="003C0B75"/>
    <w:rsid w:val="003C0F47"/>
    <w:rsid w:val="003C3365"/>
    <w:rsid w:val="003C347E"/>
    <w:rsid w:val="003C4120"/>
    <w:rsid w:val="003C4416"/>
    <w:rsid w:val="003C72B6"/>
    <w:rsid w:val="003C7924"/>
    <w:rsid w:val="003D05C9"/>
    <w:rsid w:val="003D1A33"/>
    <w:rsid w:val="003D2761"/>
    <w:rsid w:val="003D3027"/>
    <w:rsid w:val="003D468A"/>
    <w:rsid w:val="003D49ED"/>
    <w:rsid w:val="003D4B4E"/>
    <w:rsid w:val="003D4B77"/>
    <w:rsid w:val="003D5832"/>
    <w:rsid w:val="003E0D23"/>
    <w:rsid w:val="003E1122"/>
    <w:rsid w:val="003E2FB7"/>
    <w:rsid w:val="003E38B0"/>
    <w:rsid w:val="003E4B7A"/>
    <w:rsid w:val="003E5B2F"/>
    <w:rsid w:val="003E5F9D"/>
    <w:rsid w:val="003E613E"/>
    <w:rsid w:val="003E6542"/>
    <w:rsid w:val="003E697E"/>
    <w:rsid w:val="003E6A1B"/>
    <w:rsid w:val="003F1A59"/>
    <w:rsid w:val="003F30CD"/>
    <w:rsid w:val="003F5E61"/>
    <w:rsid w:val="003F6197"/>
    <w:rsid w:val="004000A1"/>
    <w:rsid w:val="00400F6F"/>
    <w:rsid w:val="004015DD"/>
    <w:rsid w:val="00402524"/>
    <w:rsid w:val="00402641"/>
    <w:rsid w:val="004030B4"/>
    <w:rsid w:val="00404690"/>
    <w:rsid w:val="00405F03"/>
    <w:rsid w:val="00407052"/>
    <w:rsid w:val="00407D36"/>
    <w:rsid w:val="004135EB"/>
    <w:rsid w:val="00413CD7"/>
    <w:rsid w:val="0041568E"/>
    <w:rsid w:val="00415762"/>
    <w:rsid w:val="004165C6"/>
    <w:rsid w:val="00417E67"/>
    <w:rsid w:val="00422135"/>
    <w:rsid w:val="00423252"/>
    <w:rsid w:val="0042394C"/>
    <w:rsid w:val="00423C27"/>
    <w:rsid w:val="004257E0"/>
    <w:rsid w:val="004276D1"/>
    <w:rsid w:val="00427F28"/>
    <w:rsid w:val="00430EA8"/>
    <w:rsid w:val="0043169F"/>
    <w:rsid w:val="00432355"/>
    <w:rsid w:val="00433DF8"/>
    <w:rsid w:val="004348BF"/>
    <w:rsid w:val="0043701E"/>
    <w:rsid w:val="00437AEF"/>
    <w:rsid w:val="004401EF"/>
    <w:rsid w:val="004412C8"/>
    <w:rsid w:val="00442E16"/>
    <w:rsid w:val="00443CDC"/>
    <w:rsid w:val="00444229"/>
    <w:rsid w:val="004450B9"/>
    <w:rsid w:val="004452F4"/>
    <w:rsid w:val="00445F0E"/>
    <w:rsid w:val="00446093"/>
    <w:rsid w:val="00447F8E"/>
    <w:rsid w:val="0045037D"/>
    <w:rsid w:val="0045119A"/>
    <w:rsid w:val="0045129D"/>
    <w:rsid w:val="0045181F"/>
    <w:rsid w:val="00452CA8"/>
    <w:rsid w:val="00453ED0"/>
    <w:rsid w:val="0045506D"/>
    <w:rsid w:val="00457CBD"/>
    <w:rsid w:val="00460D6A"/>
    <w:rsid w:val="00461EA6"/>
    <w:rsid w:val="00462463"/>
    <w:rsid w:val="00462B4F"/>
    <w:rsid w:val="00471CEF"/>
    <w:rsid w:val="00472F42"/>
    <w:rsid w:val="004746E8"/>
    <w:rsid w:val="00474E65"/>
    <w:rsid w:val="004808C2"/>
    <w:rsid w:val="004854B6"/>
    <w:rsid w:val="0048676A"/>
    <w:rsid w:val="00487B1C"/>
    <w:rsid w:val="00491B81"/>
    <w:rsid w:val="00493340"/>
    <w:rsid w:val="00497470"/>
    <w:rsid w:val="00497E56"/>
    <w:rsid w:val="004A08CF"/>
    <w:rsid w:val="004A0CCB"/>
    <w:rsid w:val="004A23A2"/>
    <w:rsid w:val="004A492D"/>
    <w:rsid w:val="004A6483"/>
    <w:rsid w:val="004A6973"/>
    <w:rsid w:val="004A7603"/>
    <w:rsid w:val="004B0F50"/>
    <w:rsid w:val="004B372A"/>
    <w:rsid w:val="004C0D5C"/>
    <w:rsid w:val="004D1E7A"/>
    <w:rsid w:val="004D2D37"/>
    <w:rsid w:val="004D3940"/>
    <w:rsid w:val="004D4600"/>
    <w:rsid w:val="004D4EFE"/>
    <w:rsid w:val="004D6527"/>
    <w:rsid w:val="004D70E0"/>
    <w:rsid w:val="004D782D"/>
    <w:rsid w:val="004E00BD"/>
    <w:rsid w:val="004E05A1"/>
    <w:rsid w:val="004E09E2"/>
    <w:rsid w:val="004E10FE"/>
    <w:rsid w:val="004E25D1"/>
    <w:rsid w:val="004E285C"/>
    <w:rsid w:val="004E2AE8"/>
    <w:rsid w:val="004E2C48"/>
    <w:rsid w:val="004E38ED"/>
    <w:rsid w:val="004E4477"/>
    <w:rsid w:val="004E48A2"/>
    <w:rsid w:val="004E641F"/>
    <w:rsid w:val="004F0D8D"/>
    <w:rsid w:val="004F5AF3"/>
    <w:rsid w:val="004F62B5"/>
    <w:rsid w:val="004F694C"/>
    <w:rsid w:val="00500823"/>
    <w:rsid w:val="00501B43"/>
    <w:rsid w:val="0050398C"/>
    <w:rsid w:val="0050609C"/>
    <w:rsid w:val="00506D4B"/>
    <w:rsid w:val="00511AA6"/>
    <w:rsid w:val="00511D81"/>
    <w:rsid w:val="005126E2"/>
    <w:rsid w:val="005130E3"/>
    <w:rsid w:val="0051377E"/>
    <w:rsid w:val="005142BD"/>
    <w:rsid w:val="0051528E"/>
    <w:rsid w:val="00515565"/>
    <w:rsid w:val="00516BAA"/>
    <w:rsid w:val="00517B46"/>
    <w:rsid w:val="00521169"/>
    <w:rsid w:val="00522390"/>
    <w:rsid w:val="00525450"/>
    <w:rsid w:val="005267C4"/>
    <w:rsid w:val="00531B31"/>
    <w:rsid w:val="00531FE5"/>
    <w:rsid w:val="00533F12"/>
    <w:rsid w:val="00534156"/>
    <w:rsid w:val="00535E5B"/>
    <w:rsid w:val="005368B5"/>
    <w:rsid w:val="005408FF"/>
    <w:rsid w:val="005411F2"/>
    <w:rsid w:val="005454B7"/>
    <w:rsid w:val="00545A16"/>
    <w:rsid w:val="00545F72"/>
    <w:rsid w:val="00546064"/>
    <w:rsid w:val="00546426"/>
    <w:rsid w:val="005503EA"/>
    <w:rsid w:val="00550858"/>
    <w:rsid w:val="005510D1"/>
    <w:rsid w:val="00551500"/>
    <w:rsid w:val="005516B6"/>
    <w:rsid w:val="0055189E"/>
    <w:rsid w:val="00553C52"/>
    <w:rsid w:val="0055751B"/>
    <w:rsid w:val="005605E5"/>
    <w:rsid w:val="00561273"/>
    <w:rsid w:val="00561963"/>
    <w:rsid w:val="00563998"/>
    <w:rsid w:val="00563D9F"/>
    <w:rsid w:val="00564F3C"/>
    <w:rsid w:val="005658F3"/>
    <w:rsid w:val="00565C38"/>
    <w:rsid w:val="005664BA"/>
    <w:rsid w:val="005669CB"/>
    <w:rsid w:val="00567D0E"/>
    <w:rsid w:val="00567D8E"/>
    <w:rsid w:val="005707A1"/>
    <w:rsid w:val="00572315"/>
    <w:rsid w:val="00572323"/>
    <w:rsid w:val="00572511"/>
    <w:rsid w:val="00574205"/>
    <w:rsid w:val="00574E5E"/>
    <w:rsid w:val="005750F3"/>
    <w:rsid w:val="00575EAC"/>
    <w:rsid w:val="0057688D"/>
    <w:rsid w:val="0057788A"/>
    <w:rsid w:val="0058038D"/>
    <w:rsid w:val="00580B1A"/>
    <w:rsid w:val="005829E2"/>
    <w:rsid w:val="0058376C"/>
    <w:rsid w:val="00583816"/>
    <w:rsid w:val="0058752E"/>
    <w:rsid w:val="0058764A"/>
    <w:rsid w:val="00590309"/>
    <w:rsid w:val="0059050A"/>
    <w:rsid w:val="0059082D"/>
    <w:rsid w:val="005936E7"/>
    <w:rsid w:val="00593EDA"/>
    <w:rsid w:val="00597EC4"/>
    <w:rsid w:val="005A0595"/>
    <w:rsid w:val="005A104E"/>
    <w:rsid w:val="005A1883"/>
    <w:rsid w:val="005A7CD9"/>
    <w:rsid w:val="005B064E"/>
    <w:rsid w:val="005B0B8C"/>
    <w:rsid w:val="005B0C46"/>
    <w:rsid w:val="005B18DF"/>
    <w:rsid w:val="005B1FCA"/>
    <w:rsid w:val="005B276F"/>
    <w:rsid w:val="005B2824"/>
    <w:rsid w:val="005B45F5"/>
    <w:rsid w:val="005B5C7A"/>
    <w:rsid w:val="005B6300"/>
    <w:rsid w:val="005B75AE"/>
    <w:rsid w:val="005C0679"/>
    <w:rsid w:val="005C2F73"/>
    <w:rsid w:val="005C3DDE"/>
    <w:rsid w:val="005C4563"/>
    <w:rsid w:val="005C5392"/>
    <w:rsid w:val="005C6336"/>
    <w:rsid w:val="005C65F0"/>
    <w:rsid w:val="005C6981"/>
    <w:rsid w:val="005D035D"/>
    <w:rsid w:val="005D040D"/>
    <w:rsid w:val="005D085C"/>
    <w:rsid w:val="005D0860"/>
    <w:rsid w:val="005D2B7C"/>
    <w:rsid w:val="005D45B6"/>
    <w:rsid w:val="005D4EB5"/>
    <w:rsid w:val="005D4F59"/>
    <w:rsid w:val="005D53AB"/>
    <w:rsid w:val="005D557F"/>
    <w:rsid w:val="005D63F8"/>
    <w:rsid w:val="005D6ABF"/>
    <w:rsid w:val="005D70C2"/>
    <w:rsid w:val="005E046F"/>
    <w:rsid w:val="005E0ED7"/>
    <w:rsid w:val="005E14BF"/>
    <w:rsid w:val="005E189F"/>
    <w:rsid w:val="005E5F76"/>
    <w:rsid w:val="005E77D2"/>
    <w:rsid w:val="005F0768"/>
    <w:rsid w:val="005F1420"/>
    <w:rsid w:val="005F155D"/>
    <w:rsid w:val="005F211D"/>
    <w:rsid w:val="005F306B"/>
    <w:rsid w:val="005F37FC"/>
    <w:rsid w:val="005F5158"/>
    <w:rsid w:val="00600BEA"/>
    <w:rsid w:val="00601BD1"/>
    <w:rsid w:val="006051BD"/>
    <w:rsid w:val="00606B2A"/>
    <w:rsid w:val="006078C8"/>
    <w:rsid w:val="00607A9F"/>
    <w:rsid w:val="006119D2"/>
    <w:rsid w:val="00611DD3"/>
    <w:rsid w:val="00611E5F"/>
    <w:rsid w:val="00612836"/>
    <w:rsid w:val="00614504"/>
    <w:rsid w:val="00615EBF"/>
    <w:rsid w:val="00617F4C"/>
    <w:rsid w:val="00621010"/>
    <w:rsid w:val="00621720"/>
    <w:rsid w:val="00624070"/>
    <w:rsid w:val="006250B4"/>
    <w:rsid w:val="006258AE"/>
    <w:rsid w:val="00630949"/>
    <w:rsid w:val="00631035"/>
    <w:rsid w:val="00631730"/>
    <w:rsid w:val="00635D2B"/>
    <w:rsid w:val="00636486"/>
    <w:rsid w:val="00637509"/>
    <w:rsid w:val="00637FF3"/>
    <w:rsid w:val="006428DE"/>
    <w:rsid w:val="00642E2C"/>
    <w:rsid w:val="00642F7F"/>
    <w:rsid w:val="00643E50"/>
    <w:rsid w:val="0064444E"/>
    <w:rsid w:val="0064455E"/>
    <w:rsid w:val="00645A9B"/>
    <w:rsid w:val="00646458"/>
    <w:rsid w:val="00646BEC"/>
    <w:rsid w:val="00647A68"/>
    <w:rsid w:val="00651CF3"/>
    <w:rsid w:val="006535CC"/>
    <w:rsid w:val="0065428B"/>
    <w:rsid w:val="00660478"/>
    <w:rsid w:val="00660657"/>
    <w:rsid w:val="006620C9"/>
    <w:rsid w:val="00663818"/>
    <w:rsid w:val="0066392A"/>
    <w:rsid w:val="006647C6"/>
    <w:rsid w:val="00665DE7"/>
    <w:rsid w:val="00667901"/>
    <w:rsid w:val="00667FD6"/>
    <w:rsid w:val="00671AA7"/>
    <w:rsid w:val="0067468A"/>
    <w:rsid w:val="00674B2E"/>
    <w:rsid w:val="00675693"/>
    <w:rsid w:val="00680896"/>
    <w:rsid w:val="00682A58"/>
    <w:rsid w:val="00684415"/>
    <w:rsid w:val="006856C7"/>
    <w:rsid w:val="00686AAA"/>
    <w:rsid w:val="00695351"/>
    <w:rsid w:val="00695509"/>
    <w:rsid w:val="00696E89"/>
    <w:rsid w:val="0069741E"/>
    <w:rsid w:val="006A177D"/>
    <w:rsid w:val="006A1966"/>
    <w:rsid w:val="006A2050"/>
    <w:rsid w:val="006A331C"/>
    <w:rsid w:val="006A716D"/>
    <w:rsid w:val="006A75AB"/>
    <w:rsid w:val="006A7F75"/>
    <w:rsid w:val="006B0A96"/>
    <w:rsid w:val="006B0ED7"/>
    <w:rsid w:val="006B1E55"/>
    <w:rsid w:val="006B1F5D"/>
    <w:rsid w:val="006B3205"/>
    <w:rsid w:val="006B3911"/>
    <w:rsid w:val="006B4455"/>
    <w:rsid w:val="006B5B59"/>
    <w:rsid w:val="006B607A"/>
    <w:rsid w:val="006B6ED3"/>
    <w:rsid w:val="006C15F3"/>
    <w:rsid w:val="006C162F"/>
    <w:rsid w:val="006C2307"/>
    <w:rsid w:val="006C27F9"/>
    <w:rsid w:val="006C315B"/>
    <w:rsid w:val="006C3B04"/>
    <w:rsid w:val="006C3F78"/>
    <w:rsid w:val="006C5B6B"/>
    <w:rsid w:val="006C5BFF"/>
    <w:rsid w:val="006C676C"/>
    <w:rsid w:val="006C67FC"/>
    <w:rsid w:val="006C7065"/>
    <w:rsid w:val="006C761C"/>
    <w:rsid w:val="006D01C7"/>
    <w:rsid w:val="006D1AFD"/>
    <w:rsid w:val="006D2054"/>
    <w:rsid w:val="006D2198"/>
    <w:rsid w:val="006D33B7"/>
    <w:rsid w:val="006D3461"/>
    <w:rsid w:val="006D59CF"/>
    <w:rsid w:val="006D60DD"/>
    <w:rsid w:val="006D6FED"/>
    <w:rsid w:val="006E03A2"/>
    <w:rsid w:val="006E13F9"/>
    <w:rsid w:val="006E35C6"/>
    <w:rsid w:val="006E3A87"/>
    <w:rsid w:val="006E3F3F"/>
    <w:rsid w:val="006E52D4"/>
    <w:rsid w:val="006E575E"/>
    <w:rsid w:val="006E5A69"/>
    <w:rsid w:val="006E68D6"/>
    <w:rsid w:val="006F0D5E"/>
    <w:rsid w:val="006F20F6"/>
    <w:rsid w:val="006F2DAB"/>
    <w:rsid w:val="006F353D"/>
    <w:rsid w:val="006F3A87"/>
    <w:rsid w:val="006F443B"/>
    <w:rsid w:val="00700D60"/>
    <w:rsid w:val="00701C49"/>
    <w:rsid w:val="007025F2"/>
    <w:rsid w:val="00702D49"/>
    <w:rsid w:val="00704306"/>
    <w:rsid w:val="00704C62"/>
    <w:rsid w:val="0071053A"/>
    <w:rsid w:val="0071075E"/>
    <w:rsid w:val="007108AC"/>
    <w:rsid w:val="00712733"/>
    <w:rsid w:val="00714633"/>
    <w:rsid w:val="00716BC2"/>
    <w:rsid w:val="00717006"/>
    <w:rsid w:val="007173EE"/>
    <w:rsid w:val="00722392"/>
    <w:rsid w:val="00727A49"/>
    <w:rsid w:val="0073251E"/>
    <w:rsid w:val="00733225"/>
    <w:rsid w:val="007342C4"/>
    <w:rsid w:val="00734E87"/>
    <w:rsid w:val="00735A73"/>
    <w:rsid w:val="007377D9"/>
    <w:rsid w:val="00737ABE"/>
    <w:rsid w:val="00737FA0"/>
    <w:rsid w:val="00740219"/>
    <w:rsid w:val="00740646"/>
    <w:rsid w:val="00747588"/>
    <w:rsid w:val="00747817"/>
    <w:rsid w:val="0075118F"/>
    <w:rsid w:val="00751870"/>
    <w:rsid w:val="00755ADE"/>
    <w:rsid w:val="00757EE5"/>
    <w:rsid w:val="0076005D"/>
    <w:rsid w:val="007600B8"/>
    <w:rsid w:val="00761CC2"/>
    <w:rsid w:val="00762513"/>
    <w:rsid w:val="00762CD0"/>
    <w:rsid w:val="00763144"/>
    <w:rsid w:val="00763C9A"/>
    <w:rsid w:val="00764A1A"/>
    <w:rsid w:val="00765E86"/>
    <w:rsid w:val="00765FC7"/>
    <w:rsid w:val="00766852"/>
    <w:rsid w:val="00770567"/>
    <w:rsid w:val="00771E20"/>
    <w:rsid w:val="007726FB"/>
    <w:rsid w:val="00777578"/>
    <w:rsid w:val="00780E2A"/>
    <w:rsid w:val="007811CF"/>
    <w:rsid w:val="00783A66"/>
    <w:rsid w:val="007856CC"/>
    <w:rsid w:val="00790EAF"/>
    <w:rsid w:val="00792188"/>
    <w:rsid w:val="00793108"/>
    <w:rsid w:val="00794458"/>
    <w:rsid w:val="00795156"/>
    <w:rsid w:val="0079568F"/>
    <w:rsid w:val="00795CCD"/>
    <w:rsid w:val="00796CDE"/>
    <w:rsid w:val="007970E1"/>
    <w:rsid w:val="007A02AB"/>
    <w:rsid w:val="007A07ED"/>
    <w:rsid w:val="007A0DDA"/>
    <w:rsid w:val="007A0FC0"/>
    <w:rsid w:val="007A11CE"/>
    <w:rsid w:val="007A1451"/>
    <w:rsid w:val="007A4655"/>
    <w:rsid w:val="007A4DE7"/>
    <w:rsid w:val="007A5E9B"/>
    <w:rsid w:val="007A63B6"/>
    <w:rsid w:val="007A65C2"/>
    <w:rsid w:val="007B2718"/>
    <w:rsid w:val="007B4A9A"/>
    <w:rsid w:val="007B5321"/>
    <w:rsid w:val="007B5B22"/>
    <w:rsid w:val="007B5BBF"/>
    <w:rsid w:val="007B600A"/>
    <w:rsid w:val="007B692F"/>
    <w:rsid w:val="007B6DB9"/>
    <w:rsid w:val="007B7A9E"/>
    <w:rsid w:val="007B7D6D"/>
    <w:rsid w:val="007C3AC8"/>
    <w:rsid w:val="007C62E1"/>
    <w:rsid w:val="007C6962"/>
    <w:rsid w:val="007C7763"/>
    <w:rsid w:val="007D1858"/>
    <w:rsid w:val="007D225B"/>
    <w:rsid w:val="007D5C5E"/>
    <w:rsid w:val="007D735B"/>
    <w:rsid w:val="007E084F"/>
    <w:rsid w:val="007E0AA9"/>
    <w:rsid w:val="007E3AC9"/>
    <w:rsid w:val="007E43D9"/>
    <w:rsid w:val="007F1369"/>
    <w:rsid w:val="007F1B5E"/>
    <w:rsid w:val="007F2702"/>
    <w:rsid w:val="007F2DF5"/>
    <w:rsid w:val="007F3E50"/>
    <w:rsid w:val="007F68D1"/>
    <w:rsid w:val="007F75FF"/>
    <w:rsid w:val="0080026F"/>
    <w:rsid w:val="00800675"/>
    <w:rsid w:val="00803529"/>
    <w:rsid w:val="0080354C"/>
    <w:rsid w:val="00803739"/>
    <w:rsid w:val="00803CA1"/>
    <w:rsid w:val="008077B7"/>
    <w:rsid w:val="00812782"/>
    <w:rsid w:val="008142D8"/>
    <w:rsid w:val="00815DE2"/>
    <w:rsid w:val="00815F07"/>
    <w:rsid w:val="00817660"/>
    <w:rsid w:val="008205B0"/>
    <w:rsid w:val="00822238"/>
    <w:rsid w:val="008227EB"/>
    <w:rsid w:val="00822E2F"/>
    <w:rsid w:val="0082402F"/>
    <w:rsid w:val="00825A0D"/>
    <w:rsid w:val="00826340"/>
    <w:rsid w:val="0082730E"/>
    <w:rsid w:val="00827C2F"/>
    <w:rsid w:val="00827CA7"/>
    <w:rsid w:val="00830E49"/>
    <w:rsid w:val="00834A98"/>
    <w:rsid w:val="00835494"/>
    <w:rsid w:val="00837710"/>
    <w:rsid w:val="00837F7F"/>
    <w:rsid w:val="00837FD7"/>
    <w:rsid w:val="00840007"/>
    <w:rsid w:val="008419FC"/>
    <w:rsid w:val="0084514D"/>
    <w:rsid w:val="00845C0E"/>
    <w:rsid w:val="0084604A"/>
    <w:rsid w:val="008471B1"/>
    <w:rsid w:val="00850A29"/>
    <w:rsid w:val="0085144D"/>
    <w:rsid w:val="00851575"/>
    <w:rsid w:val="0085170B"/>
    <w:rsid w:val="008519B9"/>
    <w:rsid w:val="00851EAF"/>
    <w:rsid w:val="0085210F"/>
    <w:rsid w:val="008527EC"/>
    <w:rsid w:val="008610D6"/>
    <w:rsid w:val="00862872"/>
    <w:rsid w:val="00862BCC"/>
    <w:rsid w:val="00862D36"/>
    <w:rsid w:val="00864503"/>
    <w:rsid w:val="0086517A"/>
    <w:rsid w:val="00866D2F"/>
    <w:rsid w:val="00867572"/>
    <w:rsid w:val="00870B01"/>
    <w:rsid w:val="00873164"/>
    <w:rsid w:val="0087331E"/>
    <w:rsid w:val="0087441A"/>
    <w:rsid w:val="0087691A"/>
    <w:rsid w:val="00876CD7"/>
    <w:rsid w:val="00876D8F"/>
    <w:rsid w:val="00877976"/>
    <w:rsid w:val="008822E5"/>
    <w:rsid w:val="0088596D"/>
    <w:rsid w:val="00886D25"/>
    <w:rsid w:val="00887549"/>
    <w:rsid w:val="0089209B"/>
    <w:rsid w:val="00893390"/>
    <w:rsid w:val="00894762"/>
    <w:rsid w:val="00896596"/>
    <w:rsid w:val="008A2F2E"/>
    <w:rsid w:val="008A3CB7"/>
    <w:rsid w:val="008A3E78"/>
    <w:rsid w:val="008A4424"/>
    <w:rsid w:val="008A5686"/>
    <w:rsid w:val="008B0A64"/>
    <w:rsid w:val="008B144B"/>
    <w:rsid w:val="008B1B39"/>
    <w:rsid w:val="008B1BEB"/>
    <w:rsid w:val="008B1E1B"/>
    <w:rsid w:val="008B342B"/>
    <w:rsid w:val="008B402D"/>
    <w:rsid w:val="008B4142"/>
    <w:rsid w:val="008B5034"/>
    <w:rsid w:val="008B57D9"/>
    <w:rsid w:val="008C0B21"/>
    <w:rsid w:val="008C0F51"/>
    <w:rsid w:val="008C1A13"/>
    <w:rsid w:val="008C22E4"/>
    <w:rsid w:val="008C3302"/>
    <w:rsid w:val="008C506A"/>
    <w:rsid w:val="008C606B"/>
    <w:rsid w:val="008C6289"/>
    <w:rsid w:val="008D08EF"/>
    <w:rsid w:val="008D18AE"/>
    <w:rsid w:val="008D1BA8"/>
    <w:rsid w:val="008D20CE"/>
    <w:rsid w:val="008D22E3"/>
    <w:rsid w:val="008D258D"/>
    <w:rsid w:val="008D3A8C"/>
    <w:rsid w:val="008D42A6"/>
    <w:rsid w:val="008E26E7"/>
    <w:rsid w:val="008E4C72"/>
    <w:rsid w:val="008E4E1F"/>
    <w:rsid w:val="008E4FA4"/>
    <w:rsid w:val="008E5D0F"/>
    <w:rsid w:val="008E6945"/>
    <w:rsid w:val="008E758C"/>
    <w:rsid w:val="008E75D9"/>
    <w:rsid w:val="008F1E12"/>
    <w:rsid w:val="008F3DA3"/>
    <w:rsid w:val="008F61E5"/>
    <w:rsid w:val="008F6222"/>
    <w:rsid w:val="00900F71"/>
    <w:rsid w:val="009010FB"/>
    <w:rsid w:val="00903442"/>
    <w:rsid w:val="00906155"/>
    <w:rsid w:val="00906910"/>
    <w:rsid w:val="00907E24"/>
    <w:rsid w:val="009102E1"/>
    <w:rsid w:val="00913433"/>
    <w:rsid w:val="00913886"/>
    <w:rsid w:val="00914954"/>
    <w:rsid w:val="00915017"/>
    <w:rsid w:val="00915049"/>
    <w:rsid w:val="00915051"/>
    <w:rsid w:val="009158B7"/>
    <w:rsid w:val="009228EE"/>
    <w:rsid w:val="0092350D"/>
    <w:rsid w:val="00923F5B"/>
    <w:rsid w:val="00930399"/>
    <w:rsid w:val="0093103F"/>
    <w:rsid w:val="00932221"/>
    <w:rsid w:val="00932704"/>
    <w:rsid w:val="0093323A"/>
    <w:rsid w:val="00933C8B"/>
    <w:rsid w:val="00934FBE"/>
    <w:rsid w:val="00941B4A"/>
    <w:rsid w:val="00942083"/>
    <w:rsid w:val="009432C0"/>
    <w:rsid w:val="00944D78"/>
    <w:rsid w:val="00944E8A"/>
    <w:rsid w:val="009456E8"/>
    <w:rsid w:val="009468FF"/>
    <w:rsid w:val="00947165"/>
    <w:rsid w:val="00947B3F"/>
    <w:rsid w:val="00950069"/>
    <w:rsid w:val="00954189"/>
    <w:rsid w:val="00954D74"/>
    <w:rsid w:val="009565C2"/>
    <w:rsid w:val="009622CE"/>
    <w:rsid w:val="009627A9"/>
    <w:rsid w:val="0096493C"/>
    <w:rsid w:val="009652D4"/>
    <w:rsid w:val="0097025A"/>
    <w:rsid w:val="00970315"/>
    <w:rsid w:val="00970AFB"/>
    <w:rsid w:val="00970E07"/>
    <w:rsid w:val="00974D62"/>
    <w:rsid w:val="009754AB"/>
    <w:rsid w:val="00975C52"/>
    <w:rsid w:val="00976288"/>
    <w:rsid w:val="00976742"/>
    <w:rsid w:val="00976D98"/>
    <w:rsid w:val="00981194"/>
    <w:rsid w:val="009817D6"/>
    <w:rsid w:val="00982BF2"/>
    <w:rsid w:val="0098469A"/>
    <w:rsid w:val="00985D3D"/>
    <w:rsid w:val="00987081"/>
    <w:rsid w:val="00987B09"/>
    <w:rsid w:val="00993BE7"/>
    <w:rsid w:val="00995563"/>
    <w:rsid w:val="00995832"/>
    <w:rsid w:val="009969D6"/>
    <w:rsid w:val="00997C50"/>
    <w:rsid w:val="009A216F"/>
    <w:rsid w:val="009A23F0"/>
    <w:rsid w:val="009A2AC4"/>
    <w:rsid w:val="009A42E7"/>
    <w:rsid w:val="009A4467"/>
    <w:rsid w:val="009A4B3E"/>
    <w:rsid w:val="009A5B40"/>
    <w:rsid w:val="009A63E8"/>
    <w:rsid w:val="009A7A5E"/>
    <w:rsid w:val="009B044F"/>
    <w:rsid w:val="009B0C2D"/>
    <w:rsid w:val="009B0CF9"/>
    <w:rsid w:val="009B2255"/>
    <w:rsid w:val="009B4C74"/>
    <w:rsid w:val="009B5A49"/>
    <w:rsid w:val="009C06C0"/>
    <w:rsid w:val="009C0EFC"/>
    <w:rsid w:val="009C1625"/>
    <w:rsid w:val="009C2963"/>
    <w:rsid w:val="009C67F6"/>
    <w:rsid w:val="009C7489"/>
    <w:rsid w:val="009C7816"/>
    <w:rsid w:val="009D14B7"/>
    <w:rsid w:val="009D6D53"/>
    <w:rsid w:val="009D7AFB"/>
    <w:rsid w:val="009D7C48"/>
    <w:rsid w:val="009E0BB6"/>
    <w:rsid w:val="009E2047"/>
    <w:rsid w:val="009E4B94"/>
    <w:rsid w:val="009E510E"/>
    <w:rsid w:val="009E5B6E"/>
    <w:rsid w:val="009E67EF"/>
    <w:rsid w:val="009E6CAA"/>
    <w:rsid w:val="009F0065"/>
    <w:rsid w:val="009F04EF"/>
    <w:rsid w:val="009F3D5C"/>
    <w:rsid w:val="009F5ADB"/>
    <w:rsid w:val="00A0415A"/>
    <w:rsid w:val="00A046AF"/>
    <w:rsid w:val="00A07395"/>
    <w:rsid w:val="00A121C4"/>
    <w:rsid w:val="00A157DE"/>
    <w:rsid w:val="00A2110B"/>
    <w:rsid w:val="00A22808"/>
    <w:rsid w:val="00A22A92"/>
    <w:rsid w:val="00A22B1C"/>
    <w:rsid w:val="00A2430D"/>
    <w:rsid w:val="00A25CFB"/>
    <w:rsid w:val="00A271A9"/>
    <w:rsid w:val="00A2752B"/>
    <w:rsid w:val="00A30A77"/>
    <w:rsid w:val="00A3145D"/>
    <w:rsid w:val="00A31BDA"/>
    <w:rsid w:val="00A32B8B"/>
    <w:rsid w:val="00A348ED"/>
    <w:rsid w:val="00A34E65"/>
    <w:rsid w:val="00A3671E"/>
    <w:rsid w:val="00A37328"/>
    <w:rsid w:val="00A410CD"/>
    <w:rsid w:val="00A412AC"/>
    <w:rsid w:val="00A41765"/>
    <w:rsid w:val="00A44212"/>
    <w:rsid w:val="00A44AF7"/>
    <w:rsid w:val="00A44BEA"/>
    <w:rsid w:val="00A45AD6"/>
    <w:rsid w:val="00A46105"/>
    <w:rsid w:val="00A50019"/>
    <w:rsid w:val="00A522AC"/>
    <w:rsid w:val="00A52AE1"/>
    <w:rsid w:val="00A53812"/>
    <w:rsid w:val="00A53D5E"/>
    <w:rsid w:val="00A53EE6"/>
    <w:rsid w:val="00A612FB"/>
    <w:rsid w:val="00A616A5"/>
    <w:rsid w:val="00A619EF"/>
    <w:rsid w:val="00A626A5"/>
    <w:rsid w:val="00A65030"/>
    <w:rsid w:val="00A70742"/>
    <w:rsid w:val="00A70F50"/>
    <w:rsid w:val="00A72869"/>
    <w:rsid w:val="00A72E68"/>
    <w:rsid w:val="00A752B8"/>
    <w:rsid w:val="00A75A02"/>
    <w:rsid w:val="00A777E3"/>
    <w:rsid w:val="00A8185A"/>
    <w:rsid w:val="00A81EBE"/>
    <w:rsid w:val="00A86308"/>
    <w:rsid w:val="00A87AA8"/>
    <w:rsid w:val="00A90491"/>
    <w:rsid w:val="00A937F7"/>
    <w:rsid w:val="00A94A9C"/>
    <w:rsid w:val="00A9767F"/>
    <w:rsid w:val="00AA3099"/>
    <w:rsid w:val="00AB2AD0"/>
    <w:rsid w:val="00AB4247"/>
    <w:rsid w:val="00AB4B9B"/>
    <w:rsid w:val="00AB4C85"/>
    <w:rsid w:val="00AB607D"/>
    <w:rsid w:val="00AB6CCD"/>
    <w:rsid w:val="00AB7DEB"/>
    <w:rsid w:val="00AC047D"/>
    <w:rsid w:val="00AC16F1"/>
    <w:rsid w:val="00AC1CF3"/>
    <w:rsid w:val="00AC2893"/>
    <w:rsid w:val="00AC33E5"/>
    <w:rsid w:val="00AC35EA"/>
    <w:rsid w:val="00AC65FD"/>
    <w:rsid w:val="00AC724E"/>
    <w:rsid w:val="00AD213F"/>
    <w:rsid w:val="00AD36E7"/>
    <w:rsid w:val="00AD5F10"/>
    <w:rsid w:val="00AE13BC"/>
    <w:rsid w:val="00AE24D0"/>
    <w:rsid w:val="00AE4E5E"/>
    <w:rsid w:val="00AE6DD4"/>
    <w:rsid w:val="00AE7C3C"/>
    <w:rsid w:val="00AF0226"/>
    <w:rsid w:val="00AF1795"/>
    <w:rsid w:val="00AF3C3A"/>
    <w:rsid w:val="00AF489E"/>
    <w:rsid w:val="00AF65C9"/>
    <w:rsid w:val="00B010E4"/>
    <w:rsid w:val="00B016A6"/>
    <w:rsid w:val="00B01A99"/>
    <w:rsid w:val="00B0278A"/>
    <w:rsid w:val="00B12A6D"/>
    <w:rsid w:val="00B13A49"/>
    <w:rsid w:val="00B14D1C"/>
    <w:rsid w:val="00B157A5"/>
    <w:rsid w:val="00B20785"/>
    <w:rsid w:val="00B232C1"/>
    <w:rsid w:val="00B24FCC"/>
    <w:rsid w:val="00B25C38"/>
    <w:rsid w:val="00B26A87"/>
    <w:rsid w:val="00B27258"/>
    <w:rsid w:val="00B30157"/>
    <w:rsid w:val="00B30A52"/>
    <w:rsid w:val="00B30B59"/>
    <w:rsid w:val="00B317B0"/>
    <w:rsid w:val="00B33C11"/>
    <w:rsid w:val="00B34B1E"/>
    <w:rsid w:val="00B36AF9"/>
    <w:rsid w:val="00B402C9"/>
    <w:rsid w:val="00B43A73"/>
    <w:rsid w:val="00B4436C"/>
    <w:rsid w:val="00B4453E"/>
    <w:rsid w:val="00B456F8"/>
    <w:rsid w:val="00B460FF"/>
    <w:rsid w:val="00B515D8"/>
    <w:rsid w:val="00B54A5C"/>
    <w:rsid w:val="00B55A90"/>
    <w:rsid w:val="00B572A9"/>
    <w:rsid w:val="00B57D85"/>
    <w:rsid w:val="00B603FA"/>
    <w:rsid w:val="00B639C2"/>
    <w:rsid w:val="00B657BE"/>
    <w:rsid w:val="00B659C5"/>
    <w:rsid w:val="00B7066E"/>
    <w:rsid w:val="00B70EB0"/>
    <w:rsid w:val="00B7139D"/>
    <w:rsid w:val="00B71C10"/>
    <w:rsid w:val="00B71DA9"/>
    <w:rsid w:val="00B72E35"/>
    <w:rsid w:val="00B73A64"/>
    <w:rsid w:val="00B7464A"/>
    <w:rsid w:val="00B752D1"/>
    <w:rsid w:val="00B76783"/>
    <w:rsid w:val="00B7748B"/>
    <w:rsid w:val="00B80340"/>
    <w:rsid w:val="00B829F5"/>
    <w:rsid w:val="00B92570"/>
    <w:rsid w:val="00B93DB1"/>
    <w:rsid w:val="00BA3DF7"/>
    <w:rsid w:val="00BA5F0C"/>
    <w:rsid w:val="00BA68FC"/>
    <w:rsid w:val="00BA74F8"/>
    <w:rsid w:val="00BB1226"/>
    <w:rsid w:val="00BB220C"/>
    <w:rsid w:val="00BB22D7"/>
    <w:rsid w:val="00BB33F7"/>
    <w:rsid w:val="00BB3930"/>
    <w:rsid w:val="00BB3C30"/>
    <w:rsid w:val="00BB3EBC"/>
    <w:rsid w:val="00BB4E11"/>
    <w:rsid w:val="00BB4E48"/>
    <w:rsid w:val="00BC403E"/>
    <w:rsid w:val="00BC4975"/>
    <w:rsid w:val="00BC4EDB"/>
    <w:rsid w:val="00BC63FD"/>
    <w:rsid w:val="00BC78E1"/>
    <w:rsid w:val="00BD16F8"/>
    <w:rsid w:val="00BD2BF3"/>
    <w:rsid w:val="00BD35A3"/>
    <w:rsid w:val="00BD3B87"/>
    <w:rsid w:val="00BD4530"/>
    <w:rsid w:val="00BD4B8C"/>
    <w:rsid w:val="00BD6FF4"/>
    <w:rsid w:val="00BD711A"/>
    <w:rsid w:val="00BD73A4"/>
    <w:rsid w:val="00BD77BF"/>
    <w:rsid w:val="00BE170D"/>
    <w:rsid w:val="00BE1D27"/>
    <w:rsid w:val="00BE27A5"/>
    <w:rsid w:val="00BE2E83"/>
    <w:rsid w:val="00BE4CBF"/>
    <w:rsid w:val="00BE5E63"/>
    <w:rsid w:val="00BE5F9E"/>
    <w:rsid w:val="00BF1DEA"/>
    <w:rsid w:val="00BF2147"/>
    <w:rsid w:val="00BF29EE"/>
    <w:rsid w:val="00BF4B2A"/>
    <w:rsid w:val="00BF52E1"/>
    <w:rsid w:val="00BF7AD3"/>
    <w:rsid w:val="00C02C1B"/>
    <w:rsid w:val="00C02FEB"/>
    <w:rsid w:val="00C036F8"/>
    <w:rsid w:val="00C03DA1"/>
    <w:rsid w:val="00C064EF"/>
    <w:rsid w:val="00C0662F"/>
    <w:rsid w:val="00C0724E"/>
    <w:rsid w:val="00C13102"/>
    <w:rsid w:val="00C138DF"/>
    <w:rsid w:val="00C14308"/>
    <w:rsid w:val="00C1541F"/>
    <w:rsid w:val="00C15917"/>
    <w:rsid w:val="00C16C9C"/>
    <w:rsid w:val="00C1781A"/>
    <w:rsid w:val="00C22676"/>
    <w:rsid w:val="00C232A3"/>
    <w:rsid w:val="00C265C0"/>
    <w:rsid w:val="00C2682B"/>
    <w:rsid w:val="00C32427"/>
    <w:rsid w:val="00C32BB8"/>
    <w:rsid w:val="00C32DC2"/>
    <w:rsid w:val="00C337D6"/>
    <w:rsid w:val="00C34BF8"/>
    <w:rsid w:val="00C351D3"/>
    <w:rsid w:val="00C36E81"/>
    <w:rsid w:val="00C37DCD"/>
    <w:rsid w:val="00C4092F"/>
    <w:rsid w:val="00C43ACA"/>
    <w:rsid w:val="00C444C7"/>
    <w:rsid w:val="00C44D58"/>
    <w:rsid w:val="00C4682F"/>
    <w:rsid w:val="00C50641"/>
    <w:rsid w:val="00C5093F"/>
    <w:rsid w:val="00C53288"/>
    <w:rsid w:val="00C5489A"/>
    <w:rsid w:val="00C548B4"/>
    <w:rsid w:val="00C557BF"/>
    <w:rsid w:val="00C56653"/>
    <w:rsid w:val="00C56CC9"/>
    <w:rsid w:val="00C64661"/>
    <w:rsid w:val="00C6601F"/>
    <w:rsid w:val="00C662A5"/>
    <w:rsid w:val="00C67B9D"/>
    <w:rsid w:val="00C67F08"/>
    <w:rsid w:val="00C70013"/>
    <w:rsid w:val="00C70860"/>
    <w:rsid w:val="00C7114B"/>
    <w:rsid w:val="00C72586"/>
    <w:rsid w:val="00C7348A"/>
    <w:rsid w:val="00C760B3"/>
    <w:rsid w:val="00C76120"/>
    <w:rsid w:val="00C76309"/>
    <w:rsid w:val="00C76A94"/>
    <w:rsid w:val="00C7733B"/>
    <w:rsid w:val="00C801A7"/>
    <w:rsid w:val="00C8300A"/>
    <w:rsid w:val="00C831FF"/>
    <w:rsid w:val="00C83A2D"/>
    <w:rsid w:val="00C84955"/>
    <w:rsid w:val="00C84FA2"/>
    <w:rsid w:val="00C85CC4"/>
    <w:rsid w:val="00C902B1"/>
    <w:rsid w:val="00C90C95"/>
    <w:rsid w:val="00C91098"/>
    <w:rsid w:val="00C91B49"/>
    <w:rsid w:val="00C92046"/>
    <w:rsid w:val="00C921ED"/>
    <w:rsid w:val="00C92A6D"/>
    <w:rsid w:val="00C930F6"/>
    <w:rsid w:val="00C949C8"/>
    <w:rsid w:val="00C9569F"/>
    <w:rsid w:val="00C95B54"/>
    <w:rsid w:val="00CA1094"/>
    <w:rsid w:val="00CA2E3E"/>
    <w:rsid w:val="00CA4D88"/>
    <w:rsid w:val="00CB028E"/>
    <w:rsid w:val="00CB1052"/>
    <w:rsid w:val="00CB2277"/>
    <w:rsid w:val="00CB2ABC"/>
    <w:rsid w:val="00CB2CAB"/>
    <w:rsid w:val="00CB329A"/>
    <w:rsid w:val="00CB454A"/>
    <w:rsid w:val="00CB66FB"/>
    <w:rsid w:val="00CC020B"/>
    <w:rsid w:val="00CC03B8"/>
    <w:rsid w:val="00CC411D"/>
    <w:rsid w:val="00CC4667"/>
    <w:rsid w:val="00CC7786"/>
    <w:rsid w:val="00CD12D2"/>
    <w:rsid w:val="00CD1E57"/>
    <w:rsid w:val="00CD43BA"/>
    <w:rsid w:val="00CD4A59"/>
    <w:rsid w:val="00CD5286"/>
    <w:rsid w:val="00CD53F6"/>
    <w:rsid w:val="00CE413A"/>
    <w:rsid w:val="00CE55C6"/>
    <w:rsid w:val="00CE5802"/>
    <w:rsid w:val="00CE6146"/>
    <w:rsid w:val="00CE719E"/>
    <w:rsid w:val="00CE7585"/>
    <w:rsid w:val="00CE769F"/>
    <w:rsid w:val="00CF23C0"/>
    <w:rsid w:val="00CF2A7A"/>
    <w:rsid w:val="00CF4B67"/>
    <w:rsid w:val="00D00D64"/>
    <w:rsid w:val="00D02AF6"/>
    <w:rsid w:val="00D02F05"/>
    <w:rsid w:val="00D03293"/>
    <w:rsid w:val="00D03FBF"/>
    <w:rsid w:val="00D075C6"/>
    <w:rsid w:val="00D07737"/>
    <w:rsid w:val="00D107DE"/>
    <w:rsid w:val="00D10914"/>
    <w:rsid w:val="00D10962"/>
    <w:rsid w:val="00D12828"/>
    <w:rsid w:val="00D12FA7"/>
    <w:rsid w:val="00D14029"/>
    <w:rsid w:val="00D1458B"/>
    <w:rsid w:val="00D14949"/>
    <w:rsid w:val="00D15C3F"/>
    <w:rsid w:val="00D21157"/>
    <w:rsid w:val="00D22917"/>
    <w:rsid w:val="00D23FD0"/>
    <w:rsid w:val="00D26631"/>
    <w:rsid w:val="00D3158F"/>
    <w:rsid w:val="00D31D07"/>
    <w:rsid w:val="00D32C79"/>
    <w:rsid w:val="00D33ABB"/>
    <w:rsid w:val="00D3417D"/>
    <w:rsid w:val="00D34833"/>
    <w:rsid w:val="00D35741"/>
    <w:rsid w:val="00D357FF"/>
    <w:rsid w:val="00D3589D"/>
    <w:rsid w:val="00D35CDD"/>
    <w:rsid w:val="00D36526"/>
    <w:rsid w:val="00D367B5"/>
    <w:rsid w:val="00D371EF"/>
    <w:rsid w:val="00D55C20"/>
    <w:rsid w:val="00D60784"/>
    <w:rsid w:val="00D63A53"/>
    <w:rsid w:val="00D646A5"/>
    <w:rsid w:val="00D64CF7"/>
    <w:rsid w:val="00D6508E"/>
    <w:rsid w:val="00D657CB"/>
    <w:rsid w:val="00D70D0F"/>
    <w:rsid w:val="00D72BFD"/>
    <w:rsid w:val="00D731C6"/>
    <w:rsid w:val="00D75E6E"/>
    <w:rsid w:val="00D80B2A"/>
    <w:rsid w:val="00D8338B"/>
    <w:rsid w:val="00D83C8D"/>
    <w:rsid w:val="00D8571F"/>
    <w:rsid w:val="00D86D67"/>
    <w:rsid w:val="00D90740"/>
    <w:rsid w:val="00D914CA"/>
    <w:rsid w:val="00D91C22"/>
    <w:rsid w:val="00D93630"/>
    <w:rsid w:val="00DA07F0"/>
    <w:rsid w:val="00DA27CE"/>
    <w:rsid w:val="00DA504C"/>
    <w:rsid w:val="00DA5669"/>
    <w:rsid w:val="00DA5968"/>
    <w:rsid w:val="00DA5A6E"/>
    <w:rsid w:val="00DA6FE3"/>
    <w:rsid w:val="00DB0D9D"/>
    <w:rsid w:val="00DB16E0"/>
    <w:rsid w:val="00DB250F"/>
    <w:rsid w:val="00DB382E"/>
    <w:rsid w:val="00DB4B66"/>
    <w:rsid w:val="00DB534E"/>
    <w:rsid w:val="00DC0AEB"/>
    <w:rsid w:val="00DC13B1"/>
    <w:rsid w:val="00DC186F"/>
    <w:rsid w:val="00DC6244"/>
    <w:rsid w:val="00DD01FB"/>
    <w:rsid w:val="00DD02C5"/>
    <w:rsid w:val="00DD3CBF"/>
    <w:rsid w:val="00DD4DCE"/>
    <w:rsid w:val="00DD5CBF"/>
    <w:rsid w:val="00DD5F78"/>
    <w:rsid w:val="00DD6EA0"/>
    <w:rsid w:val="00DE0995"/>
    <w:rsid w:val="00DE0BDA"/>
    <w:rsid w:val="00DE1177"/>
    <w:rsid w:val="00DE1A9C"/>
    <w:rsid w:val="00DE2EEA"/>
    <w:rsid w:val="00DE363E"/>
    <w:rsid w:val="00DE5656"/>
    <w:rsid w:val="00DE5D8C"/>
    <w:rsid w:val="00DF01CF"/>
    <w:rsid w:val="00DF0370"/>
    <w:rsid w:val="00DF1B1C"/>
    <w:rsid w:val="00DF76FB"/>
    <w:rsid w:val="00E0088E"/>
    <w:rsid w:val="00E01896"/>
    <w:rsid w:val="00E021D0"/>
    <w:rsid w:val="00E0347A"/>
    <w:rsid w:val="00E0511A"/>
    <w:rsid w:val="00E05267"/>
    <w:rsid w:val="00E0664F"/>
    <w:rsid w:val="00E105FB"/>
    <w:rsid w:val="00E11498"/>
    <w:rsid w:val="00E1191E"/>
    <w:rsid w:val="00E133A4"/>
    <w:rsid w:val="00E13974"/>
    <w:rsid w:val="00E14DA8"/>
    <w:rsid w:val="00E160A9"/>
    <w:rsid w:val="00E16DA5"/>
    <w:rsid w:val="00E16FFB"/>
    <w:rsid w:val="00E171A1"/>
    <w:rsid w:val="00E21161"/>
    <w:rsid w:val="00E23D80"/>
    <w:rsid w:val="00E27039"/>
    <w:rsid w:val="00E27946"/>
    <w:rsid w:val="00E2794F"/>
    <w:rsid w:val="00E3093F"/>
    <w:rsid w:val="00E30D40"/>
    <w:rsid w:val="00E31C3B"/>
    <w:rsid w:val="00E332AB"/>
    <w:rsid w:val="00E35529"/>
    <w:rsid w:val="00E365B3"/>
    <w:rsid w:val="00E37A8C"/>
    <w:rsid w:val="00E41D4F"/>
    <w:rsid w:val="00E43408"/>
    <w:rsid w:val="00E45E07"/>
    <w:rsid w:val="00E46FE8"/>
    <w:rsid w:val="00E530D0"/>
    <w:rsid w:val="00E540CC"/>
    <w:rsid w:val="00E57746"/>
    <w:rsid w:val="00E578D3"/>
    <w:rsid w:val="00E60312"/>
    <w:rsid w:val="00E608BE"/>
    <w:rsid w:val="00E61552"/>
    <w:rsid w:val="00E61999"/>
    <w:rsid w:val="00E66234"/>
    <w:rsid w:val="00E67417"/>
    <w:rsid w:val="00E67766"/>
    <w:rsid w:val="00E7189B"/>
    <w:rsid w:val="00E7409B"/>
    <w:rsid w:val="00E742DD"/>
    <w:rsid w:val="00E745FF"/>
    <w:rsid w:val="00E76540"/>
    <w:rsid w:val="00E76A14"/>
    <w:rsid w:val="00E81B78"/>
    <w:rsid w:val="00E835B3"/>
    <w:rsid w:val="00E84654"/>
    <w:rsid w:val="00E85DA0"/>
    <w:rsid w:val="00E900D6"/>
    <w:rsid w:val="00E916A1"/>
    <w:rsid w:val="00E92494"/>
    <w:rsid w:val="00E92983"/>
    <w:rsid w:val="00E94492"/>
    <w:rsid w:val="00E947F1"/>
    <w:rsid w:val="00E95E50"/>
    <w:rsid w:val="00E96084"/>
    <w:rsid w:val="00E96F1E"/>
    <w:rsid w:val="00EA2B4D"/>
    <w:rsid w:val="00EA3A83"/>
    <w:rsid w:val="00EA3B78"/>
    <w:rsid w:val="00EA4FF3"/>
    <w:rsid w:val="00EA5247"/>
    <w:rsid w:val="00EA5BA0"/>
    <w:rsid w:val="00EA75FD"/>
    <w:rsid w:val="00EA79A4"/>
    <w:rsid w:val="00EB165B"/>
    <w:rsid w:val="00EB1B5A"/>
    <w:rsid w:val="00EB2D40"/>
    <w:rsid w:val="00EB4237"/>
    <w:rsid w:val="00EB45BE"/>
    <w:rsid w:val="00EB565B"/>
    <w:rsid w:val="00EB6303"/>
    <w:rsid w:val="00EB67AE"/>
    <w:rsid w:val="00EC1093"/>
    <w:rsid w:val="00EC44BC"/>
    <w:rsid w:val="00EC45CB"/>
    <w:rsid w:val="00ED1DCC"/>
    <w:rsid w:val="00ED2036"/>
    <w:rsid w:val="00ED27F7"/>
    <w:rsid w:val="00ED60C0"/>
    <w:rsid w:val="00ED6D7B"/>
    <w:rsid w:val="00EE6DC7"/>
    <w:rsid w:val="00EF20CA"/>
    <w:rsid w:val="00EF24F8"/>
    <w:rsid w:val="00EF350B"/>
    <w:rsid w:val="00F0016C"/>
    <w:rsid w:val="00F003B1"/>
    <w:rsid w:val="00F01931"/>
    <w:rsid w:val="00F0345B"/>
    <w:rsid w:val="00F05819"/>
    <w:rsid w:val="00F059DC"/>
    <w:rsid w:val="00F05E20"/>
    <w:rsid w:val="00F06219"/>
    <w:rsid w:val="00F064E7"/>
    <w:rsid w:val="00F101C5"/>
    <w:rsid w:val="00F14B66"/>
    <w:rsid w:val="00F1516D"/>
    <w:rsid w:val="00F15D87"/>
    <w:rsid w:val="00F203E2"/>
    <w:rsid w:val="00F21178"/>
    <w:rsid w:val="00F211DE"/>
    <w:rsid w:val="00F212F2"/>
    <w:rsid w:val="00F2426E"/>
    <w:rsid w:val="00F25361"/>
    <w:rsid w:val="00F25501"/>
    <w:rsid w:val="00F30988"/>
    <w:rsid w:val="00F31DD1"/>
    <w:rsid w:val="00F339A4"/>
    <w:rsid w:val="00F34E54"/>
    <w:rsid w:val="00F36EAB"/>
    <w:rsid w:val="00F41620"/>
    <w:rsid w:val="00F42208"/>
    <w:rsid w:val="00F422AE"/>
    <w:rsid w:val="00F4235B"/>
    <w:rsid w:val="00F42F77"/>
    <w:rsid w:val="00F44DE2"/>
    <w:rsid w:val="00F45B03"/>
    <w:rsid w:val="00F46A19"/>
    <w:rsid w:val="00F47167"/>
    <w:rsid w:val="00F47A0F"/>
    <w:rsid w:val="00F50160"/>
    <w:rsid w:val="00F52864"/>
    <w:rsid w:val="00F55978"/>
    <w:rsid w:val="00F621FF"/>
    <w:rsid w:val="00F62C30"/>
    <w:rsid w:val="00F64240"/>
    <w:rsid w:val="00F6500C"/>
    <w:rsid w:val="00F67159"/>
    <w:rsid w:val="00F70504"/>
    <w:rsid w:val="00F736A1"/>
    <w:rsid w:val="00F75EEF"/>
    <w:rsid w:val="00F81099"/>
    <w:rsid w:val="00F823A0"/>
    <w:rsid w:val="00F82CB8"/>
    <w:rsid w:val="00F83488"/>
    <w:rsid w:val="00F844DE"/>
    <w:rsid w:val="00F847EF"/>
    <w:rsid w:val="00F84821"/>
    <w:rsid w:val="00F84822"/>
    <w:rsid w:val="00F871FB"/>
    <w:rsid w:val="00F91EE0"/>
    <w:rsid w:val="00F92BA7"/>
    <w:rsid w:val="00F954C5"/>
    <w:rsid w:val="00F964FF"/>
    <w:rsid w:val="00FA0110"/>
    <w:rsid w:val="00FA1F41"/>
    <w:rsid w:val="00FA2B47"/>
    <w:rsid w:val="00FA3D0B"/>
    <w:rsid w:val="00FA3F8E"/>
    <w:rsid w:val="00FA50C2"/>
    <w:rsid w:val="00FA5898"/>
    <w:rsid w:val="00FA640D"/>
    <w:rsid w:val="00FB2125"/>
    <w:rsid w:val="00FB5D05"/>
    <w:rsid w:val="00FB5F17"/>
    <w:rsid w:val="00FC116B"/>
    <w:rsid w:val="00FC25BB"/>
    <w:rsid w:val="00FC3437"/>
    <w:rsid w:val="00FC50E4"/>
    <w:rsid w:val="00FC5FE9"/>
    <w:rsid w:val="00FC793E"/>
    <w:rsid w:val="00FC794F"/>
    <w:rsid w:val="00FD1D77"/>
    <w:rsid w:val="00FD2A10"/>
    <w:rsid w:val="00FD33C2"/>
    <w:rsid w:val="00FD3633"/>
    <w:rsid w:val="00FD4B79"/>
    <w:rsid w:val="00FD6829"/>
    <w:rsid w:val="00FD74FD"/>
    <w:rsid w:val="00FD7B36"/>
    <w:rsid w:val="00FE0CFB"/>
    <w:rsid w:val="00FE0DE6"/>
    <w:rsid w:val="00FE13CD"/>
    <w:rsid w:val="00FE13E2"/>
    <w:rsid w:val="00FE5BA3"/>
    <w:rsid w:val="00FE61C1"/>
    <w:rsid w:val="00FE6A8B"/>
    <w:rsid w:val="00FE772E"/>
    <w:rsid w:val="00FF0AEC"/>
    <w:rsid w:val="00FF1F42"/>
    <w:rsid w:val="00FF39A6"/>
    <w:rsid w:val="00FF4879"/>
    <w:rsid w:val="00FF54CD"/>
    <w:rsid w:val="00FF554B"/>
    <w:rsid w:val="00FF7F6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6E44062D"/>
  <w15:docId w15:val="{4B4E95C5-82B9-46AA-B34E-9777DBE660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385561"/>
    <w:pPr>
      <w:spacing w:after="0" w:line="240" w:lineRule="auto"/>
    </w:pPr>
    <w:rPr>
      <w:rFonts w:ascii="Times New Roman" w:eastAsia="Times New Roman" w:hAnsi="Times New Roman" w:cs="Times New Roman"/>
      <w:sz w:val="20"/>
      <w:szCs w:val="20"/>
      <w:lang w:eastAsia="ru-RU"/>
    </w:rPr>
  </w:style>
  <w:style w:type="paragraph" w:styleId="1">
    <w:name w:val="heading 1"/>
    <w:aliases w:val="Para1,Top 1,ParaLevel1,Level 1 Para,Level 1 Para1,Level 1 Para2,Level 1 Para3,Level 1 Para4,Level 1 Para11,Level 1 Para21,Level 1 Para31,Level 1 Para5,Level 1 Para12,Level 1 Para22,Level 1 Para32,Level 1 Para6,Level 1 Para13,Level 1 Para23,h"/>
    <w:basedOn w:val="a3"/>
    <w:next w:val="a3"/>
    <w:link w:val="10"/>
    <w:qFormat/>
    <w:rsid w:val="00F064E7"/>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2">
    <w:name w:val="heading 2"/>
    <w:basedOn w:val="a3"/>
    <w:next w:val="a3"/>
    <w:link w:val="23"/>
    <w:qFormat/>
    <w:rsid w:val="00F15D87"/>
    <w:pPr>
      <w:keepNext/>
      <w:jc w:val="center"/>
      <w:outlineLvl w:val="1"/>
    </w:pPr>
    <w:rPr>
      <w:sz w:val="28"/>
    </w:rPr>
  </w:style>
  <w:style w:type="paragraph" w:styleId="3">
    <w:name w:val="heading 3"/>
    <w:basedOn w:val="a3"/>
    <w:next w:val="a3"/>
    <w:link w:val="30"/>
    <w:unhideWhenUsed/>
    <w:qFormat/>
    <w:rsid w:val="00F064E7"/>
    <w:pPr>
      <w:keepNext/>
      <w:keepLines/>
      <w:spacing w:before="200"/>
      <w:outlineLvl w:val="2"/>
    </w:pPr>
    <w:rPr>
      <w:rFonts w:asciiTheme="majorHAnsi" w:eastAsiaTheme="majorEastAsia" w:hAnsiTheme="majorHAnsi" w:cstheme="majorBidi"/>
      <w:b/>
      <w:bCs/>
      <w:color w:val="4F81BD" w:themeColor="accent1"/>
    </w:rPr>
  </w:style>
  <w:style w:type="paragraph" w:styleId="40">
    <w:name w:val="heading 4"/>
    <w:basedOn w:val="a3"/>
    <w:next w:val="a3"/>
    <w:link w:val="42"/>
    <w:qFormat/>
    <w:rsid w:val="00F064E7"/>
    <w:pPr>
      <w:keepNext/>
      <w:jc w:val="center"/>
      <w:outlineLvl w:val="3"/>
    </w:pPr>
    <w:rPr>
      <w:caps/>
      <w:sz w:val="36"/>
    </w:rPr>
  </w:style>
  <w:style w:type="paragraph" w:styleId="5">
    <w:name w:val="heading 5"/>
    <w:basedOn w:val="a3"/>
    <w:next w:val="a3"/>
    <w:link w:val="50"/>
    <w:qFormat/>
    <w:rsid w:val="00F064E7"/>
    <w:pPr>
      <w:keepNext/>
      <w:ind w:left="284" w:firstLine="284"/>
      <w:outlineLvl w:val="4"/>
    </w:pPr>
    <w:rPr>
      <w:sz w:val="28"/>
    </w:rPr>
  </w:style>
  <w:style w:type="paragraph" w:styleId="6">
    <w:name w:val="heading 6"/>
    <w:basedOn w:val="a3"/>
    <w:next w:val="a3"/>
    <w:link w:val="60"/>
    <w:qFormat/>
    <w:rsid w:val="00F064E7"/>
    <w:pPr>
      <w:keepNext/>
      <w:ind w:firstLine="720"/>
      <w:jc w:val="center"/>
      <w:outlineLvl w:val="5"/>
    </w:pPr>
    <w:rPr>
      <w:sz w:val="28"/>
    </w:rPr>
  </w:style>
  <w:style w:type="paragraph" w:styleId="7">
    <w:name w:val="heading 7"/>
    <w:basedOn w:val="a3"/>
    <w:next w:val="a3"/>
    <w:link w:val="70"/>
    <w:qFormat/>
    <w:rsid w:val="00F064E7"/>
    <w:pPr>
      <w:keepNext/>
      <w:ind w:firstLine="720"/>
      <w:jc w:val="right"/>
      <w:outlineLvl w:val="6"/>
    </w:pPr>
    <w:rPr>
      <w:sz w:val="28"/>
    </w:rPr>
  </w:style>
  <w:style w:type="paragraph" w:styleId="8">
    <w:name w:val="heading 8"/>
    <w:basedOn w:val="a3"/>
    <w:next w:val="a3"/>
    <w:link w:val="80"/>
    <w:qFormat/>
    <w:rsid w:val="00F15D87"/>
    <w:pPr>
      <w:keepNext/>
      <w:jc w:val="both"/>
      <w:outlineLvl w:val="7"/>
    </w:pPr>
    <w:rPr>
      <w:sz w:val="28"/>
    </w:rPr>
  </w:style>
  <w:style w:type="paragraph" w:styleId="9">
    <w:name w:val="heading 9"/>
    <w:basedOn w:val="a3"/>
    <w:next w:val="a3"/>
    <w:link w:val="90"/>
    <w:qFormat/>
    <w:rsid w:val="00F064E7"/>
    <w:pPr>
      <w:keepNext/>
      <w:jc w:val="center"/>
      <w:outlineLvl w:val="8"/>
    </w:pPr>
    <w:rPr>
      <w:sz w:val="24"/>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0">
    <w:name w:val="Заголовок 1 Знак"/>
    <w:aliases w:val="Para1 Знак,Top 1 Знак,ParaLevel1 Знак,Level 1 Para Знак,Level 1 Para1 Знак,Level 1 Para2 Знак,Level 1 Para3 Знак,Level 1 Para4 Знак,Level 1 Para11 Знак,Level 1 Para21 Знак,Level 1 Para31 Знак,Level 1 Para5 Знак,Level 1 Para12 Знак"/>
    <w:basedOn w:val="a4"/>
    <w:link w:val="1"/>
    <w:rsid w:val="00F064E7"/>
    <w:rPr>
      <w:rFonts w:asciiTheme="majorHAnsi" w:eastAsiaTheme="majorEastAsia" w:hAnsiTheme="majorHAnsi" w:cstheme="majorBidi"/>
      <w:b/>
      <w:bCs/>
      <w:color w:val="365F91" w:themeColor="accent1" w:themeShade="BF"/>
      <w:sz w:val="28"/>
      <w:szCs w:val="28"/>
      <w:lang w:eastAsia="ru-RU"/>
    </w:rPr>
  </w:style>
  <w:style w:type="character" w:customStyle="1" w:styleId="23">
    <w:name w:val="Заголовок 2 Знак"/>
    <w:basedOn w:val="a4"/>
    <w:link w:val="22"/>
    <w:rsid w:val="00F15D87"/>
    <w:rPr>
      <w:rFonts w:ascii="Times New Roman" w:eastAsia="Times New Roman" w:hAnsi="Times New Roman" w:cs="Times New Roman"/>
      <w:sz w:val="28"/>
      <w:szCs w:val="20"/>
      <w:lang w:eastAsia="ru-RU"/>
    </w:rPr>
  </w:style>
  <w:style w:type="character" w:customStyle="1" w:styleId="30">
    <w:name w:val="Заголовок 3 Знак"/>
    <w:basedOn w:val="a4"/>
    <w:link w:val="3"/>
    <w:rsid w:val="00F064E7"/>
    <w:rPr>
      <w:rFonts w:asciiTheme="majorHAnsi" w:eastAsiaTheme="majorEastAsia" w:hAnsiTheme="majorHAnsi" w:cstheme="majorBidi"/>
      <w:b/>
      <w:bCs/>
      <w:color w:val="4F81BD" w:themeColor="accent1"/>
      <w:sz w:val="20"/>
      <w:szCs w:val="20"/>
      <w:lang w:eastAsia="ru-RU"/>
    </w:rPr>
  </w:style>
  <w:style w:type="character" w:customStyle="1" w:styleId="42">
    <w:name w:val="Заголовок 4 Знак"/>
    <w:basedOn w:val="a4"/>
    <w:link w:val="40"/>
    <w:rsid w:val="00F064E7"/>
    <w:rPr>
      <w:rFonts w:ascii="Times New Roman" w:eastAsia="Times New Roman" w:hAnsi="Times New Roman" w:cs="Times New Roman"/>
      <w:caps/>
      <w:sz w:val="36"/>
      <w:szCs w:val="20"/>
      <w:lang w:eastAsia="ru-RU"/>
    </w:rPr>
  </w:style>
  <w:style w:type="character" w:customStyle="1" w:styleId="50">
    <w:name w:val="Заголовок 5 Знак"/>
    <w:basedOn w:val="a4"/>
    <w:link w:val="5"/>
    <w:rsid w:val="00F064E7"/>
    <w:rPr>
      <w:rFonts w:ascii="Times New Roman" w:eastAsia="Times New Roman" w:hAnsi="Times New Roman" w:cs="Times New Roman"/>
      <w:sz w:val="28"/>
      <w:szCs w:val="20"/>
      <w:lang w:eastAsia="ru-RU"/>
    </w:rPr>
  </w:style>
  <w:style w:type="character" w:customStyle="1" w:styleId="60">
    <w:name w:val="Заголовок 6 Знак"/>
    <w:basedOn w:val="a4"/>
    <w:link w:val="6"/>
    <w:rsid w:val="00F064E7"/>
    <w:rPr>
      <w:rFonts w:ascii="Times New Roman" w:eastAsia="Times New Roman" w:hAnsi="Times New Roman" w:cs="Times New Roman"/>
      <w:sz w:val="28"/>
      <w:szCs w:val="20"/>
      <w:lang w:eastAsia="ru-RU"/>
    </w:rPr>
  </w:style>
  <w:style w:type="character" w:customStyle="1" w:styleId="70">
    <w:name w:val="Заголовок 7 Знак"/>
    <w:basedOn w:val="a4"/>
    <w:link w:val="7"/>
    <w:rsid w:val="00F064E7"/>
    <w:rPr>
      <w:rFonts w:ascii="Times New Roman" w:eastAsia="Times New Roman" w:hAnsi="Times New Roman" w:cs="Times New Roman"/>
      <w:sz w:val="28"/>
      <w:szCs w:val="20"/>
      <w:lang w:eastAsia="ru-RU"/>
    </w:rPr>
  </w:style>
  <w:style w:type="character" w:customStyle="1" w:styleId="80">
    <w:name w:val="Заголовок 8 Знак"/>
    <w:basedOn w:val="a4"/>
    <w:link w:val="8"/>
    <w:rsid w:val="00F15D87"/>
    <w:rPr>
      <w:rFonts w:ascii="Times New Roman" w:eastAsia="Times New Roman" w:hAnsi="Times New Roman" w:cs="Times New Roman"/>
      <w:sz w:val="28"/>
      <w:szCs w:val="20"/>
      <w:lang w:eastAsia="ru-RU"/>
    </w:rPr>
  </w:style>
  <w:style w:type="character" w:customStyle="1" w:styleId="90">
    <w:name w:val="Заголовок 9 Знак"/>
    <w:basedOn w:val="a4"/>
    <w:link w:val="9"/>
    <w:rsid w:val="00F064E7"/>
    <w:rPr>
      <w:rFonts w:ascii="Times New Roman" w:eastAsia="Times New Roman" w:hAnsi="Times New Roman" w:cs="Times New Roman"/>
      <w:sz w:val="24"/>
      <w:szCs w:val="20"/>
      <w:lang w:eastAsia="ru-RU"/>
    </w:rPr>
  </w:style>
  <w:style w:type="paragraph" w:styleId="a7">
    <w:name w:val="Body Text Indent"/>
    <w:basedOn w:val="a3"/>
    <w:link w:val="a8"/>
    <w:rsid w:val="00F15D87"/>
    <w:pPr>
      <w:ind w:firstLine="567"/>
    </w:pPr>
    <w:rPr>
      <w:sz w:val="28"/>
    </w:rPr>
  </w:style>
  <w:style w:type="character" w:customStyle="1" w:styleId="a8">
    <w:name w:val="Основной текст с отступом Знак"/>
    <w:basedOn w:val="a4"/>
    <w:link w:val="a7"/>
    <w:rsid w:val="00F15D87"/>
    <w:rPr>
      <w:rFonts w:ascii="Times New Roman" w:eastAsia="Times New Roman" w:hAnsi="Times New Roman" w:cs="Times New Roman"/>
      <w:sz w:val="28"/>
      <w:szCs w:val="20"/>
      <w:lang w:eastAsia="ru-RU"/>
    </w:rPr>
  </w:style>
  <w:style w:type="paragraph" w:styleId="a9">
    <w:name w:val="header"/>
    <w:basedOn w:val="a3"/>
    <w:link w:val="aa"/>
    <w:rsid w:val="00F15D87"/>
    <w:pPr>
      <w:tabs>
        <w:tab w:val="center" w:pos="4153"/>
        <w:tab w:val="right" w:pos="8306"/>
      </w:tabs>
    </w:pPr>
  </w:style>
  <w:style w:type="character" w:customStyle="1" w:styleId="aa">
    <w:name w:val="Верхний колонтитул Знак"/>
    <w:basedOn w:val="a4"/>
    <w:link w:val="a9"/>
    <w:rsid w:val="00F15D87"/>
    <w:rPr>
      <w:rFonts w:ascii="Times New Roman" w:eastAsia="Times New Roman" w:hAnsi="Times New Roman" w:cs="Times New Roman"/>
      <w:sz w:val="20"/>
      <w:szCs w:val="20"/>
      <w:lang w:eastAsia="ru-RU"/>
    </w:rPr>
  </w:style>
  <w:style w:type="table" w:styleId="ab">
    <w:name w:val="Table Grid"/>
    <w:basedOn w:val="a5"/>
    <w:uiPriority w:val="59"/>
    <w:rsid w:val="00F15D87"/>
    <w:pPr>
      <w:spacing w:after="0" w:line="240" w:lineRule="auto"/>
    </w:pPr>
    <w:rPr>
      <w:rFonts w:ascii="Times New Roman" w:hAnsi="Times New Roman" w:cs="Times New Roman"/>
      <w:sz w:val="28"/>
      <w:szCs w:val="28"/>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c">
    <w:name w:val="footer"/>
    <w:basedOn w:val="a3"/>
    <w:link w:val="ad"/>
    <w:uiPriority w:val="99"/>
    <w:rsid w:val="00F15D87"/>
    <w:pPr>
      <w:tabs>
        <w:tab w:val="center" w:pos="4677"/>
        <w:tab w:val="right" w:pos="9355"/>
      </w:tabs>
    </w:pPr>
    <w:rPr>
      <w:rFonts w:ascii="Calibri" w:eastAsia="Calibri" w:hAnsi="Calibri"/>
      <w:sz w:val="22"/>
      <w:szCs w:val="22"/>
    </w:rPr>
  </w:style>
  <w:style w:type="character" w:customStyle="1" w:styleId="ad">
    <w:name w:val="Нижний колонтитул Знак"/>
    <w:basedOn w:val="a4"/>
    <w:link w:val="ac"/>
    <w:uiPriority w:val="99"/>
    <w:rsid w:val="00F15D87"/>
    <w:rPr>
      <w:rFonts w:ascii="Calibri" w:eastAsia="Calibri" w:hAnsi="Calibri" w:cs="Times New Roman"/>
      <w:lang w:eastAsia="ru-RU"/>
    </w:rPr>
  </w:style>
  <w:style w:type="paragraph" w:styleId="ae">
    <w:name w:val="Body Text"/>
    <w:basedOn w:val="a3"/>
    <w:link w:val="af"/>
    <w:unhideWhenUsed/>
    <w:rsid w:val="008D3A8C"/>
    <w:pPr>
      <w:spacing w:after="120"/>
    </w:pPr>
  </w:style>
  <w:style w:type="character" w:customStyle="1" w:styleId="af">
    <w:name w:val="Основной текст Знак"/>
    <w:basedOn w:val="a4"/>
    <w:link w:val="ae"/>
    <w:rsid w:val="008D3A8C"/>
    <w:rPr>
      <w:rFonts w:ascii="Times New Roman" w:eastAsia="Times New Roman" w:hAnsi="Times New Roman" w:cs="Times New Roman"/>
      <w:sz w:val="20"/>
      <w:szCs w:val="20"/>
      <w:lang w:eastAsia="ru-RU"/>
    </w:rPr>
  </w:style>
  <w:style w:type="paragraph" w:customStyle="1" w:styleId="-">
    <w:name w:val="Диплом-Текст"/>
    <w:uiPriority w:val="99"/>
    <w:rsid w:val="008D3A8C"/>
    <w:pPr>
      <w:spacing w:after="0" w:line="360" w:lineRule="auto"/>
      <w:ind w:firstLine="709"/>
      <w:jc w:val="both"/>
    </w:pPr>
    <w:rPr>
      <w:rFonts w:ascii="Times New Roman" w:eastAsia="Times New Roman" w:hAnsi="Times New Roman" w:cs="Times New Roman"/>
      <w:sz w:val="28"/>
      <w:szCs w:val="20"/>
      <w:lang w:eastAsia="ru-RU"/>
    </w:rPr>
  </w:style>
  <w:style w:type="paragraph" w:customStyle="1" w:styleId="-0">
    <w:name w:val="Диплом-Формула"/>
    <w:basedOn w:val="a3"/>
    <w:uiPriority w:val="99"/>
    <w:rsid w:val="008D3A8C"/>
    <w:pPr>
      <w:tabs>
        <w:tab w:val="left" w:pos="8222"/>
      </w:tabs>
      <w:spacing w:before="240" w:after="240" w:line="360" w:lineRule="auto"/>
      <w:ind w:firstLine="1134"/>
      <w:jc w:val="both"/>
    </w:pPr>
    <w:rPr>
      <w:sz w:val="28"/>
    </w:rPr>
  </w:style>
  <w:style w:type="paragraph" w:customStyle="1" w:styleId="-1">
    <w:name w:val="Диплом-ТФ"/>
    <w:basedOn w:val="-"/>
    <w:uiPriority w:val="99"/>
    <w:rsid w:val="008D3A8C"/>
    <w:pPr>
      <w:tabs>
        <w:tab w:val="left" w:pos="709"/>
      </w:tabs>
      <w:ind w:left="1276" w:hanging="1276"/>
    </w:pPr>
  </w:style>
  <w:style w:type="paragraph" w:styleId="32">
    <w:name w:val="Body Text 3"/>
    <w:basedOn w:val="a3"/>
    <w:link w:val="33"/>
    <w:unhideWhenUsed/>
    <w:rsid w:val="002145FF"/>
    <w:pPr>
      <w:spacing w:after="120"/>
    </w:pPr>
    <w:rPr>
      <w:sz w:val="16"/>
      <w:szCs w:val="16"/>
    </w:rPr>
  </w:style>
  <w:style w:type="character" w:customStyle="1" w:styleId="33">
    <w:name w:val="Основной текст 3 Знак"/>
    <w:basedOn w:val="a4"/>
    <w:link w:val="32"/>
    <w:rsid w:val="002145FF"/>
    <w:rPr>
      <w:rFonts w:ascii="Times New Roman" w:eastAsia="Times New Roman" w:hAnsi="Times New Roman" w:cs="Times New Roman"/>
      <w:sz w:val="16"/>
      <w:szCs w:val="16"/>
      <w:lang w:eastAsia="ru-RU"/>
    </w:rPr>
  </w:style>
  <w:style w:type="paragraph" w:styleId="af0">
    <w:name w:val="Title"/>
    <w:basedOn w:val="a3"/>
    <w:link w:val="af1"/>
    <w:qFormat/>
    <w:rsid w:val="002145FF"/>
    <w:pPr>
      <w:jc w:val="center"/>
    </w:pPr>
    <w:rPr>
      <w:caps/>
      <w:spacing w:val="100"/>
      <w:sz w:val="28"/>
    </w:rPr>
  </w:style>
  <w:style w:type="character" w:customStyle="1" w:styleId="af1">
    <w:name w:val="Заголовок Знак"/>
    <w:basedOn w:val="a4"/>
    <w:link w:val="af0"/>
    <w:rsid w:val="002145FF"/>
    <w:rPr>
      <w:rFonts w:ascii="Times New Roman" w:eastAsia="Times New Roman" w:hAnsi="Times New Roman" w:cs="Times New Roman"/>
      <w:caps/>
      <w:spacing w:val="100"/>
      <w:sz w:val="28"/>
      <w:szCs w:val="20"/>
      <w:lang w:eastAsia="ru-RU"/>
    </w:rPr>
  </w:style>
  <w:style w:type="paragraph" w:styleId="af2">
    <w:name w:val="List Paragraph"/>
    <w:aliases w:val="Текстовая"/>
    <w:basedOn w:val="a3"/>
    <w:link w:val="af3"/>
    <w:uiPriority w:val="34"/>
    <w:qFormat/>
    <w:rsid w:val="002145FF"/>
    <w:pPr>
      <w:spacing w:after="200" w:line="276" w:lineRule="auto"/>
      <w:ind w:left="720"/>
      <w:contextualSpacing/>
    </w:pPr>
    <w:rPr>
      <w:rFonts w:ascii="Calibri" w:eastAsia="Calibri" w:hAnsi="Calibri"/>
      <w:sz w:val="22"/>
      <w:szCs w:val="22"/>
      <w:lang w:eastAsia="en-US"/>
    </w:rPr>
  </w:style>
  <w:style w:type="character" w:customStyle="1" w:styleId="af3">
    <w:name w:val="Абзац списка Знак"/>
    <w:aliases w:val="Текстовая Знак"/>
    <w:link w:val="af2"/>
    <w:uiPriority w:val="34"/>
    <w:locked/>
    <w:rsid w:val="00ED6D7B"/>
    <w:rPr>
      <w:rFonts w:ascii="Calibri" w:eastAsia="Calibri" w:hAnsi="Calibri" w:cs="Times New Roman"/>
    </w:rPr>
  </w:style>
  <w:style w:type="paragraph" w:styleId="24">
    <w:name w:val="Body Text Indent 2"/>
    <w:basedOn w:val="a3"/>
    <w:link w:val="25"/>
    <w:unhideWhenUsed/>
    <w:rsid w:val="00F064E7"/>
    <w:pPr>
      <w:spacing w:after="120" w:line="480" w:lineRule="auto"/>
      <w:ind w:left="283"/>
    </w:pPr>
  </w:style>
  <w:style w:type="character" w:customStyle="1" w:styleId="25">
    <w:name w:val="Основной текст с отступом 2 Знак"/>
    <w:basedOn w:val="a4"/>
    <w:link w:val="24"/>
    <w:rsid w:val="00F064E7"/>
    <w:rPr>
      <w:rFonts w:ascii="Times New Roman" w:eastAsia="Times New Roman" w:hAnsi="Times New Roman" w:cs="Times New Roman"/>
      <w:sz w:val="20"/>
      <w:szCs w:val="20"/>
      <w:lang w:eastAsia="ru-RU"/>
    </w:rPr>
  </w:style>
  <w:style w:type="paragraph" w:styleId="34">
    <w:name w:val="Body Text Indent 3"/>
    <w:basedOn w:val="a3"/>
    <w:link w:val="35"/>
    <w:unhideWhenUsed/>
    <w:rsid w:val="00F064E7"/>
    <w:pPr>
      <w:spacing w:after="120"/>
      <w:ind w:left="283"/>
    </w:pPr>
    <w:rPr>
      <w:sz w:val="16"/>
      <w:szCs w:val="16"/>
    </w:rPr>
  </w:style>
  <w:style w:type="character" w:customStyle="1" w:styleId="35">
    <w:name w:val="Основной текст с отступом 3 Знак"/>
    <w:basedOn w:val="a4"/>
    <w:link w:val="34"/>
    <w:rsid w:val="00F064E7"/>
    <w:rPr>
      <w:rFonts w:ascii="Times New Roman" w:eastAsia="Times New Roman" w:hAnsi="Times New Roman" w:cs="Times New Roman"/>
      <w:sz w:val="16"/>
      <w:szCs w:val="16"/>
      <w:lang w:eastAsia="ru-RU"/>
    </w:rPr>
  </w:style>
  <w:style w:type="paragraph" w:styleId="26">
    <w:name w:val="Body Text 2"/>
    <w:basedOn w:val="a3"/>
    <w:link w:val="27"/>
    <w:unhideWhenUsed/>
    <w:rsid w:val="00F064E7"/>
    <w:pPr>
      <w:spacing w:after="120" w:line="480" w:lineRule="auto"/>
    </w:pPr>
  </w:style>
  <w:style w:type="character" w:customStyle="1" w:styleId="27">
    <w:name w:val="Основной текст 2 Знак"/>
    <w:basedOn w:val="a4"/>
    <w:link w:val="26"/>
    <w:rsid w:val="00F064E7"/>
    <w:rPr>
      <w:rFonts w:ascii="Times New Roman" w:eastAsia="Times New Roman" w:hAnsi="Times New Roman" w:cs="Times New Roman"/>
      <w:sz w:val="20"/>
      <w:szCs w:val="20"/>
      <w:lang w:eastAsia="ru-RU"/>
    </w:rPr>
  </w:style>
  <w:style w:type="paragraph" w:customStyle="1" w:styleId="caaieiaie1">
    <w:name w:val="caaieiaie 1"/>
    <w:basedOn w:val="Iauiue1"/>
    <w:next w:val="Iauiue1"/>
    <w:uiPriority w:val="99"/>
    <w:rsid w:val="00F064E7"/>
    <w:pPr>
      <w:keepNext/>
    </w:pPr>
    <w:rPr>
      <w:sz w:val="28"/>
    </w:rPr>
  </w:style>
  <w:style w:type="paragraph" w:customStyle="1" w:styleId="Iauiue1">
    <w:name w:val="Iau?iue1"/>
    <w:uiPriority w:val="99"/>
    <w:rsid w:val="00F064E7"/>
    <w:pPr>
      <w:spacing w:after="0" w:line="240" w:lineRule="auto"/>
    </w:pPr>
    <w:rPr>
      <w:rFonts w:ascii="Times New Roman" w:eastAsia="Times New Roman" w:hAnsi="Times New Roman" w:cs="Times New Roman"/>
      <w:sz w:val="20"/>
      <w:szCs w:val="20"/>
      <w:lang w:eastAsia="ru-RU"/>
    </w:rPr>
  </w:style>
  <w:style w:type="paragraph" w:styleId="11">
    <w:name w:val="toc 1"/>
    <w:basedOn w:val="a3"/>
    <w:next w:val="a3"/>
    <w:autoRedefine/>
    <w:uiPriority w:val="39"/>
    <w:rsid w:val="00F064E7"/>
    <w:pPr>
      <w:spacing w:before="120" w:after="120"/>
    </w:pPr>
    <w:rPr>
      <w:bCs/>
      <w:sz w:val="28"/>
      <w:szCs w:val="28"/>
    </w:rPr>
  </w:style>
  <w:style w:type="paragraph" w:styleId="28">
    <w:name w:val="toc 2"/>
    <w:basedOn w:val="a3"/>
    <w:next w:val="a3"/>
    <w:autoRedefine/>
    <w:uiPriority w:val="39"/>
    <w:rsid w:val="00F064E7"/>
    <w:pPr>
      <w:tabs>
        <w:tab w:val="right" w:leader="dot" w:pos="9911"/>
      </w:tabs>
    </w:pPr>
    <w:rPr>
      <w:sz w:val="28"/>
    </w:rPr>
  </w:style>
  <w:style w:type="character" w:styleId="af4">
    <w:name w:val="Hyperlink"/>
    <w:basedOn w:val="a4"/>
    <w:uiPriority w:val="99"/>
    <w:rsid w:val="00F064E7"/>
    <w:rPr>
      <w:color w:val="0000FF"/>
      <w:u w:val="single"/>
    </w:rPr>
  </w:style>
  <w:style w:type="paragraph" w:customStyle="1" w:styleId="Iauiue">
    <w:name w:val="Iau?iue"/>
    <w:uiPriority w:val="99"/>
    <w:rsid w:val="00F064E7"/>
    <w:pPr>
      <w:spacing w:after="0" w:line="240" w:lineRule="auto"/>
    </w:pPr>
    <w:rPr>
      <w:rFonts w:ascii="Times New Roman" w:eastAsia="Times New Roman" w:hAnsi="Times New Roman" w:cs="Times New Roman"/>
      <w:sz w:val="20"/>
      <w:szCs w:val="20"/>
      <w:lang w:eastAsia="ru-RU"/>
    </w:rPr>
  </w:style>
  <w:style w:type="paragraph" w:customStyle="1" w:styleId="Iauiue3">
    <w:name w:val="Iau?iue3"/>
    <w:uiPriority w:val="99"/>
    <w:rsid w:val="00F064E7"/>
    <w:pPr>
      <w:spacing w:after="0" w:line="240" w:lineRule="auto"/>
    </w:pPr>
    <w:rPr>
      <w:rFonts w:ascii="Times New Roman" w:eastAsia="Times New Roman" w:hAnsi="Times New Roman" w:cs="Times New Roman"/>
      <w:sz w:val="20"/>
      <w:szCs w:val="20"/>
      <w:lang w:val="en-US" w:eastAsia="ru-RU"/>
    </w:rPr>
  </w:style>
  <w:style w:type="paragraph" w:customStyle="1" w:styleId="caaieiaie4">
    <w:name w:val="caaieiaie 4"/>
    <w:basedOn w:val="Iauiue"/>
    <w:next w:val="Iauiue"/>
    <w:uiPriority w:val="99"/>
    <w:rsid w:val="00F064E7"/>
    <w:pPr>
      <w:keepNext/>
      <w:jc w:val="right"/>
    </w:pPr>
    <w:rPr>
      <w:sz w:val="24"/>
    </w:rPr>
  </w:style>
  <w:style w:type="paragraph" w:customStyle="1" w:styleId="29">
    <w:name w:val="заголовок 2"/>
    <w:basedOn w:val="a3"/>
    <w:next w:val="a3"/>
    <w:uiPriority w:val="99"/>
    <w:rsid w:val="00F064E7"/>
    <w:pPr>
      <w:keepNext/>
      <w:spacing w:line="360" w:lineRule="auto"/>
      <w:ind w:firstLine="720"/>
    </w:pPr>
    <w:rPr>
      <w:b/>
      <w:sz w:val="26"/>
    </w:rPr>
  </w:style>
  <w:style w:type="character" w:styleId="af5">
    <w:name w:val="page number"/>
    <w:basedOn w:val="a4"/>
    <w:rsid w:val="00F064E7"/>
  </w:style>
  <w:style w:type="paragraph" w:customStyle="1" w:styleId="FR3">
    <w:name w:val="FR3"/>
    <w:uiPriority w:val="99"/>
    <w:rsid w:val="00F064E7"/>
    <w:pPr>
      <w:widowControl w:val="0"/>
      <w:spacing w:before="180" w:after="0" w:line="300" w:lineRule="auto"/>
      <w:ind w:right="600" w:firstLine="700"/>
      <w:jc w:val="both"/>
    </w:pPr>
    <w:rPr>
      <w:rFonts w:ascii="Courier New" w:eastAsia="Times New Roman" w:hAnsi="Courier New" w:cs="Times New Roman"/>
      <w:snapToGrid w:val="0"/>
      <w:sz w:val="16"/>
      <w:szCs w:val="20"/>
      <w:lang w:eastAsia="ru-RU"/>
    </w:rPr>
  </w:style>
  <w:style w:type="paragraph" w:styleId="af6">
    <w:name w:val="Plain Text"/>
    <w:basedOn w:val="a3"/>
    <w:link w:val="af7"/>
    <w:rsid w:val="00F064E7"/>
    <w:rPr>
      <w:rFonts w:ascii="Courier New" w:hAnsi="Courier New"/>
    </w:rPr>
  </w:style>
  <w:style w:type="character" w:customStyle="1" w:styleId="af7">
    <w:name w:val="Текст Знак"/>
    <w:basedOn w:val="a4"/>
    <w:link w:val="af6"/>
    <w:rsid w:val="00F064E7"/>
    <w:rPr>
      <w:rFonts w:ascii="Courier New" w:eastAsia="Times New Roman" w:hAnsi="Courier New" w:cs="Times New Roman"/>
      <w:sz w:val="20"/>
      <w:szCs w:val="20"/>
      <w:lang w:eastAsia="ru-RU"/>
    </w:rPr>
  </w:style>
  <w:style w:type="character" w:customStyle="1" w:styleId="af8">
    <w:name w:val="Схема документа Знак"/>
    <w:basedOn w:val="a4"/>
    <w:link w:val="af9"/>
    <w:uiPriority w:val="99"/>
    <w:rsid w:val="00F064E7"/>
    <w:rPr>
      <w:rFonts w:ascii="Tahoma" w:eastAsia="Times New Roman" w:hAnsi="Tahoma" w:cs="Tahoma"/>
      <w:sz w:val="16"/>
      <w:szCs w:val="16"/>
      <w:lang w:eastAsia="ru-RU"/>
    </w:rPr>
  </w:style>
  <w:style w:type="paragraph" w:styleId="af9">
    <w:name w:val="Document Map"/>
    <w:basedOn w:val="a3"/>
    <w:link w:val="af8"/>
    <w:uiPriority w:val="99"/>
    <w:unhideWhenUsed/>
    <w:rsid w:val="00F064E7"/>
    <w:rPr>
      <w:rFonts w:ascii="Tahoma" w:hAnsi="Tahoma" w:cs="Tahoma"/>
      <w:sz w:val="16"/>
      <w:szCs w:val="16"/>
    </w:rPr>
  </w:style>
  <w:style w:type="character" w:customStyle="1" w:styleId="12">
    <w:name w:val="Схема документа Знак1"/>
    <w:basedOn w:val="a4"/>
    <w:uiPriority w:val="99"/>
    <w:semiHidden/>
    <w:rsid w:val="00F064E7"/>
    <w:rPr>
      <w:rFonts w:ascii="Tahoma" w:eastAsia="Times New Roman" w:hAnsi="Tahoma" w:cs="Tahoma"/>
      <w:sz w:val="16"/>
      <w:szCs w:val="16"/>
      <w:lang w:eastAsia="ru-RU"/>
    </w:rPr>
  </w:style>
  <w:style w:type="paragraph" w:styleId="afa">
    <w:name w:val="caption"/>
    <w:basedOn w:val="a3"/>
    <w:next w:val="a3"/>
    <w:qFormat/>
    <w:rsid w:val="00F064E7"/>
    <w:pPr>
      <w:ind w:left="4248"/>
    </w:pPr>
    <w:rPr>
      <w:bCs/>
      <w:sz w:val="28"/>
    </w:rPr>
  </w:style>
  <w:style w:type="paragraph" w:styleId="afb">
    <w:name w:val="Balloon Text"/>
    <w:basedOn w:val="a3"/>
    <w:link w:val="afc"/>
    <w:uiPriority w:val="99"/>
    <w:rsid w:val="00F064E7"/>
    <w:rPr>
      <w:rFonts w:ascii="Tahoma" w:hAnsi="Tahoma" w:cs="Tahoma"/>
      <w:bCs/>
      <w:sz w:val="16"/>
      <w:szCs w:val="16"/>
    </w:rPr>
  </w:style>
  <w:style w:type="character" w:customStyle="1" w:styleId="afc">
    <w:name w:val="Текст выноски Знак"/>
    <w:basedOn w:val="a4"/>
    <w:link w:val="afb"/>
    <w:uiPriority w:val="99"/>
    <w:rsid w:val="00F064E7"/>
    <w:rPr>
      <w:rFonts w:ascii="Tahoma" w:eastAsia="Times New Roman" w:hAnsi="Tahoma" w:cs="Tahoma"/>
      <w:bCs/>
      <w:sz w:val="16"/>
      <w:szCs w:val="16"/>
      <w:lang w:eastAsia="ru-RU"/>
    </w:rPr>
  </w:style>
  <w:style w:type="character" w:styleId="afd">
    <w:name w:val="Placeholder Text"/>
    <w:basedOn w:val="a4"/>
    <w:uiPriority w:val="99"/>
    <w:semiHidden/>
    <w:rsid w:val="00F064E7"/>
    <w:rPr>
      <w:color w:val="808080"/>
    </w:rPr>
  </w:style>
  <w:style w:type="character" w:customStyle="1" w:styleId="13">
    <w:name w:val="Нижний колонтитул Знак1"/>
    <w:basedOn w:val="a4"/>
    <w:uiPriority w:val="99"/>
    <w:semiHidden/>
    <w:rsid w:val="00F064E7"/>
    <w:rPr>
      <w:rFonts w:ascii="Times New Roman" w:eastAsia="Times New Roman" w:hAnsi="Times New Roman" w:cs="Times New Roman"/>
      <w:sz w:val="20"/>
      <w:szCs w:val="20"/>
      <w:lang w:eastAsia="ru-RU"/>
    </w:rPr>
  </w:style>
  <w:style w:type="paragraph" w:styleId="afe">
    <w:name w:val="Normal (Web)"/>
    <w:aliases w:val="Знак Знак3,Знак4,Знак4 Знак Знак,Знак4 Знак,Обычный (Web)1,Обычный (веб) Знак1,Обычный (веб) Знак Знак1,Знак Знак1 Знак,Обычный (веб) Знак Знак Знак,Знак Знак1 Знак Знак,Обычный (веб) Знак Знак Знак Знак,Знак Знак Знак Знак Зн"/>
    <w:basedOn w:val="a3"/>
    <w:unhideWhenUsed/>
    <w:qFormat/>
    <w:rsid w:val="009E5B6E"/>
    <w:pPr>
      <w:spacing w:before="100" w:beforeAutospacing="1" w:after="100" w:afterAutospacing="1"/>
    </w:pPr>
    <w:rPr>
      <w:sz w:val="24"/>
      <w:szCs w:val="24"/>
    </w:rPr>
  </w:style>
  <w:style w:type="character" w:customStyle="1" w:styleId="apple-converted-space">
    <w:name w:val="apple-converted-space"/>
    <w:basedOn w:val="a4"/>
    <w:rsid w:val="009E5B6E"/>
  </w:style>
  <w:style w:type="character" w:styleId="aff">
    <w:name w:val="Emphasis"/>
    <w:basedOn w:val="a4"/>
    <w:qFormat/>
    <w:rsid w:val="009E5B6E"/>
    <w:rPr>
      <w:i/>
      <w:iCs/>
    </w:rPr>
  </w:style>
  <w:style w:type="paragraph" w:customStyle="1" w:styleId="DecimalAligned">
    <w:name w:val="Decimal Aligned"/>
    <w:basedOn w:val="a3"/>
    <w:uiPriority w:val="99"/>
    <w:qFormat/>
    <w:rsid w:val="008A2F2E"/>
    <w:pPr>
      <w:tabs>
        <w:tab w:val="decimal" w:pos="360"/>
      </w:tabs>
      <w:spacing w:after="200" w:line="276" w:lineRule="auto"/>
    </w:pPr>
    <w:rPr>
      <w:rFonts w:ascii="Calibri" w:hAnsi="Calibri"/>
      <w:sz w:val="22"/>
      <w:szCs w:val="22"/>
      <w:lang w:eastAsia="en-US"/>
    </w:rPr>
  </w:style>
  <w:style w:type="character" w:customStyle="1" w:styleId="l9">
    <w:name w:val="l9"/>
    <w:basedOn w:val="a4"/>
    <w:rsid w:val="008A2F2E"/>
  </w:style>
  <w:style w:type="character" w:customStyle="1" w:styleId="aff0">
    <w:name w:val="a"/>
    <w:basedOn w:val="a4"/>
    <w:rsid w:val="008A2F2E"/>
  </w:style>
  <w:style w:type="character" w:customStyle="1" w:styleId="l6">
    <w:name w:val="l6"/>
    <w:basedOn w:val="a4"/>
    <w:rsid w:val="008A2F2E"/>
  </w:style>
  <w:style w:type="character" w:customStyle="1" w:styleId="l7">
    <w:name w:val="l7"/>
    <w:basedOn w:val="a4"/>
    <w:rsid w:val="008A2F2E"/>
  </w:style>
  <w:style w:type="character" w:customStyle="1" w:styleId="l8">
    <w:name w:val="l8"/>
    <w:basedOn w:val="a4"/>
    <w:rsid w:val="008A2F2E"/>
  </w:style>
  <w:style w:type="character" w:customStyle="1" w:styleId="l11">
    <w:name w:val="l11"/>
    <w:basedOn w:val="a4"/>
    <w:rsid w:val="008A2F2E"/>
  </w:style>
  <w:style w:type="character" w:customStyle="1" w:styleId="l10">
    <w:name w:val="l10"/>
    <w:basedOn w:val="a4"/>
    <w:rsid w:val="008A2F2E"/>
  </w:style>
  <w:style w:type="character" w:customStyle="1" w:styleId="s3">
    <w:name w:val="s3"/>
    <w:rsid w:val="008A2F2E"/>
    <w:rPr>
      <w:rFonts w:ascii="Courier New" w:hAnsi="Courier New" w:cs="Courier New" w:hint="default"/>
      <w:b w:val="0"/>
      <w:bCs w:val="0"/>
      <w:i/>
      <w:iCs/>
      <w:strike w:val="0"/>
      <w:dstrike w:val="0"/>
      <w:color w:val="FF0000"/>
      <w:sz w:val="20"/>
      <w:szCs w:val="20"/>
      <w:u w:val="none"/>
      <w:effect w:val="none"/>
    </w:rPr>
  </w:style>
  <w:style w:type="character" w:styleId="aff1">
    <w:name w:val="annotation reference"/>
    <w:basedOn w:val="a4"/>
    <w:rsid w:val="006E575E"/>
    <w:rPr>
      <w:rFonts w:cs="Times New Roman"/>
      <w:sz w:val="16"/>
      <w:szCs w:val="16"/>
    </w:rPr>
  </w:style>
  <w:style w:type="character" w:customStyle="1" w:styleId="s9">
    <w:name w:val="s9"/>
    <w:rsid w:val="006E575E"/>
    <w:rPr>
      <w:rFonts w:ascii="Times New Roman" w:hAnsi="Times New Roman" w:cs="Times New Roman" w:hint="default"/>
      <w:b/>
      <w:bCs/>
      <w:i/>
      <w:iCs/>
      <w:color w:val="333399"/>
      <w:u w:val="single"/>
      <w:bdr w:val="none" w:sz="0" w:space="0" w:color="auto" w:frame="1"/>
    </w:rPr>
  </w:style>
  <w:style w:type="paragraph" w:customStyle="1" w:styleId="210">
    <w:name w:val="Основной текст с отступом 21"/>
    <w:basedOn w:val="a3"/>
    <w:uiPriority w:val="99"/>
    <w:rsid w:val="00DD02C5"/>
    <w:pPr>
      <w:snapToGrid w:val="0"/>
      <w:ind w:firstLine="567"/>
      <w:jc w:val="both"/>
    </w:pPr>
    <w:rPr>
      <w:rFonts w:ascii="Courier New" w:hAnsi="Courier New"/>
      <w:sz w:val="28"/>
    </w:rPr>
  </w:style>
  <w:style w:type="paragraph" w:styleId="aff2">
    <w:name w:val="No Spacing"/>
    <w:aliases w:val="Обя,мелкий,мой рабочий,2 уровень"/>
    <w:link w:val="aff3"/>
    <w:uiPriority w:val="1"/>
    <w:qFormat/>
    <w:rsid w:val="00561273"/>
    <w:pPr>
      <w:spacing w:after="0" w:line="240" w:lineRule="auto"/>
      <w:jc w:val="center"/>
    </w:pPr>
    <w:rPr>
      <w:rFonts w:eastAsiaTheme="minorEastAsia"/>
      <w:lang w:eastAsia="ru-RU"/>
    </w:rPr>
  </w:style>
  <w:style w:type="character" w:customStyle="1" w:styleId="aff3">
    <w:name w:val="Без интервала Знак"/>
    <w:aliases w:val="Обя Знак,мелкий Знак,мой рабочий Знак,2 уровень Знак"/>
    <w:basedOn w:val="a4"/>
    <w:link w:val="aff2"/>
    <w:uiPriority w:val="99"/>
    <w:locked/>
    <w:rsid w:val="00561273"/>
    <w:rPr>
      <w:rFonts w:eastAsiaTheme="minorEastAsia"/>
      <w:lang w:eastAsia="ru-RU"/>
    </w:rPr>
  </w:style>
  <w:style w:type="paragraph" w:customStyle="1" w:styleId="Heading">
    <w:name w:val="Heading"/>
    <w:uiPriority w:val="99"/>
    <w:rsid w:val="00704306"/>
    <w:pPr>
      <w:widowControl w:val="0"/>
      <w:overflowPunct w:val="0"/>
      <w:autoSpaceDE w:val="0"/>
      <w:autoSpaceDN w:val="0"/>
      <w:adjustRightInd w:val="0"/>
      <w:spacing w:after="0" w:line="240" w:lineRule="auto"/>
      <w:jc w:val="center"/>
    </w:pPr>
    <w:rPr>
      <w:rFonts w:ascii="Arial" w:eastAsia="Times New Roman" w:hAnsi="Arial" w:cs="Times New Roman"/>
      <w:b/>
      <w:szCs w:val="20"/>
      <w:lang w:eastAsia="ru-RU"/>
    </w:rPr>
  </w:style>
  <w:style w:type="paragraph" w:customStyle="1" w:styleId="2a">
    <w:name w:val="Основной текст2"/>
    <w:basedOn w:val="a3"/>
    <w:link w:val="aff4"/>
    <w:rsid w:val="00F67159"/>
    <w:pPr>
      <w:shd w:val="clear" w:color="auto" w:fill="FFFFFF"/>
      <w:spacing w:before="300" w:after="120" w:line="370" w:lineRule="exact"/>
    </w:pPr>
    <w:rPr>
      <w:color w:val="000000"/>
      <w:sz w:val="25"/>
      <w:szCs w:val="25"/>
    </w:rPr>
  </w:style>
  <w:style w:type="character" w:customStyle="1" w:styleId="aff4">
    <w:name w:val="Основной текст_"/>
    <w:basedOn w:val="a4"/>
    <w:link w:val="2a"/>
    <w:rsid w:val="00F67159"/>
    <w:rPr>
      <w:rFonts w:ascii="Times New Roman" w:eastAsia="Times New Roman" w:hAnsi="Times New Roman" w:cs="Times New Roman"/>
      <w:color w:val="000000"/>
      <w:sz w:val="25"/>
      <w:szCs w:val="25"/>
      <w:shd w:val="clear" w:color="auto" w:fill="FFFFFF"/>
      <w:lang w:eastAsia="ru-RU"/>
    </w:rPr>
  </w:style>
  <w:style w:type="character" w:customStyle="1" w:styleId="Bodytext3">
    <w:name w:val="Body text (3)_"/>
    <w:basedOn w:val="a4"/>
    <w:link w:val="Bodytext30"/>
    <w:rsid w:val="00A94A9C"/>
    <w:rPr>
      <w:rFonts w:ascii="Times New Roman" w:eastAsia="Times New Roman" w:hAnsi="Times New Roman" w:cs="Times New Roman"/>
      <w:b/>
      <w:bCs/>
      <w:sz w:val="40"/>
      <w:szCs w:val="40"/>
      <w:shd w:val="clear" w:color="auto" w:fill="FFFFFF"/>
    </w:rPr>
  </w:style>
  <w:style w:type="paragraph" w:customStyle="1" w:styleId="Bodytext30">
    <w:name w:val="Body text (3)"/>
    <w:basedOn w:val="a3"/>
    <w:link w:val="Bodytext3"/>
    <w:rsid w:val="00A94A9C"/>
    <w:pPr>
      <w:widowControl w:val="0"/>
      <w:shd w:val="clear" w:color="auto" w:fill="FFFFFF"/>
      <w:spacing w:after="600" w:line="456" w:lineRule="exact"/>
      <w:jc w:val="center"/>
    </w:pPr>
    <w:rPr>
      <w:b/>
      <w:bCs/>
      <w:sz w:val="40"/>
      <w:szCs w:val="40"/>
      <w:lang w:eastAsia="en-US"/>
    </w:rPr>
  </w:style>
  <w:style w:type="character" w:customStyle="1" w:styleId="Heading1">
    <w:name w:val="Heading #1_"/>
    <w:basedOn w:val="a4"/>
    <w:link w:val="Heading10"/>
    <w:rsid w:val="00A94A9C"/>
    <w:rPr>
      <w:rFonts w:ascii="Times New Roman" w:eastAsia="Times New Roman" w:hAnsi="Times New Roman" w:cs="Times New Roman"/>
      <w:b/>
      <w:bCs/>
      <w:sz w:val="48"/>
      <w:szCs w:val="48"/>
      <w:shd w:val="clear" w:color="auto" w:fill="FFFFFF"/>
    </w:rPr>
  </w:style>
  <w:style w:type="paragraph" w:customStyle="1" w:styleId="Heading10">
    <w:name w:val="Heading #1"/>
    <w:basedOn w:val="a3"/>
    <w:link w:val="Heading1"/>
    <w:rsid w:val="00A94A9C"/>
    <w:pPr>
      <w:widowControl w:val="0"/>
      <w:shd w:val="clear" w:color="auto" w:fill="FFFFFF"/>
      <w:spacing w:before="1560" w:line="552" w:lineRule="exact"/>
      <w:jc w:val="center"/>
      <w:outlineLvl w:val="0"/>
    </w:pPr>
    <w:rPr>
      <w:b/>
      <w:bCs/>
      <w:sz w:val="48"/>
      <w:szCs w:val="48"/>
      <w:lang w:eastAsia="en-US"/>
    </w:rPr>
  </w:style>
  <w:style w:type="character" w:customStyle="1" w:styleId="Bodytext4">
    <w:name w:val="Body text (4)_"/>
    <w:basedOn w:val="a4"/>
    <w:link w:val="Bodytext40"/>
    <w:rsid w:val="00A94A9C"/>
    <w:rPr>
      <w:rFonts w:ascii="Times New Roman" w:eastAsia="Times New Roman" w:hAnsi="Times New Roman" w:cs="Times New Roman"/>
      <w:b/>
      <w:bCs/>
      <w:sz w:val="36"/>
      <w:szCs w:val="36"/>
      <w:shd w:val="clear" w:color="auto" w:fill="FFFFFF"/>
    </w:rPr>
  </w:style>
  <w:style w:type="paragraph" w:customStyle="1" w:styleId="Bodytext40">
    <w:name w:val="Body text (4)"/>
    <w:basedOn w:val="a3"/>
    <w:link w:val="Bodytext4"/>
    <w:rsid w:val="00A94A9C"/>
    <w:pPr>
      <w:widowControl w:val="0"/>
      <w:shd w:val="clear" w:color="auto" w:fill="FFFFFF"/>
      <w:spacing w:before="600" w:line="0" w:lineRule="atLeast"/>
      <w:jc w:val="center"/>
    </w:pPr>
    <w:rPr>
      <w:b/>
      <w:bCs/>
      <w:sz w:val="36"/>
      <w:szCs w:val="36"/>
      <w:lang w:eastAsia="en-US"/>
    </w:rPr>
  </w:style>
  <w:style w:type="character" w:customStyle="1" w:styleId="Bodytext2">
    <w:name w:val="Body text (2)_"/>
    <w:basedOn w:val="a4"/>
    <w:link w:val="Bodytext20"/>
    <w:rsid w:val="00A94A9C"/>
    <w:rPr>
      <w:rFonts w:ascii="Times New Roman" w:eastAsia="Times New Roman" w:hAnsi="Times New Roman" w:cs="Times New Roman"/>
      <w:sz w:val="28"/>
      <w:szCs w:val="28"/>
      <w:shd w:val="clear" w:color="auto" w:fill="FFFFFF"/>
    </w:rPr>
  </w:style>
  <w:style w:type="paragraph" w:customStyle="1" w:styleId="Bodytext20">
    <w:name w:val="Body text (2)"/>
    <w:basedOn w:val="a3"/>
    <w:link w:val="Bodytext2"/>
    <w:rsid w:val="00A94A9C"/>
    <w:pPr>
      <w:widowControl w:val="0"/>
      <w:shd w:val="clear" w:color="auto" w:fill="FFFFFF"/>
      <w:spacing w:before="420" w:line="370" w:lineRule="exact"/>
      <w:jc w:val="center"/>
    </w:pPr>
    <w:rPr>
      <w:sz w:val="28"/>
      <w:szCs w:val="28"/>
      <w:lang w:eastAsia="en-US"/>
    </w:rPr>
  </w:style>
  <w:style w:type="paragraph" w:styleId="aff5">
    <w:name w:val="annotation text"/>
    <w:basedOn w:val="a3"/>
    <w:link w:val="aff6"/>
    <w:unhideWhenUsed/>
    <w:rsid w:val="00430EA8"/>
  </w:style>
  <w:style w:type="character" w:customStyle="1" w:styleId="aff6">
    <w:name w:val="Текст примечания Знак"/>
    <w:basedOn w:val="a4"/>
    <w:link w:val="aff5"/>
    <w:rsid w:val="00430EA8"/>
    <w:rPr>
      <w:rFonts w:ascii="Times New Roman" w:eastAsia="Times New Roman" w:hAnsi="Times New Roman" w:cs="Times New Roman"/>
      <w:sz w:val="20"/>
      <w:szCs w:val="20"/>
      <w:lang w:eastAsia="ru-RU"/>
    </w:rPr>
  </w:style>
  <w:style w:type="paragraph" w:styleId="aff7">
    <w:name w:val="annotation subject"/>
    <w:basedOn w:val="aff5"/>
    <w:next w:val="aff5"/>
    <w:link w:val="aff8"/>
    <w:unhideWhenUsed/>
    <w:rsid w:val="00430EA8"/>
    <w:rPr>
      <w:b/>
      <w:bCs/>
    </w:rPr>
  </w:style>
  <w:style w:type="character" w:customStyle="1" w:styleId="aff8">
    <w:name w:val="Тема примечания Знак"/>
    <w:basedOn w:val="aff6"/>
    <w:link w:val="aff7"/>
    <w:rsid w:val="00430EA8"/>
    <w:rPr>
      <w:rFonts w:ascii="Times New Roman" w:eastAsia="Times New Roman" w:hAnsi="Times New Roman" w:cs="Times New Roman"/>
      <w:b/>
      <w:bCs/>
      <w:sz w:val="20"/>
      <w:szCs w:val="20"/>
      <w:lang w:eastAsia="ru-RU"/>
    </w:rPr>
  </w:style>
  <w:style w:type="paragraph" w:customStyle="1" w:styleId="Default">
    <w:name w:val="Default"/>
    <w:rsid w:val="00ED6D7B"/>
    <w:pPr>
      <w:autoSpaceDE w:val="0"/>
      <w:autoSpaceDN w:val="0"/>
      <w:adjustRightInd w:val="0"/>
      <w:spacing w:after="0" w:line="240" w:lineRule="auto"/>
    </w:pPr>
    <w:rPr>
      <w:rFonts w:ascii="Times New Roman" w:hAnsi="Times New Roman" w:cs="Times New Roman"/>
      <w:color w:val="000000"/>
      <w:sz w:val="24"/>
      <w:szCs w:val="24"/>
      <w:lang w:val="en-US"/>
    </w:rPr>
  </w:style>
  <w:style w:type="character" w:customStyle="1" w:styleId="FontStyle27">
    <w:name w:val="Font Style27"/>
    <w:basedOn w:val="a4"/>
    <w:uiPriority w:val="99"/>
    <w:rsid w:val="00ED6D7B"/>
    <w:rPr>
      <w:rFonts w:ascii="Times New Roman" w:hAnsi="Times New Roman" w:cs="Times New Roman"/>
      <w:b/>
      <w:bCs/>
      <w:sz w:val="24"/>
      <w:szCs w:val="24"/>
    </w:rPr>
  </w:style>
  <w:style w:type="paragraph" w:styleId="aff9">
    <w:name w:val="Subtitle"/>
    <w:basedOn w:val="a3"/>
    <w:link w:val="affa"/>
    <w:uiPriority w:val="99"/>
    <w:qFormat/>
    <w:rsid w:val="00ED6D7B"/>
    <w:pPr>
      <w:jc w:val="both"/>
    </w:pPr>
    <w:rPr>
      <w:sz w:val="28"/>
      <w:szCs w:val="28"/>
    </w:rPr>
  </w:style>
  <w:style w:type="character" w:customStyle="1" w:styleId="affa">
    <w:name w:val="Подзаголовок Знак"/>
    <w:basedOn w:val="a4"/>
    <w:link w:val="aff9"/>
    <w:uiPriority w:val="99"/>
    <w:rsid w:val="00ED6D7B"/>
    <w:rPr>
      <w:rFonts w:ascii="Times New Roman" w:eastAsia="Times New Roman" w:hAnsi="Times New Roman" w:cs="Times New Roman"/>
      <w:sz w:val="28"/>
      <w:szCs w:val="28"/>
      <w:lang w:eastAsia="ru-RU"/>
    </w:rPr>
  </w:style>
  <w:style w:type="character" w:customStyle="1" w:styleId="FontStyle35">
    <w:name w:val="Font Style35"/>
    <w:uiPriority w:val="99"/>
    <w:rsid w:val="00ED6D7B"/>
    <w:rPr>
      <w:rFonts w:ascii="Palatino Linotype" w:hAnsi="Palatino Linotype" w:cs="Palatino Linotype"/>
      <w:i/>
      <w:iCs/>
      <w:sz w:val="46"/>
      <w:szCs w:val="46"/>
    </w:rPr>
  </w:style>
  <w:style w:type="paragraph" w:customStyle="1" w:styleId="Style6">
    <w:name w:val="Style6"/>
    <w:basedOn w:val="a3"/>
    <w:uiPriority w:val="99"/>
    <w:rsid w:val="00ED6D7B"/>
    <w:pPr>
      <w:widowControl w:val="0"/>
      <w:autoSpaceDE w:val="0"/>
      <w:autoSpaceDN w:val="0"/>
      <w:adjustRightInd w:val="0"/>
      <w:spacing w:line="365" w:lineRule="exact"/>
      <w:jc w:val="right"/>
    </w:pPr>
    <w:rPr>
      <w:sz w:val="24"/>
      <w:szCs w:val="24"/>
    </w:rPr>
  </w:style>
  <w:style w:type="character" w:customStyle="1" w:styleId="FontStyle43">
    <w:name w:val="Font Style43"/>
    <w:basedOn w:val="a4"/>
    <w:uiPriority w:val="99"/>
    <w:rsid w:val="00ED6D7B"/>
    <w:rPr>
      <w:rFonts w:ascii="Times New Roman" w:hAnsi="Times New Roman" w:cs="Times New Roman"/>
      <w:sz w:val="30"/>
      <w:szCs w:val="30"/>
    </w:rPr>
  </w:style>
  <w:style w:type="paragraph" w:customStyle="1" w:styleId="Style15">
    <w:name w:val="Style15"/>
    <w:basedOn w:val="a3"/>
    <w:uiPriority w:val="99"/>
    <w:rsid w:val="00ED6D7B"/>
    <w:pPr>
      <w:widowControl w:val="0"/>
      <w:autoSpaceDE w:val="0"/>
      <w:autoSpaceDN w:val="0"/>
      <w:adjustRightInd w:val="0"/>
      <w:spacing w:line="235" w:lineRule="exact"/>
      <w:ind w:hanging="259"/>
    </w:pPr>
    <w:rPr>
      <w:rFonts w:eastAsiaTheme="minorEastAsia"/>
      <w:sz w:val="24"/>
      <w:szCs w:val="24"/>
    </w:rPr>
  </w:style>
  <w:style w:type="paragraph" w:customStyle="1" w:styleId="Style12">
    <w:name w:val="Style12"/>
    <w:basedOn w:val="a3"/>
    <w:uiPriority w:val="99"/>
    <w:rsid w:val="00ED6D7B"/>
    <w:pPr>
      <w:widowControl w:val="0"/>
      <w:autoSpaceDE w:val="0"/>
      <w:autoSpaceDN w:val="0"/>
      <w:adjustRightInd w:val="0"/>
      <w:spacing w:line="360" w:lineRule="exact"/>
      <w:ind w:firstLine="302"/>
    </w:pPr>
    <w:rPr>
      <w:rFonts w:eastAsiaTheme="minorEastAsia"/>
      <w:sz w:val="24"/>
      <w:szCs w:val="24"/>
    </w:rPr>
  </w:style>
  <w:style w:type="character" w:customStyle="1" w:styleId="FontStyle45">
    <w:name w:val="Font Style45"/>
    <w:basedOn w:val="a4"/>
    <w:uiPriority w:val="99"/>
    <w:rsid w:val="00ED6D7B"/>
    <w:rPr>
      <w:rFonts w:ascii="Times New Roman" w:hAnsi="Times New Roman" w:cs="Times New Roman"/>
      <w:i/>
      <w:iCs/>
      <w:sz w:val="28"/>
      <w:szCs w:val="28"/>
    </w:rPr>
  </w:style>
  <w:style w:type="paragraph" w:customStyle="1" w:styleId="Style21">
    <w:name w:val="Style21"/>
    <w:basedOn w:val="a3"/>
    <w:uiPriority w:val="99"/>
    <w:rsid w:val="00ED6D7B"/>
    <w:pPr>
      <w:widowControl w:val="0"/>
      <w:autoSpaceDE w:val="0"/>
      <w:autoSpaceDN w:val="0"/>
      <w:adjustRightInd w:val="0"/>
      <w:spacing w:line="363" w:lineRule="exact"/>
      <w:ind w:hanging="326"/>
    </w:pPr>
    <w:rPr>
      <w:rFonts w:eastAsiaTheme="minorEastAsia"/>
      <w:sz w:val="24"/>
      <w:szCs w:val="24"/>
    </w:rPr>
  </w:style>
  <w:style w:type="paragraph" w:customStyle="1" w:styleId="Style23">
    <w:name w:val="Style23"/>
    <w:basedOn w:val="a3"/>
    <w:uiPriority w:val="99"/>
    <w:rsid w:val="00ED6D7B"/>
    <w:pPr>
      <w:widowControl w:val="0"/>
      <w:autoSpaceDE w:val="0"/>
      <w:autoSpaceDN w:val="0"/>
      <w:adjustRightInd w:val="0"/>
    </w:pPr>
    <w:rPr>
      <w:rFonts w:eastAsiaTheme="minorEastAsia"/>
      <w:sz w:val="24"/>
      <w:szCs w:val="24"/>
    </w:rPr>
  </w:style>
  <w:style w:type="paragraph" w:customStyle="1" w:styleId="Style3">
    <w:name w:val="Style3"/>
    <w:basedOn w:val="a3"/>
    <w:uiPriority w:val="99"/>
    <w:rsid w:val="00ED6D7B"/>
    <w:pPr>
      <w:widowControl w:val="0"/>
      <w:autoSpaceDE w:val="0"/>
      <w:autoSpaceDN w:val="0"/>
      <w:adjustRightInd w:val="0"/>
      <w:spacing w:line="364" w:lineRule="exact"/>
      <w:ind w:firstLine="758"/>
    </w:pPr>
    <w:rPr>
      <w:rFonts w:eastAsiaTheme="minorEastAsia"/>
      <w:sz w:val="24"/>
      <w:szCs w:val="24"/>
    </w:rPr>
  </w:style>
  <w:style w:type="character" w:customStyle="1" w:styleId="FontStyle28">
    <w:name w:val="Font Style28"/>
    <w:basedOn w:val="a4"/>
    <w:uiPriority w:val="99"/>
    <w:rsid w:val="00ED6D7B"/>
    <w:rPr>
      <w:rFonts w:ascii="Times New Roman" w:hAnsi="Times New Roman" w:cs="Times New Roman"/>
      <w:b/>
      <w:bCs/>
      <w:spacing w:val="-20"/>
      <w:sz w:val="28"/>
      <w:szCs w:val="28"/>
    </w:rPr>
  </w:style>
  <w:style w:type="character" w:styleId="affb">
    <w:name w:val="Book Title"/>
    <w:uiPriority w:val="33"/>
    <w:qFormat/>
    <w:rsid w:val="00ED6D7B"/>
    <w:rPr>
      <w:b/>
      <w:bCs/>
      <w:smallCaps/>
      <w:spacing w:val="5"/>
    </w:rPr>
  </w:style>
  <w:style w:type="paragraph" w:customStyle="1" w:styleId="Style2">
    <w:name w:val="Style2"/>
    <w:basedOn w:val="a3"/>
    <w:uiPriority w:val="99"/>
    <w:rsid w:val="00ED6D7B"/>
    <w:pPr>
      <w:widowControl w:val="0"/>
      <w:autoSpaceDE w:val="0"/>
      <w:autoSpaceDN w:val="0"/>
      <w:adjustRightInd w:val="0"/>
      <w:spacing w:line="361" w:lineRule="exact"/>
      <w:jc w:val="right"/>
    </w:pPr>
    <w:rPr>
      <w:sz w:val="24"/>
      <w:szCs w:val="24"/>
    </w:rPr>
  </w:style>
  <w:style w:type="character" w:customStyle="1" w:styleId="FontStyle29">
    <w:name w:val="Font Style29"/>
    <w:uiPriority w:val="99"/>
    <w:rsid w:val="00ED6D7B"/>
    <w:rPr>
      <w:rFonts w:ascii="Times New Roman" w:hAnsi="Times New Roman" w:cs="Times New Roman"/>
      <w:b/>
      <w:bCs/>
      <w:spacing w:val="-10"/>
      <w:sz w:val="28"/>
      <w:szCs w:val="28"/>
    </w:rPr>
  </w:style>
  <w:style w:type="character" w:customStyle="1" w:styleId="FontStyle36">
    <w:name w:val="Font Style36"/>
    <w:uiPriority w:val="99"/>
    <w:rsid w:val="00ED6D7B"/>
    <w:rPr>
      <w:rFonts w:ascii="Times New Roman" w:hAnsi="Times New Roman" w:cs="Times New Roman"/>
      <w:b/>
      <w:bCs/>
      <w:sz w:val="24"/>
      <w:szCs w:val="24"/>
    </w:rPr>
  </w:style>
  <w:style w:type="paragraph" w:customStyle="1" w:styleId="Style24">
    <w:name w:val="Style24"/>
    <w:basedOn w:val="a3"/>
    <w:uiPriority w:val="99"/>
    <w:rsid w:val="00ED6D7B"/>
    <w:pPr>
      <w:widowControl w:val="0"/>
      <w:autoSpaceDE w:val="0"/>
      <w:autoSpaceDN w:val="0"/>
      <w:adjustRightInd w:val="0"/>
      <w:spacing w:line="365" w:lineRule="exact"/>
      <w:ind w:firstLine="418"/>
    </w:pPr>
    <w:rPr>
      <w:sz w:val="24"/>
      <w:szCs w:val="24"/>
    </w:rPr>
  </w:style>
  <w:style w:type="character" w:customStyle="1" w:styleId="FontStyle48">
    <w:name w:val="Font Style48"/>
    <w:uiPriority w:val="99"/>
    <w:rsid w:val="00ED6D7B"/>
    <w:rPr>
      <w:rFonts w:ascii="Bookman Old Style" w:hAnsi="Bookman Old Style" w:cs="Bookman Old Style"/>
      <w:b/>
      <w:bCs/>
      <w:sz w:val="22"/>
      <w:szCs w:val="22"/>
    </w:rPr>
  </w:style>
  <w:style w:type="character" w:customStyle="1" w:styleId="FontStyle49">
    <w:name w:val="Font Style49"/>
    <w:basedOn w:val="a4"/>
    <w:uiPriority w:val="99"/>
    <w:rsid w:val="00ED6D7B"/>
    <w:rPr>
      <w:rFonts w:ascii="Bookman Old Style" w:hAnsi="Bookman Old Style" w:cs="Bookman Old Style"/>
      <w:b/>
      <w:bCs/>
      <w:smallCaps/>
      <w:sz w:val="22"/>
      <w:szCs w:val="22"/>
    </w:rPr>
  </w:style>
  <w:style w:type="character" w:customStyle="1" w:styleId="FontStyle40">
    <w:name w:val="Font Style40"/>
    <w:uiPriority w:val="99"/>
    <w:rsid w:val="00ED6D7B"/>
    <w:rPr>
      <w:rFonts w:ascii="Times New Roman" w:hAnsi="Times New Roman" w:cs="Times New Roman"/>
      <w:i/>
      <w:iCs/>
      <w:spacing w:val="-10"/>
      <w:sz w:val="32"/>
      <w:szCs w:val="32"/>
    </w:rPr>
  </w:style>
  <w:style w:type="character" w:customStyle="1" w:styleId="s00">
    <w:name w:val="s00"/>
    <w:rsid w:val="00ED6D7B"/>
    <w:rPr>
      <w:rFonts w:ascii="Times New Roman" w:hAnsi="Times New Roman" w:cs="Times New Roman"/>
      <w:color w:val="000000"/>
      <w:u w:val="none"/>
      <w:effect w:val="none"/>
    </w:rPr>
  </w:style>
  <w:style w:type="paragraph" w:styleId="affc">
    <w:name w:val="footnote text"/>
    <w:basedOn w:val="a3"/>
    <w:link w:val="affd"/>
    <w:rsid w:val="009F04EF"/>
  </w:style>
  <w:style w:type="character" w:customStyle="1" w:styleId="affd">
    <w:name w:val="Текст сноски Знак"/>
    <w:basedOn w:val="a4"/>
    <w:link w:val="affc"/>
    <w:rsid w:val="009F04EF"/>
    <w:rPr>
      <w:rFonts w:ascii="Times New Roman" w:eastAsia="Times New Roman" w:hAnsi="Times New Roman" w:cs="Times New Roman"/>
      <w:sz w:val="20"/>
      <w:szCs w:val="20"/>
      <w:lang w:eastAsia="ru-RU"/>
    </w:rPr>
  </w:style>
  <w:style w:type="character" w:styleId="affe">
    <w:name w:val="footnote reference"/>
    <w:rsid w:val="009F04EF"/>
    <w:rPr>
      <w:vertAlign w:val="superscript"/>
    </w:rPr>
  </w:style>
  <w:style w:type="table" w:customStyle="1" w:styleId="14">
    <w:name w:val="Сетка таблицы1"/>
    <w:basedOn w:val="a5"/>
    <w:next w:val="ab"/>
    <w:uiPriority w:val="39"/>
    <w:rsid w:val="00FA50C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Сетка таблицы4"/>
    <w:basedOn w:val="a5"/>
    <w:next w:val="ab"/>
    <w:uiPriority w:val="39"/>
    <w:rsid w:val="002B6A79"/>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b">
    <w:name w:val="Сетка таблицы2"/>
    <w:basedOn w:val="a5"/>
    <w:next w:val="ab"/>
    <w:uiPriority w:val="39"/>
    <w:rsid w:val="009B0C2D"/>
    <w:pPr>
      <w:spacing w:after="0" w:line="240" w:lineRule="auto"/>
    </w:pPr>
    <w:rPr>
      <w:rFonts w:ascii="Times New Roman" w:hAnsi="Times New Roman" w:cs="Times New Roman"/>
      <w:sz w:val="28"/>
      <w:szCs w:val="28"/>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Bodytext17">
    <w:name w:val="Body text (17)_"/>
    <w:basedOn w:val="a4"/>
    <w:link w:val="Bodytext171"/>
    <w:rsid w:val="00C15917"/>
    <w:rPr>
      <w:rFonts w:ascii="Times New Roman" w:eastAsia="Times New Roman" w:hAnsi="Times New Roman" w:cs="Times New Roman"/>
      <w:shd w:val="clear" w:color="auto" w:fill="FFFFFF"/>
    </w:rPr>
  </w:style>
  <w:style w:type="paragraph" w:customStyle="1" w:styleId="Bodytext171">
    <w:name w:val="Body text (17)1"/>
    <w:basedOn w:val="a3"/>
    <w:link w:val="Bodytext17"/>
    <w:rsid w:val="00C15917"/>
    <w:pPr>
      <w:widowControl w:val="0"/>
      <w:shd w:val="clear" w:color="auto" w:fill="FFFFFF"/>
      <w:spacing w:after="240" w:line="0" w:lineRule="atLeast"/>
      <w:jc w:val="both"/>
    </w:pPr>
    <w:rPr>
      <w:sz w:val="22"/>
      <w:szCs w:val="22"/>
      <w:lang w:eastAsia="en-US"/>
    </w:rPr>
  </w:style>
  <w:style w:type="paragraph" w:customStyle="1" w:styleId="xl65">
    <w:name w:val="xl65"/>
    <w:basedOn w:val="a3"/>
    <w:rsid w:val="006B3205"/>
    <w:pPr>
      <w:spacing w:before="100" w:beforeAutospacing="1" w:after="100" w:afterAutospacing="1"/>
    </w:pPr>
    <w:rPr>
      <w:sz w:val="24"/>
      <w:szCs w:val="24"/>
    </w:rPr>
  </w:style>
  <w:style w:type="paragraph" w:customStyle="1" w:styleId="xl66">
    <w:name w:val="xl66"/>
    <w:basedOn w:val="a3"/>
    <w:rsid w:val="006B3205"/>
    <w:pPr>
      <w:spacing w:before="100" w:beforeAutospacing="1" w:after="100" w:afterAutospacing="1"/>
      <w:jc w:val="center"/>
      <w:textAlignment w:val="center"/>
    </w:pPr>
    <w:rPr>
      <w:sz w:val="24"/>
      <w:szCs w:val="24"/>
    </w:rPr>
  </w:style>
  <w:style w:type="paragraph" w:customStyle="1" w:styleId="xl67">
    <w:name w:val="xl67"/>
    <w:basedOn w:val="a3"/>
    <w:rsid w:val="006B3205"/>
    <w:pPr>
      <w:spacing w:before="100" w:beforeAutospacing="1" w:after="100" w:afterAutospacing="1"/>
      <w:textAlignment w:val="center"/>
    </w:pPr>
    <w:rPr>
      <w:sz w:val="24"/>
      <w:szCs w:val="24"/>
    </w:rPr>
  </w:style>
  <w:style w:type="paragraph" w:customStyle="1" w:styleId="xl68">
    <w:name w:val="xl68"/>
    <w:basedOn w:val="a3"/>
    <w:rsid w:val="006B3205"/>
    <w:pPr>
      <w:spacing w:before="100" w:beforeAutospacing="1" w:after="100" w:afterAutospacing="1"/>
    </w:pPr>
    <w:rPr>
      <w:b/>
      <w:bCs/>
      <w:sz w:val="24"/>
      <w:szCs w:val="24"/>
    </w:rPr>
  </w:style>
  <w:style w:type="paragraph" w:customStyle="1" w:styleId="xl69">
    <w:name w:val="xl69"/>
    <w:basedOn w:val="a3"/>
    <w:rsid w:val="006B3205"/>
    <w:pPr>
      <w:pBdr>
        <w:top w:val="single" w:sz="4" w:space="0" w:color="auto"/>
        <w:right w:val="single" w:sz="4" w:space="0" w:color="auto"/>
      </w:pBdr>
      <w:spacing w:before="100" w:beforeAutospacing="1" w:after="100" w:afterAutospacing="1"/>
    </w:pPr>
    <w:rPr>
      <w:sz w:val="24"/>
      <w:szCs w:val="24"/>
    </w:rPr>
  </w:style>
  <w:style w:type="paragraph" w:customStyle="1" w:styleId="xl70">
    <w:name w:val="xl70"/>
    <w:basedOn w:val="a3"/>
    <w:rsid w:val="006B3205"/>
    <w:pPr>
      <w:spacing w:before="100" w:beforeAutospacing="1" w:after="100" w:afterAutospacing="1"/>
      <w:jc w:val="center"/>
      <w:textAlignment w:val="center"/>
    </w:pPr>
    <w:rPr>
      <w:sz w:val="24"/>
      <w:szCs w:val="24"/>
    </w:rPr>
  </w:style>
  <w:style w:type="paragraph" w:customStyle="1" w:styleId="xl71">
    <w:name w:val="xl71"/>
    <w:basedOn w:val="a3"/>
    <w:rsid w:val="006B3205"/>
    <w:pPr>
      <w:pBdr>
        <w:bottom w:val="single" w:sz="4" w:space="0" w:color="auto"/>
        <w:right w:val="single" w:sz="4" w:space="0" w:color="auto"/>
      </w:pBdr>
      <w:spacing w:before="100" w:beforeAutospacing="1" w:after="100" w:afterAutospacing="1"/>
    </w:pPr>
    <w:rPr>
      <w:sz w:val="24"/>
      <w:szCs w:val="24"/>
    </w:rPr>
  </w:style>
  <w:style w:type="paragraph" w:customStyle="1" w:styleId="xl72">
    <w:name w:val="xl72"/>
    <w:basedOn w:val="a3"/>
    <w:rsid w:val="006B3205"/>
    <w:pPr>
      <w:pBdr>
        <w:top w:val="single" w:sz="8" w:space="0" w:color="auto"/>
        <w:left w:val="single" w:sz="8" w:space="0" w:color="auto"/>
      </w:pBdr>
      <w:shd w:val="clear" w:color="000000" w:fill="FFFFFF"/>
      <w:spacing w:before="100" w:beforeAutospacing="1" w:after="100" w:afterAutospacing="1"/>
      <w:jc w:val="center"/>
      <w:textAlignment w:val="center"/>
    </w:pPr>
    <w:rPr>
      <w:b/>
      <w:bCs/>
      <w:sz w:val="24"/>
      <w:szCs w:val="24"/>
    </w:rPr>
  </w:style>
  <w:style w:type="paragraph" w:customStyle="1" w:styleId="xl73">
    <w:name w:val="xl73"/>
    <w:basedOn w:val="a3"/>
    <w:rsid w:val="006B3205"/>
    <w:pPr>
      <w:pBdr>
        <w:top w:val="single" w:sz="8" w:space="0" w:color="auto"/>
      </w:pBdr>
      <w:shd w:val="clear" w:color="000000" w:fill="FFFFFF"/>
      <w:spacing w:before="100" w:beforeAutospacing="1" w:after="100" w:afterAutospacing="1"/>
      <w:jc w:val="center"/>
      <w:textAlignment w:val="center"/>
    </w:pPr>
    <w:rPr>
      <w:b/>
      <w:bCs/>
      <w:sz w:val="24"/>
      <w:szCs w:val="24"/>
    </w:rPr>
  </w:style>
  <w:style w:type="paragraph" w:customStyle="1" w:styleId="xl74">
    <w:name w:val="xl74"/>
    <w:basedOn w:val="a3"/>
    <w:rsid w:val="006B3205"/>
    <w:pPr>
      <w:pBdr>
        <w:top w:val="single" w:sz="8" w:space="0" w:color="auto"/>
        <w:right w:val="single" w:sz="8" w:space="0" w:color="auto"/>
      </w:pBdr>
      <w:shd w:val="clear" w:color="000000" w:fill="FFFFFF"/>
      <w:spacing w:before="100" w:beforeAutospacing="1" w:after="100" w:afterAutospacing="1"/>
      <w:jc w:val="center"/>
      <w:textAlignment w:val="center"/>
    </w:pPr>
    <w:rPr>
      <w:b/>
      <w:bCs/>
      <w:sz w:val="24"/>
      <w:szCs w:val="24"/>
    </w:rPr>
  </w:style>
  <w:style w:type="paragraph" w:customStyle="1" w:styleId="xl75">
    <w:name w:val="xl75"/>
    <w:basedOn w:val="a3"/>
    <w:rsid w:val="006B3205"/>
    <w:pPr>
      <w:pBdr>
        <w:top w:val="single" w:sz="8" w:space="0" w:color="auto"/>
        <w:left w:val="single" w:sz="8" w:space="0" w:color="auto"/>
        <w:bottom w:val="single" w:sz="4" w:space="0" w:color="auto"/>
        <w:right w:val="single" w:sz="4" w:space="0" w:color="auto"/>
      </w:pBdr>
      <w:shd w:val="clear" w:color="000000" w:fill="DAEEF3"/>
      <w:spacing w:before="100" w:beforeAutospacing="1" w:after="100" w:afterAutospacing="1"/>
      <w:jc w:val="center"/>
      <w:textAlignment w:val="center"/>
    </w:pPr>
    <w:rPr>
      <w:b/>
      <w:bCs/>
      <w:sz w:val="24"/>
      <w:szCs w:val="24"/>
    </w:rPr>
  </w:style>
  <w:style w:type="paragraph" w:customStyle="1" w:styleId="xl76">
    <w:name w:val="xl76"/>
    <w:basedOn w:val="a3"/>
    <w:rsid w:val="006B3205"/>
    <w:pPr>
      <w:pBdr>
        <w:top w:val="single" w:sz="8"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b/>
      <w:bCs/>
      <w:sz w:val="24"/>
      <w:szCs w:val="24"/>
    </w:rPr>
  </w:style>
  <w:style w:type="paragraph" w:customStyle="1" w:styleId="xl77">
    <w:name w:val="xl77"/>
    <w:basedOn w:val="a3"/>
    <w:rsid w:val="006B3205"/>
    <w:pPr>
      <w:pBdr>
        <w:top w:val="single" w:sz="8"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b/>
      <w:bCs/>
      <w:sz w:val="24"/>
      <w:szCs w:val="24"/>
    </w:rPr>
  </w:style>
  <w:style w:type="paragraph" w:customStyle="1" w:styleId="xl78">
    <w:name w:val="xl78"/>
    <w:basedOn w:val="a3"/>
    <w:rsid w:val="006B3205"/>
    <w:pPr>
      <w:pBdr>
        <w:top w:val="single" w:sz="8"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b/>
      <w:bCs/>
      <w:sz w:val="24"/>
      <w:szCs w:val="24"/>
    </w:rPr>
  </w:style>
  <w:style w:type="paragraph" w:customStyle="1" w:styleId="xl79">
    <w:name w:val="xl79"/>
    <w:basedOn w:val="a3"/>
    <w:rsid w:val="006B3205"/>
    <w:pPr>
      <w:pBdr>
        <w:top w:val="single" w:sz="8" w:space="0" w:color="auto"/>
        <w:left w:val="single" w:sz="4" w:space="0" w:color="auto"/>
        <w:bottom w:val="single" w:sz="4" w:space="0" w:color="auto"/>
        <w:right w:val="single" w:sz="8" w:space="0" w:color="auto"/>
      </w:pBdr>
      <w:shd w:val="clear" w:color="000000" w:fill="DAEEF3"/>
      <w:spacing w:before="100" w:beforeAutospacing="1" w:after="100" w:afterAutospacing="1"/>
      <w:jc w:val="center"/>
      <w:textAlignment w:val="center"/>
    </w:pPr>
    <w:rPr>
      <w:b/>
      <w:bCs/>
      <w:sz w:val="24"/>
      <w:szCs w:val="24"/>
    </w:rPr>
  </w:style>
  <w:style w:type="paragraph" w:customStyle="1" w:styleId="xl80">
    <w:name w:val="xl80"/>
    <w:basedOn w:val="a3"/>
    <w:rsid w:val="006B3205"/>
    <w:pPr>
      <w:pBdr>
        <w:top w:val="single" w:sz="4" w:space="0" w:color="auto"/>
        <w:left w:val="single" w:sz="8" w:space="0" w:color="auto"/>
        <w:right w:val="single" w:sz="4" w:space="0" w:color="auto"/>
      </w:pBdr>
      <w:shd w:val="clear" w:color="000000" w:fill="DAEEF3"/>
      <w:spacing w:before="100" w:beforeAutospacing="1" w:after="100" w:afterAutospacing="1"/>
      <w:jc w:val="center"/>
      <w:textAlignment w:val="center"/>
    </w:pPr>
    <w:rPr>
      <w:b/>
      <w:bCs/>
      <w:sz w:val="24"/>
      <w:szCs w:val="24"/>
    </w:rPr>
  </w:style>
  <w:style w:type="paragraph" w:customStyle="1" w:styleId="xl81">
    <w:name w:val="xl81"/>
    <w:basedOn w:val="a3"/>
    <w:rsid w:val="006B3205"/>
    <w:pPr>
      <w:pBdr>
        <w:top w:val="single" w:sz="4" w:space="0" w:color="auto"/>
        <w:left w:val="single" w:sz="4" w:space="0" w:color="auto"/>
        <w:right w:val="single" w:sz="4" w:space="0" w:color="auto"/>
      </w:pBdr>
      <w:shd w:val="clear" w:color="000000" w:fill="DAEEF3"/>
      <w:spacing w:before="100" w:beforeAutospacing="1" w:after="100" w:afterAutospacing="1"/>
      <w:jc w:val="center"/>
      <w:textAlignment w:val="center"/>
    </w:pPr>
    <w:rPr>
      <w:b/>
      <w:bCs/>
      <w:sz w:val="24"/>
      <w:szCs w:val="24"/>
    </w:rPr>
  </w:style>
  <w:style w:type="paragraph" w:customStyle="1" w:styleId="xl82">
    <w:name w:val="xl82"/>
    <w:basedOn w:val="a3"/>
    <w:rsid w:val="006B3205"/>
    <w:pPr>
      <w:pBdr>
        <w:top w:val="single" w:sz="4" w:space="0" w:color="auto"/>
        <w:left w:val="single" w:sz="4" w:space="0" w:color="auto"/>
        <w:right w:val="single" w:sz="4" w:space="0" w:color="auto"/>
      </w:pBdr>
      <w:shd w:val="clear" w:color="000000" w:fill="DAEEF3"/>
      <w:spacing w:before="100" w:beforeAutospacing="1" w:after="100" w:afterAutospacing="1"/>
    </w:pPr>
    <w:rPr>
      <w:b/>
      <w:bCs/>
      <w:sz w:val="24"/>
      <w:szCs w:val="24"/>
    </w:rPr>
  </w:style>
  <w:style w:type="paragraph" w:customStyle="1" w:styleId="xl83">
    <w:name w:val="xl83"/>
    <w:basedOn w:val="a3"/>
    <w:rsid w:val="006B3205"/>
    <w:pPr>
      <w:pBdr>
        <w:top w:val="single" w:sz="4" w:space="0" w:color="auto"/>
        <w:left w:val="single" w:sz="4" w:space="0" w:color="auto"/>
        <w:right w:val="single" w:sz="8" w:space="0" w:color="auto"/>
      </w:pBdr>
      <w:shd w:val="clear" w:color="000000" w:fill="DAEEF3"/>
      <w:spacing w:before="100" w:beforeAutospacing="1" w:after="100" w:afterAutospacing="1"/>
    </w:pPr>
    <w:rPr>
      <w:b/>
      <w:bCs/>
      <w:sz w:val="24"/>
      <w:szCs w:val="24"/>
    </w:rPr>
  </w:style>
  <w:style w:type="paragraph" w:customStyle="1" w:styleId="xl84">
    <w:name w:val="xl84"/>
    <w:basedOn w:val="a3"/>
    <w:rsid w:val="006B320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85">
    <w:name w:val="xl85"/>
    <w:basedOn w:val="a3"/>
    <w:rsid w:val="006B3205"/>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86">
    <w:name w:val="xl86"/>
    <w:basedOn w:val="a3"/>
    <w:rsid w:val="006B3205"/>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87">
    <w:name w:val="xl87"/>
    <w:basedOn w:val="a3"/>
    <w:rsid w:val="006B3205"/>
    <w:pPr>
      <w:pBdr>
        <w:top w:val="single" w:sz="4" w:space="0" w:color="auto"/>
        <w:left w:val="single" w:sz="4" w:space="0" w:color="auto"/>
        <w:bottom w:val="single" w:sz="4" w:space="0" w:color="auto"/>
        <w:right w:val="single" w:sz="8" w:space="0" w:color="auto"/>
      </w:pBdr>
      <w:spacing w:before="100" w:beforeAutospacing="1" w:after="100" w:afterAutospacing="1"/>
    </w:pPr>
    <w:rPr>
      <w:sz w:val="24"/>
      <w:szCs w:val="24"/>
    </w:rPr>
  </w:style>
  <w:style w:type="paragraph" w:customStyle="1" w:styleId="xl88">
    <w:name w:val="xl88"/>
    <w:basedOn w:val="a3"/>
    <w:rsid w:val="006B3205"/>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sz w:val="24"/>
      <w:szCs w:val="24"/>
    </w:rPr>
  </w:style>
  <w:style w:type="paragraph" w:customStyle="1" w:styleId="xl89">
    <w:name w:val="xl89"/>
    <w:basedOn w:val="a3"/>
    <w:rsid w:val="006B3205"/>
    <w:pPr>
      <w:pBdr>
        <w:top w:val="single" w:sz="4" w:space="0" w:color="auto"/>
        <w:left w:val="single" w:sz="4" w:space="0" w:color="auto"/>
        <w:bottom w:val="single" w:sz="8" w:space="0" w:color="auto"/>
        <w:right w:val="single" w:sz="4" w:space="0" w:color="auto"/>
      </w:pBdr>
      <w:spacing w:before="100" w:beforeAutospacing="1" w:after="100" w:afterAutospacing="1"/>
    </w:pPr>
    <w:rPr>
      <w:sz w:val="24"/>
      <w:szCs w:val="24"/>
    </w:rPr>
  </w:style>
  <w:style w:type="paragraph" w:customStyle="1" w:styleId="xl90">
    <w:name w:val="xl90"/>
    <w:basedOn w:val="a3"/>
    <w:rsid w:val="006B3205"/>
    <w:pPr>
      <w:pBdr>
        <w:top w:val="single" w:sz="4" w:space="0" w:color="auto"/>
        <w:left w:val="single" w:sz="4" w:space="0" w:color="auto"/>
        <w:bottom w:val="single" w:sz="8" w:space="0" w:color="auto"/>
        <w:right w:val="single" w:sz="8" w:space="0" w:color="auto"/>
      </w:pBdr>
      <w:spacing w:before="100" w:beforeAutospacing="1" w:after="100" w:afterAutospacing="1"/>
    </w:pPr>
    <w:rPr>
      <w:sz w:val="24"/>
      <w:szCs w:val="24"/>
    </w:rPr>
  </w:style>
  <w:style w:type="paragraph" w:customStyle="1" w:styleId="xl91">
    <w:name w:val="xl91"/>
    <w:basedOn w:val="a3"/>
    <w:rsid w:val="006B3205"/>
    <w:pPr>
      <w:pBdr>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92">
    <w:name w:val="xl92"/>
    <w:basedOn w:val="a3"/>
    <w:rsid w:val="006B3205"/>
    <w:pPr>
      <w:pBdr>
        <w:left w:val="single" w:sz="4" w:space="0" w:color="auto"/>
        <w:bottom w:val="single" w:sz="4" w:space="0" w:color="auto"/>
        <w:right w:val="single" w:sz="8" w:space="0" w:color="auto"/>
      </w:pBdr>
      <w:spacing w:before="100" w:beforeAutospacing="1" w:after="100" w:afterAutospacing="1"/>
    </w:pPr>
    <w:rPr>
      <w:sz w:val="24"/>
      <w:szCs w:val="24"/>
    </w:rPr>
  </w:style>
  <w:style w:type="paragraph" w:customStyle="1" w:styleId="xl93">
    <w:name w:val="xl93"/>
    <w:basedOn w:val="a3"/>
    <w:rsid w:val="006B3205"/>
    <w:pPr>
      <w:pBdr>
        <w:top w:val="single" w:sz="4" w:space="0" w:color="auto"/>
        <w:left w:val="single" w:sz="8" w:space="0" w:color="auto"/>
        <w:right w:val="single" w:sz="4" w:space="0" w:color="auto"/>
      </w:pBdr>
      <w:spacing w:before="100" w:beforeAutospacing="1" w:after="100" w:afterAutospacing="1"/>
      <w:jc w:val="center"/>
      <w:textAlignment w:val="center"/>
    </w:pPr>
    <w:rPr>
      <w:sz w:val="24"/>
      <w:szCs w:val="24"/>
    </w:rPr>
  </w:style>
  <w:style w:type="paragraph" w:customStyle="1" w:styleId="xl94">
    <w:name w:val="xl94"/>
    <w:basedOn w:val="a3"/>
    <w:rsid w:val="006B3205"/>
    <w:pPr>
      <w:pBdr>
        <w:top w:val="single" w:sz="4" w:space="0" w:color="auto"/>
        <w:left w:val="single" w:sz="4" w:space="0" w:color="auto"/>
        <w:right w:val="single" w:sz="4" w:space="0" w:color="auto"/>
      </w:pBdr>
      <w:spacing w:before="100" w:beforeAutospacing="1" w:after="100" w:afterAutospacing="1"/>
    </w:pPr>
    <w:rPr>
      <w:sz w:val="24"/>
      <w:szCs w:val="24"/>
    </w:rPr>
  </w:style>
  <w:style w:type="paragraph" w:customStyle="1" w:styleId="xl95">
    <w:name w:val="xl95"/>
    <w:basedOn w:val="a3"/>
    <w:rsid w:val="006B3205"/>
    <w:pPr>
      <w:pBdr>
        <w:top w:val="single" w:sz="4" w:space="0" w:color="auto"/>
        <w:left w:val="single" w:sz="4" w:space="0" w:color="auto"/>
        <w:right w:val="single" w:sz="8" w:space="0" w:color="auto"/>
      </w:pBdr>
      <w:spacing w:before="100" w:beforeAutospacing="1" w:after="100" w:afterAutospacing="1"/>
    </w:pPr>
    <w:rPr>
      <w:sz w:val="24"/>
      <w:szCs w:val="24"/>
    </w:rPr>
  </w:style>
  <w:style w:type="paragraph" w:customStyle="1" w:styleId="xl96">
    <w:name w:val="xl96"/>
    <w:basedOn w:val="a3"/>
    <w:rsid w:val="006B3205"/>
    <w:pPr>
      <w:pBdr>
        <w:top w:val="single" w:sz="8" w:space="0" w:color="auto"/>
        <w:left w:val="single" w:sz="8" w:space="0" w:color="auto"/>
        <w:bottom w:val="single" w:sz="8" w:space="0" w:color="auto"/>
        <w:right w:val="single" w:sz="4" w:space="0" w:color="auto"/>
      </w:pBdr>
      <w:shd w:val="clear" w:color="000000" w:fill="FCD5B4"/>
      <w:spacing w:before="100" w:beforeAutospacing="1" w:after="100" w:afterAutospacing="1"/>
      <w:jc w:val="center"/>
      <w:textAlignment w:val="center"/>
    </w:pPr>
    <w:rPr>
      <w:b/>
      <w:bCs/>
      <w:sz w:val="24"/>
      <w:szCs w:val="24"/>
    </w:rPr>
  </w:style>
  <w:style w:type="paragraph" w:customStyle="1" w:styleId="xl97">
    <w:name w:val="xl97"/>
    <w:basedOn w:val="a3"/>
    <w:rsid w:val="006B3205"/>
    <w:pPr>
      <w:pBdr>
        <w:top w:val="single" w:sz="8" w:space="0" w:color="auto"/>
        <w:left w:val="single" w:sz="4" w:space="0" w:color="auto"/>
        <w:bottom w:val="single" w:sz="8" w:space="0" w:color="auto"/>
        <w:right w:val="single" w:sz="4" w:space="0" w:color="auto"/>
      </w:pBdr>
      <w:shd w:val="clear" w:color="000000" w:fill="FCD5B4"/>
      <w:spacing w:before="100" w:beforeAutospacing="1" w:after="100" w:afterAutospacing="1"/>
      <w:jc w:val="center"/>
      <w:textAlignment w:val="center"/>
    </w:pPr>
    <w:rPr>
      <w:b/>
      <w:bCs/>
      <w:sz w:val="24"/>
      <w:szCs w:val="24"/>
    </w:rPr>
  </w:style>
  <w:style w:type="paragraph" w:customStyle="1" w:styleId="xl98">
    <w:name w:val="xl98"/>
    <w:basedOn w:val="a3"/>
    <w:rsid w:val="006B3205"/>
    <w:pPr>
      <w:pBdr>
        <w:top w:val="single" w:sz="8" w:space="0" w:color="auto"/>
        <w:left w:val="single" w:sz="4" w:space="0" w:color="auto"/>
        <w:bottom w:val="single" w:sz="8" w:space="0" w:color="auto"/>
        <w:right w:val="single" w:sz="8" w:space="0" w:color="auto"/>
      </w:pBdr>
      <w:shd w:val="clear" w:color="000000" w:fill="FCD5B4"/>
      <w:spacing w:before="100" w:beforeAutospacing="1" w:after="100" w:afterAutospacing="1"/>
      <w:jc w:val="center"/>
      <w:textAlignment w:val="center"/>
    </w:pPr>
    <w:rPr>
      <w:b/>
      <w:bCs/>
      <w:sz w:val="24"/>
      <w:szCs w:val="24"/>
    </w:rPr>
  </w:style>
  <w:style w:type="paragraph" w:customStyle="1" w:styleId="xl99">
    <w:name w:val="xl99"/>
    <w:basedOn w:val="a3"/>
    <w:rsid w:val="006B3205"/>
    <w:pPr>
      <w:pBdr>
        <w:left w:val="single" w:sz="8"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0">
    <w:name w:val="xl100"/>
    <w:basedOn w:val="a3"/>
    <w:rsid w:val="006B3205"/>
    <w:pPr>
      <w:pBdr>
        <w:top w:val="single" w:sz="8" w:space="0" w:color="auto"/>
        <w:left w:val="single" w:sz="8" w:space="0" w:color="auto"/>
        <w:bottom w:val="single" w:sz="8" w:space="0" w:color="auto"/>
        <w:right w:val="single" w:sz="8" w:space="0" w:color="auto"/>
      </w:pBdr>
      <w:shd w:val="clear" w:color="000000" w:fill="FCD5B4"/>
      <w:spacing w:before="100" w:beforeAutospacing="1" w:after="100" w:afterAutospacing="1"/>
      <w:jc w:val="center"/>
      <w:textAlignment w:val="center"/>
    </w:pPr>
    <w:rPr>
      <w:b/>
      <w:bCs/>
      <w:sz w:val="24"/>
      <w:szCs w:val="24"/>
    </w:rPr>
  </w:style>
  <w:style w:type="paragraph" w:customStyle="1" w:styleId="xl101">
    <w:name w:val="xl101"/>
    <w:basedOn w:val="a3"/>
    <w:rsid w:val="006B3205"/>
    <w:pPr>
      <w:pBdr>
        <w:top w:val="single" w:sz="8" w:space="0" w:color="auto"/>
        <w:left w:val="single" w:sz="8" w:space="0" w:color="auto"/>
        <w:bottom w:val="single" w:sz="8" w:space="0" w:color="auto"/>
      </w:pBdr>
      <w:shd w:val="clear" w:color="000000" w:fill="FCD5B4"/>
      <w:spacing w:before="100" w:beforeAutospacing="1" w:after="100" w:afterAutospacing="1"/>
      <w:jc w:val="center"/>
      <w:textAlignment w:val="center"/>
    </w:pPr>
    <w:rPr>
      <w:sz w:val="24"/>
      <w:szCs w:val="24"/>
    </w:rPr>
  </w:style>
  <w:style w:type="paragraph" w:customStyle="1" w:styleId="xl102">
    <w:name w:val="xl102"/>
    <w:basedOn w:val="a3"/>
    <w:rsid w:val="006B3205"/>
    <w:pPr>
      <w:pBdr>
        <w:top w:val="single" w:sz="8" w:space="0" w:color="auto"/>
        <w:left w:val="single" w:sz="4" w:space="0" w:color="auto"/>
        <w:bottom w:val="single" w:sz="8" w:space="0" w:color="auto"/>
        <w:right w:val="single" w:sz="4" w:space="0" w:color="auto"/>
      </w:pBdr>
      <w:shd w:val="clear" w:color="000000" w:fill="FCD5B4"/>
      <w:spacing w:before="100" w:beforeAutospacing="1" w:after="100" w:afterAutospacing="1"/>
      <w:jc w:val="center"/>
      <w:textAlignment w:val="center"/>
    </w:pPr>
    <w:rPr>
      <w:b/>
      <w:bCs/>
      <w:sz w:val="24"/>
      <w:szCs w:val="24"/>
    </w:rPr>
  </w:style>
  <w:style w:type="paragraph" w:customStyle="1" w:styleId="xl103">
    <w:name w:val="xl103"/>
    <w:basedOn w:val="a3"/>
    <w:rsid w:val="006B3205"/>
    <w:pPr>
      <w:pBdr>
        <w:top w:val="single" w:sz="8" w:space="0" w:color="auto"/>
        <w:left w:val="single" w:sz="4" w:space="0" w:color="auto"/>
        <w:bottom w:val="single" w:sz="8" w:space="0" w:color="auto"/>
        <w:right w:val="single" w:sz="8" w:space="0" w:color="auto"/>
      </w:pBdr>
      <w:shd w:val="clear" w:color="000000" w:fill="FCD5B4"/>
      <w:spacing w:before="100" w:beforeAutospacing="1" w:after="100" w:afterAutospacing="1"/>
      <w:jc w:val="center"/>
      <w:textAlignment w:val="center"/>
    </w:pPr>
    <w:rPr>
      <w:b/>
      <w:bCs/>
      <w:sz w:val="24"/>
      <w:szCs w:val="24"/>
    </w:rPr>
  </w:style>
  <w:style w:type="paragraph" w:customStyle="1" w:styleId="xl104">
    <w:name w:val="xl104"/>
    <w:basedOn w:val="a3"/>
    <w:rsid w:val="006B3205"/>
    <w:pPr>
      <w:pBdr>
        <w:top w:val="single" w:sz="8" w:space="0" w:color="auto"/>
        <w:left w:val="single" w:sz="8" w:space="0" w:color="auto"/>
        <w:bottom w:val="single" w:sz="8" w:space="0" w:color="auto"/>
        <w:right w:val="single" w:sz="4" w:space="0" w:color="auto"/>
      </w:pBdr>
      <w:shd w:val="clear" w:color="000000" w:fill="FCD5B4"/>
      <w:spacing w:before="100" w:beforeAutospacing="1" w:after="100" w:afterAutospacing="1"/>
      <w:jc w:val="center"/>
      <w:textAlignment w:val="center"/>
    </w:pPr>
    <w:rPr>
      <w:b/>
      <w:bCs/>
      <w:sz w:val="24"/>
      <w:szCs w:val="24"/>
    </w:rPr>
  </w:style>
  <w:style w:type="paragraph" w:customStyle="1" w:styleId="xl105">
    <w:name w:val="xl105"/>
    <w:basedOn w:val="a3"/>
    <w:rsid w:val="006B3205"/>
    <w:pPr>
      <w:pBdr>
        <w:top w:val="single" w:sz="8" w:space="0" w:color="auto"/>
        <w:bottom w:val="single" w:sz="8" w:space="0" w:color="auto"/>
        <w:right w:val="single" w:sz="4" w:space="0" w:color="auto"/>
      </w:pBdr>
      <w:shd w:val="clear" w:color="000000" w:fill="FCD5B4"/>
      <w:spacing w:before="100" w:beforeAutospacing="1" w:after="100" w:afterAutospacing="1"/>
      <w:jc w:val="center"/>
    </w:pPr>
    <w:rPr>
      <w:b/>
      <w:bCs/>
      <w:sz w:val="24"/>
      <w:szCs w:val="24"/>
    </w:rPr>
  </w:style>
  <w:style w:type="paragraph" w:customStyle="1" w:styleId="xl106">
    <w:name w:val="xl106"/>
    <w:basedOn w:val="a3"/>
    <w:rsid w:val="006B3205"/>
    <w:pPr>
      <w:pBdr>
        <w:top w:val="single" w:sz="8" w:space="0" w:color="auto"/>
        <w:left w:val="single" w:sz="4" w:space="0" w:color="auto"/>
        <w:bottom w:val="single" w:sz="8" w:space="0" w:color="auto"/>
        <w:right w:val="single" w:sz="4" w:space="0" w:color="auto"/>
      </w:pBdr>
      <w:shd w:val="clear" w:color="000000" w:fill="FCD5B4"/>
      <w:spacing w:before="100" w:beforeAutospacing="1" w:after="100" w:afterAutospacing="1"/>
      <w:jc w:val="center"/>
    </w:pPr>
    <w:rPr>
      <w:b/>
      <w:bCs/>
      <w:sz w:val="24"/>
      <w:szCs w:val="24"/>
    </w:rPr>
  </w:style>
  <w:style w:type="paragraph" w:customStyle="1" w:styleId="xl107">
    <w:name w:val="xl107"/>
    <w:basedOn w:val="a3"/>
    <w:rsid w:val="006B3205"/>
    <w:pPr>
      <w:pBdr>
        <w:top w:val="single" w:sz="8" w:space="0" w:color="auto"/>
        <w:left w:val="single" w:sz="4" w:space="0" w:color="auto"/>
        <w:bottom w:val="single" w:sz="8" w:space="0" w:color="auto"/>
        <w:right w:val="single" w:sz="8" w:space="0" w:color="auto"/>
      </w:pBdr>
      <w:shd w:val="clear" w:color="000000" w:fill="FCD5B4"/>
      <w:spacing w:before="100" w:beforeAutospacing="1" w:after="100" w:afterAutospacing="1"/>
      <w:jc w:val="center"/>
    </w:pPr>
    <w:rPr>
      <w:b/>
      <w:bCs/>
      <w:sz w:val="24"/>
      <w:szCs w:val="24"/>
    </w:rPr>
  </w:style>
  <w:style w:type="paragraph" w:customStyle="1" w:styleId="xl108">
    <w:name w:val="xl108"/>
    <w:basedOn w:val="a3"/>
    <w:rsid w:val="006B3205"/>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9">
    <w:name w:val="xl109"/>
    <w:basedOn w:val="a3"/>
    <w:rsid w:val="006B3205"/>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10">
    <w:name w:val="xl110"/>
    <w:basedOn w:val="a3"/>
    <w:rsid w:val="006B3205"/>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pPr>
    <w:rPr>
      <w:sz w:val="24"/>
      <w:szCs w:val="24"/>
    </w:rPr>
  </w:style>
  <w:style w:type="paragraph" w:customStyle="1" w:styleId="xl111">
    <w:name w:val="xl111"/>
    <w:basedOn w:val="a3"/>
    <w:rsid w:val="006B3205"/>
    <w:pPr>
      <w:pBdr>
        <w:top w:val="single" w:sz="4" w:space="0" w:color="auto"/>
        <w:left w:val="single" w:sz="4" w:space="0" w:color="auto"/>
        <w:right w:val="single" w:sz="4" w:space="0" w:color="auto"/>
      </w:pBdr>
      <w:shd w:val="clear" w:color="000000" w:fill="B7DEE8"/>
      <w:spacing w:before="100" w:beforeAutospacing="1" w:after="100" w:afterAutospacing="1"/>
    </w:pPr>
    <w:rPr>
      <w:sz w:val="24"/>
      <w:szCs w:val="24"/>
    </w:rPr>
  </w:style>
  <w:style w:type="paragraph" w:customStyle="1" w:styleId="xl112">
    <w:name w:val="xl112"/>
    <w:basedOn w:val="a3"/>
    <w:rsid w:val="006B3205"/>
    <w:pPr>
      <w:pBdr>
        <w:left w:val="single" w:sz="4" w:space="0" w:color="auto"/>
        <w:bottom w:val="single" w:sz="4" w:space="0" w:color="auto"/>
      </w:pBdr>
      <w:spacing w:before="100" w:beforeAutospacing="1" w:after="100" w:afterAutospacing="1"/>
      <w:textAlignment w:val="center"/>
    </w:pPr>
    <w:rPr>
      <w:sz w:val="24"/>
      <w:szCs w:val="24"/>
    </w:rPr>
  </w:style>
  <w:style w:type="paragraph" w:customStyle="1" w:styleId="xl113">
    <w:name w:val="xl113"/>
    <w:basedOn w:val="a3"/>
    <w:rsid w:val="006B3205"/>
    <w:pPr>
      <w:pBdr>
        <w:top w:val="single" w:sz="4" w:space="0" w:color="auto"/>
        <w:left w:val="single" w:sz="4" w:space="0" w:color="auto"/>
        <w:bottom w:val="single" w:sz="4" w:space="0" w:color="auto"/>
      </w:pBdr>
      <w:spacing w:before="100" w:beforeAutospacing="1" w:after="100" w:afterAutospacing="1"/>
      <w:textAlignment w:val="center"/>
    </w:pPr>
    <w:rPr>
      <w:sz w:val="24"/>
      <w:szCs w:val="24"/>
    </w:rPr>
  </w:style>
  <w:style w:type="paragraph" w:customStyle="1" w:styleId="xl114">
    <w:name w:val="xl114"/>
    <w:basedOn w:val="a3"/>
    <w:rsid w:val="006B3205"/>
    <w:pPr>
      <w:pBdr>
        <w:top w:val="single" w:sz="4" w:space="0" w:color="auto"/>
        <w:left w:val="single" w:sz="4" w:space="0" w:color="auto"/>
      </w:pBdr>
      <w:spacing w:before="100" w:beforeAutospacing="1" w:after="100" w:afterAutospacing="1"/>
      <w:textAlignment w:val="center"/>
    </w:pPr>
    <w:rPr>
      <w:sz w:val="24"/>
      <w:szCs w:val="24"/>
    </w:rPr>
  </w:style>
  <w:style w:type="paragraph" w:customStyle="1" w:styleId="xl115">
    <w:name w:val="xl115"/>
    <w:basedOn w:val="a3"/>
    <w:rsid w:val="006B3205"/>
    <w:pPr>
      <w:pBdr>
        <w:top w:val="single" w:sz="8" w:space="0" w:color="auto"/>
        <w:left w:val="single" w:sz="8" w:space="0" w:color="auto"/>
        <w:bottom w:val="single" w:sz="4" w:space="0" w:color="auto"/>
        <w:right w:val="single" w:sz="4" w:space="0" w:color="auto"/>
      </w:pBdr>
      <w:shd w:val="clear" w:color="000000" w:fill="B7DEE8"/>
      <w:spacing w:before="100" w:beforeAutospacing="1" w:after="100" w:afterAutospacing="1"/>
    </w:pPr>
    <w:rPr>
      <w:sz w:val="24"/>
      <w:szCs w:val="24"/>
    </w:rPr>
  </w:style>
  <w:style w:type="paragraph" w:customStyle="1" w:styleId="xl116">
    <w:name w:val="xl116"/>
    <w:basedOn w:val="a3"/>
    <w:rsid w:val="006B3205"/>
    <w:pPr>
      <w:pBdr>
        <w:top w:val="single" w:sz="8" w:space="0" w:color="auto"/>
        <w:left w:val="single" w:sz="4" w:space="0" w:color="auto"/>
        <w:bottom w:val="single" w:sz="4" w:space="0" w:color="auto"/>
        <w:right w:val="single" w:sz="4" w:space="0" w:color="auto"/>
      </w:pBdr>
      <w:shd w:val="clear" w:color="000000" w:fill="B7DEE8"/>
      <w:spacing w:before="100" w:beforeAutospacing="1" w:after="100" w:afterAutospacing="1"/>
    </w:pPr>
    <w:rPr>
      <w:sz w:val="24"/>
      <w:szCs w:val="24"/>
    </w:rPr>
  </w:style>
  <w:style w:type="paragraph" w:customStyle="1" w:styleId="xl117">
    <w:name w:val="xl117"/>
    <w:basedOn w:val="a3"/>
    <w:rsid w:val="006B3205"/>
    <w:pPr>
      <w:pBdr>
        <w:top w:val="single" w:sz="8"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18">
    <w:name w:val="xl118"/>
    <w:basedOn w:val="a3"/>
    <w:rsid w:val="006B3205"/>
    <w:pPr>
      <w:pBdr>
        <w:top w:val="single" w:sz="8" w:space="0" w:color="auto"/>
        <w:left w:val="single" w:sz="4" w:space="0" w:color="auto"/>
        <w:bottom w:val="single" w:sz="4" w:space="0" w:color="auto"/>
        <w:right w:val="single" w:sz="8" w:space="0" w:color="auto"/>
      </w:pBdr>
      <w:spacing w:before="100" w:beforeAutospacing="1" w:after="100" w:afterAutospacing="1"/>
    </w:pPr>
    <w:rPr>
      <w:sz w:val="24"/>
      <w:szCs w:val="24"/>
    </w:rPr>
  </w:style>
  <w:style w:type="paragraph" w:customStyle="1" w:styleId="xl119">
    <w:name w:val="xl119"/>
    <w:basedOn w:val="a3"/>
    <w:rsid w:val="006B3205"/>
    <w:pPr>
      <w:pBdr>
        <w:top w:val="single" w:sz="4" w:space="0" w:color="auto"/>
        <w:left w:val="single" w:sz="8" w:space="0" w:color="auto"/>
        <w:bottom w:val="single" w:sz="4" w:space="0" w:color="auto"/>
        <w:right w:val="single" w:sz="4" w:space="0" w:color="auto"/>
      </w:pBdr>
      <w:spacing w:before="100" w:beforeAutospacing="1" w:after="100" w:afterAutospacing="1"/>
    </w:pPr>
    <w:rPr>
      <w:sz w:val="24"/>
      <w:szCs w:val="24"/>
    </w:rPr>
  </w:style>
  <w:style w:type="paragraph" w:customStyle="1" w:styleId="xl120">
    <w:name w:val="xl120"/>
    <w:basedOn w:val="a3"/>
    <w:rsid w:val="006B3205"/>
    <w:pPr>
      <w:pBdr>
        <w:top w:val="single" w:sz="4" w:space="0" w:color="auto"/>
        <w:left w:val="single" w:sz="8" w:space="0" w:color="auto"/>
        <w:bottom w:val="single" w:sz="8" w:space="0" w:color="auto"/>
        <w:right w:val="single" w:sz="4" w:space="0" w:color="auto"/>
      </w:pBdr>
      <w:spacing w:before="100" w:beforeAutospacing="1" w:after="100" w:afterAutospacing="1"/>
    </w:pPr>
    <w:rPr>
      <w:sz w:val="24"/>
      <w:szCs w:val="24"/>
    </w:rPr>
  </w:style>
  <w:style w:type="paragraph" w:customStyle="1" w:styleId="xl121">
    <w:name w:val="xl121"/>
    <w:basedOn w:val="a3"/>
    <w:rsid w:val="006B3205"/>
    <w:pPr>
      <w:pBdr>
        <w:top w:val="single" w:sz="4" w:space="0" w:color="auto"/>
        <w:left w:val="single" w:sz="4" w:space="0" w:color="auto"/>
        <w:bottom w:val="single" w:sz="8" w:space="0" w:color="auto"/>
        <w:right w:val="single" w:sz="4" w:space="0" w:color="auto"/>
      </w:pBdr>
      <w:shd w:val="clear" w:color="000000" w:fill="B7DEE8"/>
      <w:spacing w:before="100" w:beforeAutospacing="1" w:after="100" w:afterAutospacing="1"/>
    </w:pPr>
    <w:rPr>
      <w:sz w:val="24"/>
      <w:szCs w:val="24"/>
    </w:rPr>
  </w:style>
  <w:style w:type="paragraph" w:customStyle="1" w:styleId="xl122">
    <w:name w:val="xl122"/>
    <w:basedOn w:val="a3"/>
    <w:rsid w:val="006B3205"/>
    <w:pPr>
      <w:pBdr>
        <w:top w:val="single" w:sz="8" w:space="0" w:color="auto"/>
      </w:pBdr>
      <w:spacing w:before="100" w:beforeAutospacing="1" w:after="100" w:afterAutospacing="1"/>
      <w:jc w:val="center"/>
      <w:textAlignment w:val="center"/>
    </w:pPr>
    <w:rPr>
      <w:sz w:val="24"/>
      <w:szCs w:val="24"/>
    </w:rPr>
  </w:style>
  <w:style w:type="paragraph" w:customStyle="1" w:styleId="xl123">
    <w:name w:val="xl123"/>
    <w:basedOn w:val="a3"/>
    <w:rsid w:val="006B3205"/>
    <w:pPr>
      <w:pBdr>
        <w:top w:val="single" w:sz="8" w:space="0" w:color="auto"/>
        <w:right w:val="single" w:sz="8" w:space="0" w:color="auto"/>
      </w:pBdr>
      <w:spacing w:before="100" w:beforeAutospacing="1" w:after="100" w:afterAutospacing="1"/>
      <w:jc w:val="center"/>
      <w:textAlignment w:val="center"/>
    </w:pPr>
    <w:rPr>
      <w:sz w:val="24"/>
      <w:szCs w:val="24"/>
    </w:rPr>
  </w:style>
  <w:style w:type="paragraph" w:customStyle="1" w:styleId="xl124">
    <w:name w:val="xl124"/>
    <w:basedOn w:val="a3"/>
    <w:rsid w:val="006B3205"/>
    <w:pPr>
      <w:pBdr>
        <w:right w:val="single" w:sz="8" w:space="0" w:color="auto"/>
      </w:pBdr>
      <w:spacing w:before="100" w:beforeAutospacing="1" w:after="100" w:afterAutospacing="1"/>
      <w:jc w:val="center"/>
      <w:textAlignment w:val="center"/>
    </w:pPr>
    <w:rPr>
      <w:sz w:val="24"/>
      <w:szCs w:val="24"/>
    </w:rPr>
  </w:style>
  <w:style w:type="paragraph" w:customStyle="1" w:styleId="xl125">
    <w:name w:val="xl125"/>
    <w:basedOn w:val="a3"/>
    <w:rsid w:val="006B3205"/>
    <w:pPr>
      <w:pBdr>
        <w:bottom w:val="single" w:sz="8" w:space="0" w:color="auto"/>
      </w:pBdr>
      <w:spacing w:before="100" w:beforeAutospacing="1" w:after="100" w:afterAutospacing="1"/>
      <w:jc w:val="center"/>
      <w:textAlignment w:val="center"/>
    </w:pPr>
    <w:rPr>
      <w:sz w:val="24"/>
      <w:szCs w:val="24"/>
    </w:rPr>
  </w:style>
  <w:style w:type="paragraph" w:customStyle="1" w:styleId="xl126">
    <w:name w:val="xl126"/>
    <w:basedOn w:val="a3"/>
    <w:rsid w:val="006B3205"/>
    <w:pPr>
      <w:pBdr>
        <w:bottom w:val="single" w:sz="8" w:space="0" w:color="auto"/>
        <w:right w:val="single" w:sz="8" w:space="0" w:color="auto"/>
      </w:pBdr>
      <w:spacing w:before="100" w:beforeAutospacing="1" w:after="100" w:afterAutospacing="1"/>
      <w:jc w:val="center"/>
      <w:textAlignment w:val="center"/>
    </w:pPr>
    <w:rPr>
      <w:sz w:val="24"/>
      <w:szCs w:val="24"/>
    </w:rPr>
  </w:style>
  <w:style w:type="paragraph" w:customStyle="1" w:styleId="xl127">
    <w:name w:val="xl127"/>
    <w:basedOn w:val="a3"/>
    <w:rsid w:val="006B320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sz w:val="24"/>
      <w:szCs w:val="24"/>
    </w:rPr>
  </w:style>
  <w:style w:type="paragraph" w:customStyle="1" w:styleId="xl128">
    <w:name w:val="xl128"/>
    <w:basedOn w:val="a3"/>
    <w:rsid w:val="006B3205"/>
    <w:pPr>
      <w:pBdr>
        <w:top w:val="single" w:sz="4" w:space="0" w:color="auto"/>
        <w:left w:val="single" w:sz="4" w:space="0" w:color="auto"/>
        <w:bottom w:val="single" w:sz="4" w:space="0" w:color="auto"/>
        <w:right w:val="single" w:sz="8" w:space="0" w:color="auto"/>
      </w:pBdr>
      <w:shd w:val="clear" w:color="000000" w:fill="B7DEE8"/>
      <w:spacing w:before="100" w:beforeAutospacing="1" w:after="100" w:afterAutospacing="1"/>
    </w:pPr>
    <w:rPr>
      <w:sz w:val="24"/>
      <w:szCs w:val="24"/>
    </w:rPr>
  </w:style>
  <w:style w:type="paragraph" w:customStyle="1" w:styleId="xl129">
    <w:name w:val="xl129"/>
    <w:basedOn w:val="a3"/>
    <w:rsid w:val="006B3205"/>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pPr>
    <w:rPr>
      <w:sz w:val="24"/>
      <w:szCs w:val="24"/>
    </w:rPr>
  </w:style>
  <w:style w:type="paragraph" w:customStyle="1" w:styleId="xl130">
    <w:name w:val="xl130"/>
    <w:basedOn w:val="a3"/>
    <w:rsid w:val="006B3205"/>
    <w:pPr>
      <w:pBdr>
        <w:top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31">
    <w:name w:val="xl131"/>
    <w:basedOn w:val="a3"/>
    <w:rsid w:val="006B3205"/>
    <w:pPr>
      <w:pBdr>
        <w:top w:val="single" w:sz="8" w:space="0" w:color="auto"/>
        <w:left w:val="single" w:sz="8" w:space="0" w:color="auto"/>
        <w:bottom w:val="single" w:sz="4" w:space="0" w:color="auto"/>
        <w:right w:val="single" w:sz="4" w:space="0" w:color="auto"/>
      </w:pBdr>
      <w:spacing w:before="100" w:beforeAutospacing="1" w:after="100" w:afterAutospacing="1"/>
    </w:pPr>
    <w:rPr>
      <w:sz w:val="24"/>
      <w:szCs w:val="24"/>
    </w:rPr>
  </w:style>
  <w:style w:type="paragraph" w:customStyle="1" w:styleId="xl132">
    <w:name w:val="xl132"/>
    <w:basedOn w:val="a3"/>
    <w:rsid w:val="006B3205"/>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pPr>
    <w:rPr>
      <w:sz w:val="24"/>
      <w:szCs w:val="24"/>
    </w:rPr>
  </w:style>
  <w:style w:type="paragraph" w:customStyle="1" w:styleId="xl133">
    <w:name w:val="xl133"/>
    <w:basedOn w:val="a3"/>
    <w:rsid w:val="006B3205"/>
    <w:pPr>
      <w:pBdr>
        <w:top w:val="single" w:sz="4" w:space="0" w:color="auto"/>
        <w:left w:val="single" w:sz="8" w:space="0" w:color="auto"/>
        <w:bottom w:val="single" w:sz="4" w:space="0" w:color="auto"/>
        <w:right w:val="single" w:sz="4" w:space="0" w:color="auto"/>
      </w:pBdr>
      <w:shd w:val="clear" w:color="000000" w:fill="B7DEE8"/>
      <w:spacing w:before="100" w:beforeAutospacing="1" w:after="100" w:afterAutospacing="1"/>
    </w:pPr>
    <w:rPr>
      <w:sz w:val="24"/>
      <w:szCs w:val="24"/>
    </w:rPr>
  </w:style>
  <w:style w:type="paragraph" w:customStyle="1" w:styleId="xl134">
    <w:name w:val="xl134"/>
    <w:basedOn w:val="a3"/>
    <w:rsid w:val="006B3205"/>
    <w:pPr>
      <w:pBdr>
        <w:top w:val="single" w:sz="4" w:space="0" w:color="auto"/>
        <w:left w:val="single" w:sz="4" w:space="0" w:color="auto"/>
        <w:bottom w:val="single" w:sz="8" w:space="0" w:color="auto"/>
        <w:right w:val="single" w:sz="8" w:space="0" w:color="auto"/>
      </w:pBdr>
      <w:shd w:val="clear" w:color="000000" w:fill="B7DEE8"/>
      <w:spacing w:before="100" w:beforeAutospacing="1" w:after="100" w:afterAutospacing="1"/>
    </w:pPr>
    <w:rPr>
      <w:sz w:val="24"/>
      <w:szCs w:val="24"/>
    </w:rPr>
  </w:style>
  <w:style w:type="paragraph" w:customStyle="1" w:styleId="xl135">
    <w:name w:val="xl135"/>
    <w:basedOn w:val="a3"/>
    <w:rsid w:val="006B3205"/>
    <w:pPr>
      <w:pBdr>
        <w:top w:val="single" w:sz="4" w:space="0" w:color="auto"/>
        <w:bottom w:val="single" w:sz="4" w:space="0" w:color="auto"/>
        <w:right w:val="single" w:sz="4" w:space="0" w:color="auto"/>
      </w:pBdr>
      <w:shd w:val="clear" w:color="000000" w:fill="B7DEE8"/>
      <w:spacing w:before="100" w:beforeAutospacing="1" w:after="100" w:afterAutospacing="1"/>
    </w:pPr>
    <w:rPr>
      <w:sz w:val="24"/>
      <w:szCs w:val="24"/>
    </w:rPr>
  </w:style>
  <w:style w:type="paragraph" w:customStyle="1" w:styleId="xl136">
    <w:name w:val="xl136"/>
    <w:basedOn w:val="a3"/>
    <w:rsid w:val="006B3205"/>
    <w:pPr>
      <w:pBdr>
        <w:top w:val="single" w:sz="4" w:space="0" w:color="auto"/>
        <w:left w:val="single" w:sz="4" w:space="0" w:color="auto"/>
        <w:bottom w:val="single" w:sz="8" w:space="0" w:color="auto"/>
      </w:pBdr>
      <w:spacing w:before="100" w:beforeAutospacing="1" w:after="100" w:afterAutospacing="1"/>
      <w:textAlignment w:val="center"/>
    </w:pPr>
    <w:rPr>
      <w:sz w:val="24"/>
      <w:szCs w:val="24"/>
    </w:rPr>
  </w:style>
  <w:style w:type="paragraph" w:customStyle="1" w:styleId="xl137">
    <w:name w:val="xl137"/>
    <w:basedOn w:val="a3"/>
    <w:rsid w:val="006B3205"/>
    <w:pPr>
      <w:pBdr>
        <w:top w:val="single" w:sz="8" w:space="0" w:color="auto"/>
        <w:left w:val="single" w:sz="8" w:space="0" w:color="auto"/>
      </w:pBdr>
      <w:spacing w:before="100" w:beforeAutospacing="1" w:after="100" w:afterAutospacing="1"/>
      <w:jc w:val="center"/>
      <w:textAlignment w:val="center"/>
    </w:pPr>
    <w:rPr>
      <w:sz w:val="24"/>
      <w:szCs w:val="24"/>
    </w:rPr>
  </w:style>
  <w:style w:type="paragraph" w:customStyle="1" w:styleId="xl138">
    <w:name w:val="xl138"/>
    <w:basedOn w:val="a3"/>
    <w:rsid w:val="006B3205"/>
    <w:pPr>
      <w:pBdr>
        <w:left w:val="single" w:sz="8" w:space="0" w:color="auto"/>
      </w:pBdr>
      <w:spacing w:before="100" w:beforeAutospacing="1" w:after="100" w:afterAutospacing="1"/>
      <w:jc w:val="center"/>
      <w:textAlignment w:val="center"/>
    </w:pPr>
    <w:rPr>
      <w:sz w:val="24"/>
      <w:szCs w:val="24"/>
    </w:rPr>
  </w:style>
  <w:style w:type="paragraph" w:customStyle="1" w:styleId="xl139">
    <w:name w:val="xl139"/>
    <w:basedOn w:val="a3"/>
    <w:rsid w:val="006B3205"/>
    <w:pPr>
      <w:pBdr>
        <w:left w:val="single" w:sz="8" w:space="0" w:color="auto"/>
        <w:bottom w:val="single" w:sz="8" w:space="0" w:color="auto"/>
      </w:pBdr>
      <w:spacing w:before="100" w:beforeAutospacing="1" w:after="100" w:afterAutospacing="1"/>
      <w:jc w:val="center"/>
      <w:textAlignment w:val="center"/>
    </w:pPr>
    <w:rPr>
      <w:sz w:val="24"/>
      <w:szCs w:val="24"/>
    </w:rPr>
  </w:style>
  <w:style w:type="character" w:customStyle="1" w:styleId="s0">
    <w:name w:val="s0"/>
    <w:rsid w:val="006B3205"/>
    <w:rPr>
      <w:rFonts w:ascii="Times New Roman" w:hAnsi="Times New Roman" w:cs="Times New Roman" w:hint="default"/>
      <w:b w:val="0"/>
      <w:bCs w:val="0"/>
      <w:i w:val="0"/>
      <w:iCs w:val="0"/>
      <w:strike w:val="0"/>
      <w:dstrike w:val="0"/>
      <w:color w:val="000000"/>
      <w:sz w:val="22"/>
      <w:szCs w:val="22"/>
      <w:u w:val="none"/>
      <w:effect w:val="none"/>
      <w:lang w:val="ru-RU" w:eastAsia="ru-RU" w:bidi="ar-SA"/>
    </w:rPr>
  </w:style>
  <w:style w:type="character" w:customStyle="1" w:styleId="s1">
    <w:name w:val="s1"/>
    <w:rsid w:val="006B3205"/>
    <w:rPr>
      <w:rFonts w:ascii="Times New Roman" w:hAnsi="Times New Roman" w:cs="Times New Roman" w:hint="default"/>
      <w:b/>
      <w:bCs/>
      <w:i w:val="0"/>
      <w:iCs w:val="0"/>
      <w:strike w:val="0"/>
      <w:dstrike w:val="0"/>
      <w:color w:val="000000"/>
      <w:sz w:val="20"/>
      <w:szCs w:val="20"/>
      <w:u w:val="none"/>
      <w:effect w:val="none"/>
    </w:rPr>
  </w:style>
  <w:style w:type="character" w:customStyle="1" w:styleId="11pt">
    <w:name w:val="Основной текст + 11 pt"/>
    <w:rsid w:val="006B3205"/>
    <w:rPr>
      <w:rFonts w:eastAsia="Calibri"/>
      <w:sz w:val="22"/>
      <w:szCs w:val="22"/>
      <w:shd w:val="clear" w:color="auto" w:fill="FFFFFF"/>
      <w:lang w:val="ru-RU" w:eastAsia="ru-RU" w:bidi="ar-SA"/>
    </w:rPr>
  </w:style>
  <w:style w:type="paragraph" w:customStyle="1" w:styleId="afff">
    <w:name w:val="Отчет текст"/>
    <w:basedOn w:val="a3"/>
    <w:rsid w:val="006B3205"/>
    <w:pPr>
      <w:spacing w:line="288" w:lineRule="auto"/>
      <w:ind w:firstLine="720"/>
      <w:jc w:val="both"/>
    </w:pPr>
    <w:rPr>
      <w:sz w:val="24"/>
      <w:szCs w:val="24"/>
    </w:rPr>
  </w:style>
  <w:style w:type="paragraph" w:customStyle="1" w:styleId="Bodytext21">
    <w:name w:val="Body text (2)1"/>
    <w:basedOn w:val="a3"/>
    <w:rsid w:val="006B3205"/>
    <w:pPr>
      <w:widowControl w:val="0"/>
      <w:shd w:val="clear" w:color="auto" w:fill="FFFFFF"/>
      <w:spacing w:line="0" w:lineRule="atLeast"/>
      <w:jc w:val="both"/>
    </w:pPr>
    <w:rPr>
      <w:sz w:val="22"/>
      <w:szCs w:val="22"/>
      <w:lang w:eastAsia="en-US"/>
    </w:rPr>
  </w:style>
  <w:style w:type="character" w:customStyle="1" w:styleId="Bodytext210pt22">
    <w:name w:val="Body text (2) + 10 pt22"/>
    <w:aliases w:val="Bold103"/>
    <w:basedOn w:val="Bodytext2"/>
    <w:rsid w:val="006B3205"/>
    <w:rPr>
      <w:rFonts w:ascii="Times New Roman" w:eastAsia="Times New Roman" w:hAnsi="Times New Roman" w:cs="Times New Roman"/>
      <w:b/>
      <w:bCs/>
      <w:color w:val="000000"/>
      <w:spacing w:val="0"/>
      <w:w w:val="100"/>
      <w:position w:val="0"/>
      <w:sz w:val="20"/>
      <w:szCs w:val="20"/>
      <w:shd w:val="clear" w:color="auto" w:fill="FFFFFF"/>
      <w:lang w:val="ru-RU" w:eastAsia="ru-RU" w:bidi="ru-RU"/>
    </w:rPr>
  </w:style>
  <w:style w:type="character" w:customStyle="1" w:styleId="Heading62">
    <w:name w:val="Heading #6 (2)_"/>
    <w:basedOn w:val="a4"/>
    <w:link w:val="Heading621"/>
    <w:rsid w:val="006B3205"/>
    <w:rPr>
      <w:rFonts w:ascii="Times New Roman" w:eastAsia="Times New Roman" w:hAnsi="Times New Roman" w:cs="Times New Roman"/>
      <w:b/>
      <w:bCs/>
      <w:shd w:val="clear" w:color="auto" w:fill="FFFFFF"/>
    </w:rPr>
  </w:style>
  <w:style w:type="paragraph" w:customStyle="1" w:styleId="Heading621">
    <w:name w:val="Heading #6 (2)1"/>
    <w:basedOn w:val="a3"/>
    <w:link w:val="Heading62"/>
    <w:rsid w:val="006B3205"/>
    <w:pPr>
      <w:widowControl w:val="0"/>
      <w:shd w:val="clear" w:color="auto" w:fill="FFFFFF"/>
      <w:spacing w:line="0" w:lineRule="atLeast"/>
      <w:jc w:val="center"/>
      <w:outlineLvl w:val="5"/>
    </w:pPr>
    <w:rPr>
      <w:b/>
      <w:bCs/>
      <w:sz w:val="22"/>
      <w:szCs w:val="22"/>
      <w:lang w:eastAsia="en-US"/>
    </w:rPr>
  </w:style>
  <w:style w:type="character" w:customStyle="1" w:styleId="Tablecaption3">
    <w:name w:val="Table caption (3)_"/>
    <w:basedOn w:val="a4"/>
    <w:link w:val="Tablecaption31"/>
    <w:rsid w:val="006B3205"/>
    <w:rPr>
      <w:rFonts w:ascii="Times New Roman" w:eastAsia="Times New Roman" w:hAnsi="Times New Roman" w:cs="Times New Roman"/>
      <w:shd w:val="clear" w:color="auto" w:fill="FFFFFF"/>
    </w:rPr>
  </w:style>
  <w:style w:type="paragraph" w:customStyle="1" w:styleId="Tablecaption31">
    <w:name w:val="Table caption (3)1"/>
    <w:basedOn w:val="a3"/>
    <w:link w:val="Tablecaption3"/>
    <w:rsid w:val="006B3205"/>
    <w:pPr>
      <w:widowControl w:val="0"/>
      <w:shd w:val="clear" w:color="auto" w:fill="FFFFFF"/>
      <w:spacing w:line="0" w:lineRule="atLeast"/>
    </w:pPr>
    <w:rPr>
      <w:sz w:val="22"/>
      <w:szCs w:val="22"/>
      <w:lang w:eastAsia="en-US"/>
    </w:rPr>
  </w:style>
  <w:style w:type="character" w:customStyle="1" w:styleId="Bodytext295pt">
    <w:name w:val="Body text (2) + 9.5 pt"/>
    <w:aliases w:val="Bold94"/>
    <w:basedOn w:val="Bodytext2"/>
    <w:rsid w:val="006B3205"/>
    <w:rPr>
      <w:rFonts w:ascii="Times New Roman" w:eastAsia="Times New Roman" w:hAnsi="Times New Roman" w:cs="Times New Roman"/>
      <w:b/>
      <w:bCs/>
      <w:color w:val="000000"/>
      <w:spacing w:val="0"/>
      <w:w w:val="100"/>
      <w:position w:val="0"/>
      <w:sz w:val="19"/>
      <w:szCs w:val="19"/>
      <w:shd w:val="clear" w:color="auto" w:fill="FFFFFF"/>
      <w:lang w:val="ru-RU" w:eastAsia="ru-RU" w:bidi="ru-RU"/>
    </w:rPr>
  </w:style>
  <w:style w:type="character" w:customStyle="1" w:styleId="Bodytext285pt">
    <w:name w:val="Body text (2) + 8.5 pt"/>
    <w:basedOn w:val="Bodytext2"/>
    <w:rsid w:val="006B3205"/>
    <w:rPr>
      <w:rFonts w:ascii="Times New Roman" w:eastAsia="Times New Roman" w:hAnsi="Times New Roman" w:cs="Times New Roman"/>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Bodytext29pt">
    <w:name w:val="Body text (2) + 9 pt"/>
    <w:aliases w:val="Bold89,Italic56"/>
    <w:basedOn w:val="Bodytext2"/>
    <w:rsid w:val="006B3205"/>
    <w:rPr>
      <w:rFonts w:ascii="Times New Roman" w:eastAsia="Times New Roman" w:hAnsi="Times New Roman" w:cs="Times New Roman"/>
      <w:b/>
      <w:bCs/>
      <w:i/>
      <w:iCs/>
      <w:smallCaps w:val="0"/>
      <w:strike w:val="0"/>
      <w:color w:val="000000"/>
      <w:spacing w:val="0"/>
      <w:w w:val="100"/>
      <w:position w:val="0"/>
      <w:sz w:val="18"/>
      <w:szCs w:val="18"/>
      <w:u w:val="none"/>
      <w:shd w:val="clear" w:color="auto" w:fill="FFFFFF"/>
      <w:lang w:val="ru-RU" w:eastAsia="ru-RU" w:bidi="ru-RU"/>
    </w:rPr>
  </w:style>
  <w:style w:type="character" w:customStyle="1" w:styleId="Bodytext255pt11">
    <w:name w:val="Body text (2) + 5.5 pt11"/>
    <w:basedOn w:val="Bodytext2"/>
    <w:rsid w:val="006B3205"/>
    <w:rPr>
      <w:rFonts w:ascii="Times New Roman" w:eastAsia="Times New Roman" w:hAnsi="Times New Roman" w:cs="Times New Roman"/>
      <w:b w:val="0"/>
      <w:bCs w:val="0"/>
      <w:i w:val="0"/>
      <w:iCs w:val="0"/>
      <w:smallCaps w:val="0"/>
      <w:strike w:val="0"/>
      <w:color w:val="000000"/>
      <w:spacing w:val="0"/>
      <w:w w:val="100"/>
      <w:position w:val="0"/>
      <w:sz w:val="11"/>
      <w:szCs w:val="11"/>
      <w:u w:val="none"/>
      <w:shd w:val="clear" w:color="auto" w:fill="FFFFFF"/>
      <w:lang w:val="ru-RU" w:eastAsia="ru-RU" w:bidi="ru-RU"/>
    </w:rPr>
  </w:style>
  <w:style w:type="character" w:customStyle="1" w:styleId="Bodytext210pt21">
    <w:name w:val="Body text (2) + 10 pt21"/>
    <w:aliases w:val="Bold100"/>
    <w:basedOn w:val="Bodytext2"/>
    <w:rsid w:val="006B3205"/>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Bodytext265pt">
    <w:name w:val="Body text (2) + 6.5 pt"/>
    <w:aliases w:val="Small Caps28"/>
    <w:basedOn w:val="Bodytext2"/>
    <w:rsid w:val="006B3205"/>
    <w:rPr>
      <w:rFonts w:ascii="Times New Roman" w:eastAsia="Times New Roman" w:hAnsi="Times New Roman" w:cs="Times New Roman"/>
      <w:b w:val="0"/>
      <w:bCs w:val="0"/>
      <w:i w:val="0"/>
      <w:iCs w:val="0"/>
      <w:smallCaps/>
      <w:strike w:val="0"/>
      <w:color w:val="000000"/>
      <w:spacing w:val="0"/>
      <w:w w:val="100"/>
      <w:position w:val="0"/>
      <w:sz w:val="13"/>
      <w:szCs w:val="13"/>
      <w:u w:val="none"/>
      <w:shd w:val="clear" w:color="auto" w:fill="FFFFFF"/>
      <w:lang w:val="ru-RU" w:eastAsia="ru-RU" w:bidi="ru-RU"/>
    </w:rPr>
  </w:style>
  <w:style w:type="character" w:customStyle="1" w:styleId="Bodytext210pt18">
    <w:name w:val="Body text (2) + 10 pt18"/>
    <w:aliases w:val="Bold90,Italic57"/>
    <w:basedOn w:val="Bodytext2"/>
    <w:rsid w:val="006B3205"/>
    <w:rPr>
      <w:rFonts w:ascii="Times New Roman" w:eastAsia="Times New Roman" w:hAnsi="Times New Roman" w:cs="Times New Roman"/>
      <w:b/>
      <w:bCs/>
      <w:i/>
      <w:iCs/>
      <w:smallCaps w:val="0"/>
      <w:strike w:val="0"/>
      <w:color w:val="000000"/>
      <w:spacing w:val="0"/>
      <w:w w:val="100"/>
      <w:position w:val="0"/>
      <w:sz w:val="20"/>
      <w:szCs w:val="20"/>
      <w:u w:val="none"/>
      <w:shd w:val="clear" w:color="auto" w:fill="FFFFFF"/>
      <w:lang w:val="ru-RU" w:eastAsia="ru-RU" w:bidi="ru-RU"/>
    </w:rPr>
  </w:style>
  <w:style w:type="character" w:customStyle="1" w:styleId="Bodytext1711pt1">
    <w:name w:val="Body text (17) + 11 pt1"/>
    <w:aliases w:val="Small Caps24"/>
    <w:basedOn w:val="Bodytext17"/>
    <w:rsid w:val="006B3205"/>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ru-RU" w:eastAsia="ru-RU" w:bidi="ru-RU"/>
    </w:rPr>
  </w:style>
  <w:style w:type="character" w:customStyle="1" w:styleId="Bodytext2115pt">
    <w:name w:val="Body text (2) + 11.5 pt"/>
    <w:aliases w:val="Bold,Italic,Body text (2) + Courier New,8.5 pt,Spacing -1 pt,Body text (2) + 13 pt"/>
    <w:basedOn w:val="Bodytext2"/>
    <w:rsid w:val="006B3205"/>
    <w:rPr>
      <w:rFonts w:ascii="Times New Roman" w:eastAsia="Times New Roman" w:hAnsi="Times New Roman" w:cs="Times New Roman"/>
      <w:b/>
      <w:bCs/>
      <w:color w:val="000000"/>
      <w:spacing w:val="0"/>
      <w:w w:val="100"/>
      <w:position w:val="0"/>
      <w:sz w:val="23"/>
      <w:szCs w:val="23"/>
      <w:shd w:val="clear" w:color="auto" w:fill="FFFFFF"/>
      <w:lang w:val="ru-RU" w:eastAsia="ru-RU" w:bidi="ru-RU"/>
    </w:rPr>
  </w:style>
  <w:style w:type="character" w:customStyle="1" w:styleId="2c">
    <w:name w:val="Основной текст (2)_"/>
    <w:basedOn w:val="a4"/>
    <w:link w:val="2d"/>
    <w:rsid w:val="00101C59"/>
    <w:rPr>
      <w:rFonts w:ascii="Times New Roman" w:eastAsia="Times New Roman" w:hAnsi="Times New Roman" w:cs="Times New Roman"/>
      <w:shd w:val="clear" w:color="auto" w:fill="FFFFFF"/>
    </w:rPr>
  </w:style>
  <w:style w:type="paragraph" w:customStyle="1" w:styleId="2d">
    <w:name w:val="Основной текст (2)"/>
    <w:basedOn w:val="a3"/>
    <w:link w:val="2c"/>
    <w:rsid w:val="00101C59"/>
    <w:pPr>
      <w:widowControl w:val="0"/>
      <w:shd w:val="clear" w:color="auto" w:fill="FFFFFF"/>
      <w:spacing w:before="540" w:line="274" w:lineRule="exact"/>
      <w:jc w:val="both"/>
    </w:pPr>
    <w:rPr>
      <w:sz w:val="22"/>
      <w:szCs w:val="22"/>
      <w:lang w:eastAsia="en-US"/>
    </w:rPr>
  </w:style>
  <w:style w:type="character" w:customStyle="1" w:styleId="15">
    <w:name w:val="Основной текст с отступом Знак1"/>
    <w:rsid w:val="00FF39A6"/>
    <w:rPr>
      <w:rFonts w:ascii="Times New Roman" w:eastAsia="Times New Roman" w:hAnsi="Times New Roman" w:cs="Times New Roman"/>
      <w:sz w:val="28"/>
      <w:szCs w:val="20"/>
      <w:lang w:val="ru-RU" w:eastAsia="ru-RU"/>
    </w:rPr>
  </w:style>
  <w:style w:type="paragraph" w:customStyle="1" w:styleId="230">
    <w:name w:val="Основной текст с отступом 23"/>
    <w:basedOn w:val="a3"/>
    <w:rsid w:val="00FF39A6"/>
    <w:pPr>
      <w:overflowPunct w:val="0"/>
      <w:autoSpaceDE w:val="0"/>
      <w:autoSpaceDN w:val="0"/>
      <w:adjustRightInd w:val="0"/>
      <w:ind w:firstLine="851"/>
      <w:jc w:val="both"/>
      <w:textAlignment w:val="baseline"/>
    </w:pPr>
    <w:rPr>
      <w:sz w:val="28"/>
    </w:rPr>
  </w:style>
  <w:style w:type="paragraph" w:customStyle="1" w:styleId="240">
    <w:name w:val="Основной текст с отступом 24"/>
    <w:basedOn w:val="a3"/>
    <w:rsid w:val="00FF39A6"/>
    <w:pPr>
      <w:overflowPunct w:val="0"/>
      <w:autoSpaceDE w:val="0"/>
      <w:autoSpaceDN w:val="0"/>
      <w:adjustRightInd w:val="0"/>
      <w:ind w:firstLine="851"/>
      <w:jc w:val="both"/>
      <w:textAlignment w:val="baseline"/>
    </w:pPr>
    <w:rPr>
      <w:sz w:val="28"/>
    </w:rPr>
  </w:style>
  <w:style w:type="paragraph" w:customStyle="1" w:styleId="310">
    <w:name w:val="Основной текст с отступом 31"/>
    <w:basedOn w:val="a3"/>
    <w:rsid w:val="00FF39A6"/>
    <w:pPr>
      <w:overflowPunct w:val="0"/>
      <w:autoSpaceDE w:val="0"/>
      <w:autoSpaceDN w:val="0"/>
      <w:adjustRightInd w:val="0"/>
      <w:ind w:left="1985" w:hanging="425"/>
      <w:jc w:val="both"/>
      <w:textAlignment w:val="baseline"/>
    </w:pPr>
    <w:rPr>
      <w:sz w:val="28"/>
    </w:rPr>
  </w:style>
  <w:style w:type="paragraph" w:customStyle="1" w:styleId="231">
    <w:name w:val="Основной текст 23"/>
    <w:basedOn w:val="a3"/>
    <w:rsid w:val="00FF39A6"/>
    <w:pPr>
      <w:ind w:firstLine="567"/>
      <w:jc w:val="both"/>
    </w:pPr>
    <w:rPr>
      <w:sz w:val="28"/>
    </w:rPr>
  </w:style>
  <w:style w:type="character" w:styleId="afff0">
    <w:name w:val="FollowedHyperlink"/>
    <w:basedOn w:val="a4"/>
    <w:uiPriority w:val="99"/>
    <w:unhideWhenUsed/>
    <w:rsid w:val="00770567"/>
    <w:rPr>
      <w:color w:val="954F72"/>
      <w:u w:val="single"/>
    </w:rPr>
  </w:style>
  <w:style w:type="paragraph" w:customStyle="1" w:styleId="msonormal0">
    <w:name w:val="msonormal"/>
    <w:basedOn w:val="a3"/>
    <w:rsid w:val="00770567"/>
    <w:pPr>
      <w:spacing w:before="100" w:beforeAutospacing="1" w:after="100" w:afterAutospacing="1"/>
    </w:pPr>
    <w:rPr>
      <w:sz w:val="24"/>
      <w:szCs w:val="24"/>
      <w:lang w:val="en-US" w:eastAsia="en-US"/>
    </w:rPr>
  </w:style>
  <w:style w:type="character" w:customStyle="1" w:styleId="Heading7">
    <w:name w:val="Heading #7_"/>
    <w:basedOn w:val="a4"/>
    <w:link w:val="Heading70"/>
    <w:rsid w:val="005454B7"/>
    <w:rPr>
      <w:rFonts w:ascii="Times New Roman" w:eastAsia="Times New Roman" w:hAnsi="Times New Roman" w:cs="Times New Roman"/>
      <w:b/>
      <w:bCs/>
      <w:sz w:val="28"/>
      <w:szCs w:val="28"/>
      <w:shd w:val="clear" w:color="auto" w:fill="FFFFFF"/>
    </w:rPr>
  </w:style>
  <w:style w:type="paragraph" w:customStyle="1" w:styleId="Heading70">
    <w:name w:val="Heading #7"/>
    <w:basedOn w:val="a3"/>
    <w:link w:val="Heading7"/>
    <w:rsid w:val="005454B7"/>
    <w:pPr>
      <w:widowControl w:val="0"/>
      <w:shd w:val="clear" w:color="auto" w:fill="FFFFFF"/>
      <w:spacing w:before="1320" w:line="326" w:lineRule="exact"/>
      <w:outlineLvl w:val="6"/>
    </w:pPr>
    <w:rPr>
      <w:b/>
      <w:bCs/>
      <w:sz w:val="28"/>
      <w:szCs w:val="28"/>
      <w:lang w:eastAsia="en-US"/>
    </w:rPr>
  </w:style>
  <w:style w:type="character" w:customStyle="1" w:styleId="Bodytext211pt">
    <w:name w:val="Body text (2) + 11 pt"/>
    <w:basedOn w:val="Bodytext2"/>
    <w:rsid w:val="005454B7"/>
    <w:rPr>
      <w:rFonts w:ascii="Times New Roman" w:eastAsia="Times New Roman" w:hAnsi="Times New Roman" w:cs="Times New Roman"/>
      <w:color w:val="000000"/>
      <w:spacing w:val="0"/>
      <w:w w:val="100"/>
      <w:position w:val="0"/>
      <w:sz w:val="22"/>
      <w:szCs w:val="22"/>
      <w:shd w:val="clear" w:color="auto" w:fill="FFFFFF"/>
      <w:lang w:val="ru-RU" w:eastAsia="ru-RU" w:bidi="ru-RU"/>
    </w:rPr>
  </w:style>
  <w:style w:type="character" w:customStyle="1" w:styleId="Bodytext9">
    <w:name w:val="Body text (9)_"/>
    <w:basedOn w:val="a4"/>
    <w:link w:val="Bodytext90"/>
    <w:rsid w:val="005454B7"/>
    <w:rPr>
      <w:rFonts w:ascii="Times New Roman" w:eastAsia="Times New Roman" w:hAnsi="Times New Roman" w:cs="Times New Roman"/>
      <w:sz w:val="10"/>
      <w:szCs w:val="10"/>
      <w:shd w:val="clear" w:color="auto" w:fill="FFFFFF"/>
    </w:rPr>
  </w:style>
  <w:style w:type="paragraph" w:customStyle="1" w:styleId="Bodytext90">
    <w:name w:val="Body text (9)"/>
    <w:basedOn w:val="a3"/>
    <w:link w:val="Bodytext9"/>
    <w:rsid w:val="005454B7"/>
    <w:pPr>
      <w:widowControl w:val="0"/>
      <w:shd w:val="clear" w:color="auto" w:fill="FFFFFF"/>
      <w:spacing w:line="0" w:lineRule="atLeast"/>
    </w:pPr>
    <w:rPr>
      <w:sz w:val="10"/>
      <w:szCs w:val="10"/>
      <w:lang w:eastAsia="en-US"/>
    </w:rPr>
  </w:style>
  <w:style w:type="character" w:customStyle="1" w:styleId="Tablecaption">
    <w:name w:val="Table caption"/>
    <w:basedOn w:val="a4"/>
    <w:rsid w:val="005454B7"/>
    <w:rPr>
      <w:rFonts w:ascii="Times New Roman" w:eastAsia="Times New Roman" w:hAnsi="Times New Roman" w:cs="Times New Roman"/>
      <w:b w:val="0"/>
      <w:bCs w:val="0"/>
      <w:i w:val="0"/>
      <w:iCs w:val="0"/>
      <w:smallCaps w:val="0"/>
      <w:strike w:val="0"/>
      <w:color w:val="000000"/>
      <w:spacing w:val="0"/>
      <w:w w:val="100"/>
      <w:position w:val="0"/>
      <w:sz w:val="28"/>
      <w:szCs w:val="28"/>
      <w:u w:val="single"/>
      <w:lang w:val="ru-RU" w:eastAsia="ru-RU" w:bidi="ru-RU"/>
    </w:rPr>
  </w:style>
  <w:style w:type="character" w:customStyle="1" w:styleId="Bodytext2Bold">
    <w:name w:val="Body text (2) + Bold"/>
    <w:basedOn w:val="Bodytext2"/>
    <w:rsid w:val="00E01896"/>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Tablecaption0">
    <w:name w:val="Table caption_"/>
    <w:basedOn w:val="a4"/>
    <w:rsid w:val="00B36AF9"/>
    <w:rPr>
      <w:rFonts w:ascii="Times New Roman" w:eastAsia="Times New Roman" w:hAnsi="Times New Roman" w:cs="Times New Roman"/>
      <w:b w:val="0"/>
      <w:bCs w:val="0"/>
      <w:i w:val="0"/>
      <w:iCs w:val="0"/>
      <w:smallCaps w:val="0"/>
      <w:strike w:val="0"/>
      <w:sz w:val="28"/>
      <w:szCs w:val="28"/>
      <w:u w:val="none"/>
    </w:rPr>
  </w:style>
  <w:style w:type="numbering" w:customStyle="1" w:styleId="16">
    <w:name w:val="Нет списка1"/>
    <w:next w:val="a6"/>
    <w:uiPriority w:val="99"/>
    <w:semiHidden/>
    <w:unhideWhenUsed/>
    <w:rsid w:val="00C67B9D"/>
  </w:style>
  <w:style w:type="table" w:customStyle="1" w:styleId="36">
    <w:name w:val="Сетка таблицы3"/>
    <w:basedOn w:val="a5"/>
    <w:next w:val="ab"/>
    <w:uiPriority w:val="59"/>
    <w:rsid w:val="00C67B9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2">
    <w:name w:val="xl22"/>
    <w:basedOn w:val="a3"/>
    <w:rsid w:val="00C67B9D"/>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16"/>
      <w:szCs w:val="16"/>
    </w:rPr>
  </w:style>
  <w:style w:type="paragraph" w:customStyle="1" w:styleId="xl23">
    <w:name w:val="xl23"/>
    <w:basedOn w:val="a3"/>
    <w:rsid w:val="00C67B9D"/>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16"/>
      <w:szCs w:val="16"/>
    </w:rPr>
  </w:style>
  <w:style w:type="paragraph" w:customStyle="1" w:styleId="xl24">
    <w:name w:val="xl24"/>
    <w:basedOn w:val="a3"/>
    <w:rsid w:val="00C67B9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b/>
      <w:bCs/>
      <w:sz w:val="16"/>
      <w:szCs w:val="16"/>
    </w:rPr>
  </w:style>
  <w:style w:type="paragraph" w:customStyle="1" w:styleId="xl25">
    <w:name w:val="xl25"/>
    <w:basedOn w:val="a3"/>
    <w:rsid w:val="00C67B9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Arial" w:hAnsi="Arial" w:cs="Arial"/>
      <w:color w:val="000000"/>
      <w:sz w:val="16"/>
      <w:szCs w:val="16"/>
    </w:rPr>
  </w:style>
  <w:style w:type="paragraph" w:customStyle="1" w:styleId="xl26">
    <w:name w:val="xl26"/>
    <w:basedOn w:val="a3"/>
    <w:rsid w:val="00C67B9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16"/>
      <w:szCs w:val="16"/>
    </w:rPr>
  </w:style>
  <w:style w:type="paragraph" w:customStyle="1" w:styleId="xl27">
    <w:name w:val="xl27"/>
    <w:basedOn w:val="a3"/>
    <w:rsid w:val="00C67B9D"/>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16"/>
      <w:szCs w:val="16"/>
    </w:rPr>
  </w:style>
  <w:style w:type="paragraph" w:customStyle="1" w:styleId="xl28">
    <w:name w:val="xl28"/>
    <w:basedOn w:val="a3"/>
    <w:rsid w:val="00C67B9D"/>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16"/>
      <w:szCs w:val="16"/>
    </w:rPr>
  </w:style>
  <w:style w:type="paragraph" w:customStyle="1" w:styleId="xl29">
    <w:name w:val="xl29"/>
    <w:basedOn w:val="a3"/>
    <w:rsid w:val="00C67B9D"/>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16"/>
      <w:szCs w:val="16"/>
    </w:rPr>
  </w:style>
  <w:style w:type="paragraph" w:customStyle="1" w:styleId="xl30">
    <w:name w:val="xl30"/>
    <w:basedOn w:val="a3"/>
    <w:rsid w:val="00C67B9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Arial" w:hAnsi="Arial" w:cs="Arial"/>
      <w:color w:val="000000"/>
      <w:sz w:val="16"/>
      <w:szCs w:val="16"/>
    </w:rPr>
  </w:style>
  <w:style w:type="paragraph" w:customStyle="1" w:styleId="xl31">
    <w:name w:val="xl31"/>
    <w:basedOn w:val="a3"/>
    <w:rsid w:val="00C67B9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Arial" w:hAnsi="Arial" w:cs="Arial"/>
      <w:color w:val="000000"/>
      <w:sz w:val="14"/>
      <w:szCs w:val="14"/>
    </w:rPr>
  </w:style>
  <w:style w:type="paragraph" w:customStyle="1" w:styleId="xl32">
    <w:name w:val="xl32"/>
    <w:basedOn w:val="a3"/>
    <w:rsid w:val="00C67B9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33">
    <w:name w:val="xl33"/>
    <w:basedOn w:val="a3"/>
    <w:rsid w:val="00C67B9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16"/>
      <w:szCs w:val="16"/>
    </w:rPr>
  </w:style>
  <w:style w:type="paragraph" w:customStyle="1" w:styleId="xl34">
    <w:name w:val="xl34"/>
    <w:basedOn w:val="a3"/>
    <w:rsid w:val="00C67B9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35">
    <w:name w:val="xl35"/>
    <w:basedOn w:val="a3"/>
    <w:rsid w:val="00C67B9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16"/>
      <w:szCs w:val="16"/>
    </w:rPr>
  </w:style>
  <w:style w:type="paragraph" w:customStyle="1" w:styleId="dsc">
    <w:name w:val="dsc"/>
    <w:basedOn w:val="a3"/>
    <w:rsid w:val="00C67B9D"/>
    <w:pPr>
      <w:spacing w:before="100" w:beforeAutospacing="1" w:after="100" w:afterAutospacing="1"/>
    </w:pPr>
    <w:rPr>
      <w:color w:val="000000"/>
      <w:sz w:val="24"/>
      <w:szCs w:val="24"/>
    </w:rPr>
  </w:style>
  <w:style w:type="character" w:customStyle="1" w:styleId="text2">
    <w:name w:val="text2"/>
    <w:basedOn w:val="a4"/>
    <w:rsid w:val="00C67B9D"/>
  </w:style>
  <w:style w:type="paragraph" w:customStyle="1" w:styleId="xl36">
    <w:name w:val="xl36"/>
    <w:basedOn w:val="a3"/>
    <w:rsid w:val="00C67B9D"/>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sz w:val="16"/>
      <w:szCs w:val="16"/>
    </w:rPr>
  </w:style>
  <w:style w:type="paragraph" w:customStyle="1" w:styleId="xl37">
    <w:name w:val="xl37"/>
    <w:basedOn w:val="a3"/>
    <w:rsid w:val="00C67B9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eastAsia="Arial Unicode MS"/>
      <w:b/>
      <w:bCs/>
      <w:i/>
      <w:iCs/>
      <w:sz w:val="16"/>
      <w:szCs w:val="16"/>
    </w:rPr>
  </w:style>
  <w:style w:type="paragraph" w:customStyle="1" w:styleId="xl38">
    <w:name w:val="xl38"/>
    <w:basedOn w:val="a3"/>
    <w:rsid w:val="00C67B9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sz w:val="16"/>
      <w:szCs w:val="16"/>
    </w:rPr>
  </w:style>
  <w:style w:type="paragraph" w:customStyle="1" w:styleId="xl39">
    <w:name w:val="xl39"/>
    <w:basedOn w:val="a3"/>
    <w:rsid w:val="00C67B9D"/>
    <w:pPr>
      <w:pBdr>
        <w:top w:val="single" w:sz="8" w:space="0" w:color="auto"/>
        <w:left w:val="single" w:sz="8" w:space="0" w:color="auto"/>
        <w:bottom w:val="single" w:sz="8" w:space="0" w:color="auto"/>
        <w:right w:val="single" w:sz="4" w:space="0" w:color="auto"/>
      </w:pBdr>
      <w:spacing w:before="100" w:beforeAutospacing="1" w:after="100" w:afterAutospacing="1"/>
      <w:jc w:val="center"/>
      <w:textAlignment w:val="center"/>
    </w:pPr>
    <w:rPr>
      <w:rFonts w:eastAsia="Arial Unicode MS"/>
      <w:b/>
      <w:bCs/>
      <w:sz w:val="16"/>
      <w:szCs w:val="16"/>
    </w:rPr>
  </w:style>
  <w:style w:type="paragraph" w:customStyle="1" w:styleId="xl40">
    <w:name w:val="xl40"/>
    <w:basedOn w:val="a3"/>
    <w:rsid w:val="00C67B9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color w:val="FF00FF"/>
      <w:sz w:val="16"/>
      <w:szCs w:val="16"/>
    </w:rPr>
  </w:style>
  <w:style w:type="paragraph" w:customStyle="1" w:styleId="xl41">
    <w:name w:val="xl41"/>
    <w:basedOn w:val="a3"/>
    <w:rsid w:val="00C67B9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color w:val="FF00FF"/>
      <w:sz w:val="16"/>
      <w:szCs w:val="16"/>
    </w:rPr>
  </w:style>
  <w:style w:type="paragraph" w:customStyle="1" w:styleId="xl42">
    <w:name w:val="xl42"/>
    <w:basedOn w:val="a3"/>
    <w:rsid w:val="00C67B9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eastAsia="Arial Unicode MS"/>
      <w:b/>
      <w:bCs/>
      <w:sz w:val="16"/>
      <w:szCs w:val="16"/>
    </w:rPr>
  </w:style>
  <w:style w:type="paragraph" w:customStyle="1" w:styleId="xl43">
    <w:name w:val="xl43"/>
    <w:basedOn w:val="a3"/>
    <w:rsid w:val="00C67B9D"/>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eastAsia="Arial Unicode MS"/>
      <w:b/>
      <w:bCs/>
      <w:sz w:val="16"/>
      <w:szCs w:val="16"/>
    </w:rPr>
  </w:style>
  <w:style w:type="paragraph" w:customStyle="1" w:styleId="xl44">
    <w:name w:val="xl44"/>
    <w:basedOn w:val="a3"/>
    <w:rsid w:val="00C67B9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Arial Unicode MS"/>
      <w:b/>
      <w:bCs/>
      <w:sz w:val="16"/>
      <w:szCs w:val="16"/>
    </w:rPr>
  </w:style>
  <w:style w:type="paragraph" w:customStyle="1" w:styleId="xl45">
    <w:name w:val="xl45"/>
    <w:basedOn w:val="a3"/>
    <w:rsid w:val="00C67B9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eastAsia="Arial Unicode MS"/>
      <w:b/>
      <w:bCs/>
      <w:sz w:val="16"/>
      <w:szCs w:val="16"/>
    </w:rPr>
  </w:style>
  <w:style w:type="paragraph" w:customStyle="1" w:styleId="xl46">
    <w:name w:val="xl46"/>
    <w:basedOn w:val="a3"/>
    <w:rsid w:val="00C67B9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b/>
      <w:bCs/>
      <w:sz w:val="16"/>
      <w:szCs w:val="16"/>
    </w:rPr>
  </w:style>
  <w:style w:type="paragraph" w:customStyle="1" w:styleId="xl47">
    <w:name w:val="xl47"/>
    <w:basedOn w:val="a3"/>
    <w:rsid w:val="00C67B9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eastAsia="Arial Unicode MS"/>
      <w:b/>
      <w:bCs/>
      <w:sz w:val="16"/>
      <w:szCs w:val="16"/>
    </w:rPr>
  </w:style>
  <w:style w:type="paragraph" w:customStyle="1" w:styleId="xl48">
    <w:name w:val="xl48"/>
    <w:basedOn w:val="a3"/>
    <w:rsid w:val="00C67B9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eastAsia="Arial Unicode MS"/>
      <w:i/>
      <w:iCs/>
      <w:sz w:val="16"/>
      <w:szCs w:val="16"/>
      <w:u w:val="single"/>
    </w:rPr>
  </w:style>
  <w:style w:type="paragraph" w:customStyle="1" w:styleId="xl49">
    <w:name w:val="xl49"/>
    <w:basedOn w:val="a3"/>
    <w:rsid w:val="00C67B9D"/>
    <w:pPr>
      <w:pBdr>
        <w:top w:val="single" w:sz="4" w:space="0" w:color="auto"/>
        <w:left w:val="single" w:sz="4" w:space="0" w:color="auto"/>
        <w:bottom w:val="single" w:sz="8" w:space="0" w:color="auto"/>
        <w:right w:val="single" w:sz="4" w:space="0" w:color="auto"/>
      </w:pBdr>
      <w:spacing w:before="100" w:beforeAutospacing="1" w:after="100" w:afterAutospacing="1"/>
      <w:jc w:val="right"/>
      <w:textAlignment w:val="center"/>
    </w:pPr>
    <w:rPr>
      <w:rFonts w:eastAsia="Arial Unicode MS"/>
      <w:b/>
      <w:bCs/>
      <w:sz w:val="16"/>
      <w:szCs w:val="16"/>
    </w:rPr>
  </w:style>
  <w:style w:type="paragraph" w:customStyle="1" w:styleId="xl50">
    <w:name w:val="xl50"/>
    <w:basedOn w:val="a3"/>
    <w:rsid w:val="00C67B9D"/>
    <w:pPr>
      <w:pBdr>
        <w:top w:val="single" w:sz="4" w:space="0" w:color="auto"/>
        <w:left w:val="single" w:sz="4" w:space="0" w:color="auto"/>
        <w:bottom w:val="single" w:sz="8" w:space="0" w:color="auto"/>
        <w:right w:val="single" w:sz="4" w:space="0" w:color="auto"/>
      </w:pBdr>
      <w:spacing w:before="100" w:beforeAutospacing="1" w:after="100" w:afterAutospacing="1"/>
    </w:pPr>
    <w:rPr>
      <w:rFonts w:eastAsia="Arial Unicode MS"/>
      <w:sz w:val="16"/>
      <w:szCs w:val="16"/>
    </w:rPr>
  </w:style>
  <w:style w:type="paragraph" w:customStyle="1" w:styleId="xl51">
    <w:name w:val="xl51"/>
    <w:basedOn w:val="a3"/>
    <w:rsid w:val="00C67B9D"/>
    <w:pPr>
      <w:pBdr>
        <w:left w:val="single" w:sz="4" w:space="0" w:color="auto"/>
        <w:bottom w:val="single" w:sz="4" w:space="0" w:color="auto"/>
        <w:right w:val="single" w:sz="4" w:space="0" w:color="auto"/>
      </w:pBdr>
      <w:spacing w:before="100" w:beforeAutospacing="1" w:after="100" w:afterAutospacing="1"/>
      <w:jc w:val="right"/>
      <w:textAlignment w:val="center"/>
    </w:pPr>
    <w:rPr>
      <w:rFonts w:eastAsia="Arial Unicode MS"/>
      <w:b/>
      <w:bCs/>
      <w:sz w:val="16"/>
      <w:szCs w:val="16"/>
    </w:rPr>
  </w:style>
  <w:style w:type="paragraph" w:customStyle="1" w:styleId="xl52">
    <w:name w:val="xl52"/>
    <w:basedOn w:val="a3"/>
    <w:rsid w:val="00C67B9D"/>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sz w:val="16"/>
      <w:szCs w:val="16"/>
    </w:rPr>
  </w:style>
  <w:style w:type="paragraph" w:customStyle="1" w:styleId="xl53">
    <w:name w:val="xl53"/>
    <w:basedOn w:val="a3"/>
    <w:rsid w:val="00C67B9D"/>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eastAsia="Arial Unicode MS"/>
      <w:b/>
      <w:bCs/>
      <w:sz w:val="16"/>
      <w:szCs w:val="16"/>
    </w:rPr>
  </w:style>
  <w:style w:type="paragraph" w:customStyle="1" w:styleId="xl54">
    <w:name w:val="xl54"/>
    <w:basedOn w:val="a3"/>
    <w:rsid w:val="00C67B9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sz w:val="16"/>
      <w:szCs w:val="16"/>
    </w:rPr>
  </w:style>
  <w:style w:type="paragraph" w:customStyle="1" w:styleId="xl55">
    <w:name w:val="xl55"/>
    <w:basedOn w:val="a3"/>
    <w:rsid w:val="00C67B9D"/>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sz w:val="16"/>
      <w:szCs w:val="16"/>
    </w:rPr>
  </w:style>
  <w:style w:type="paragraph" w:customStyle="1" w:styleId="xl56">
    <w:name w:val="xl56"/>
    <w:basedOn w:val="a3"/>
    <w:rsid w:val="00C67B9D"/>
    <w:pPr>
      <w:pBdr>
        <w:left w:val="single" w:sz="8" w:space="0" w:color="auto"/>
      </w:pBdr>
      <w:spacing w:before="100" w:beforeAutospacing="1" w:after="100" w:afterAutospacing="1"/>
      <w:textAlignment w:val="center"/>
    </w:pPr>
    <w:rPr>
      <w:rFonts w:eastAsia="Arial Unicode MS"/>
      <w:b/>
      <w:bCs/>
      <w:sz w:val="28"/>
      <w:szCs w:val="28"/>
    </w:rPr>
  </w:style>
  <w:style w:type="paragraph" w:customStyle="1" w:styleId="xl57">
    <w:name w:val="xl57"/>
    <w:basedOn w:val="a3"/>
    <w:rsid w:val="00C67B9D"/>
    <w:pPr>
      <w:spacing w:before="100" w:beforeAutospacing="1" w:after="100" w:afterAutospacing="1"/>
      <w:textAlignment w:val="center"/>
    </w:pPr>
    <w:rPr>
      <w:rFonts w:eastAsia="Arial Unicode MS"/>
      <w:b/>
      <w:bCs/>
      <w:sz w:val="28"/>
      <w:szCs w:val="28"/>
    </w:rPr>
  </w:style>
  <w:style w:type="paragraph" w:customStyle="1" w:styleId="xl58">
    <w:name w:val="xl58"/>
    <w:basedOn w:val="a3"/>
    <w:rsid w:val="00C67B9D"/>
    <w:pPr>
      <w:pBdr>
        <w:right w:val="single" w:sz="8" w:space="0" w:color="auto"/>
      </w:pBdr>
      <w:spacing w:before="100" w:beforeAutospacing="1" w:after="100" w:afterAutospacing="1"/>
      <w:textAlignment w:val="center"/>
    </w:pPr>
    <w:rPr>
      <w:rFonts w:eastAsia="Arial Unicode MS"/>
      <w:sz w:val="16"/>
      <w:szCs w:val="16"/>
    </w:rPr>
  </w:style>
  <w:style w:type="paragraph" w:customStyle="1" w:styleId="xl59">
    <w:name w:val="xl59"/>
    <w:basedOn w:val="a3"/>
    <w:rsid w:val="00C67B9D"/>
    <w:pPr>
      <w:pBdr>
        <w:left w:val="single" w:sz="8" w:space="0" w:color="auto"/>
      </w:pBdr>
      <w:spacing w:before="100" w:beforeAutospacing="1" w:after="100" w:afterAutospacing="1"/>
      <w:jc w:val="center"/>
    </w:pPr>
    <w:rPr>
      <w:rFonts w:eastAsia="Arial Unicode MS"/>
      <w:b/>
      <w:bCs/>
      <w:sz w:val="16"/>
      <w:szCs w:val="16"/>
    </w:rPr>
  </w:style>
  <w:style w:type="paragraph" w:customStyle="1" w:styleId="xl60">
    <w:name w:val="xl60"/>
    <w:basedOn w:val="a3"/>
    <w:rsid w:val="00C67B9D"/>
    <w:pPr>
      <w:spacing w:before="100" w:beforeAutospacing="1" w:after="100" w:afterAutospacing="1"/>
      <w:jc w:val="center"/>
    </w:pPr>
    <w:rPr>
      <w:rFonts w:eastAsia="Arial Unicode MS"/>
      <w:b/>
      <w:bCs/>
      <w:sz w:val="16"/>
      <w:szCs w:val="16"/>
    </w:rPr>
  </w:style>
  <w:style w:type="paragraph" w:customStyle="1" w:styleId="xl61">
    <w:name w:val="xl61"/>
    <w:basedOn w:val="a3"/>
    <w:rsid w:val="00C67B9D"/>
    <w:pPr>
      <w:spacing w:before="100" w:beforeAutospacing="1" w:after="100" w:afterAutospacing="1"/>
      <w:textAlignment w:val="center"/>
    </w:pPr>
    <w:rPr>
      <w:rFonts w:eastAsia="Arial Unicode MS"/>
      <w:b/>
      <w:bCs/>
      <w:sz w:val="26"/>
      <w:szCs w:val="26"/>
    </w:rPr>
  </w:style>
  <w:style w:type="paragraph" w:customStyle="1" w:styleId="xl62">
    <w:name w:val="xl62"/>
    <w:basedOn w:val="a3"/>
    <w:rsid w:val="00C67B9D"/>
    <w:pPr>
      <w:pBdr>
        <w:right w:val="single" w:sz="8" w:space="0" w:color="auto"/>
      </w:pBdr>
      <w:spacing w:before="100" w:beforeAutospacing="1" w:after="100" w:afterAutospacing="1"/>
      <w:jc w:val="center"/>
    </w:pPr>
    <w:rPr>
      <w:rFonts w:eastAsia="Arial Unicode MS"/>
      <w:b/>
      <w:bCs/>
      <w:sz w:val="16"/>
      <w:szCs w:val="16"/>
    </w:rPr>
  </w:style>
  <w:style w:type="paragraph" w:customStyle="1" w:styleId="17">
    <w:name w:val="Знак Знак Знак1 Знак Знак Знак Знак Знак Знак Знак"/>
    <w:basedOn w:val="a3"/>
    <w:autoRedefine/>
    <w:rsid w:val="00C67B9D"/>
    <w:pPr>
      <w:spacing w:after="160" w:line="240" w:lineRule="exact"/>
    </w:pPr>
    <w:rPr>
      <w:rFonts w:eastAsia="SimSun"/>
      <w:b/>
      <w:sz w:val="28"/>
      <w:szCs w:val="24"/>
      <w:lang w:val="en-US" w:eastAsia="en-US"/>
    </w:rPr>
  </w:style>
  <w:style w:type="paragraph" w:customStyle="1" w:styleId="220">
    <w:name w:val="Основной текст 22"/>
    <w:basedOn w:val="a3"/>
    <w:rsid w:val="00C67B9D"/>
    <w:pPr>
      <w:ind w:firstLine="567"/>
      <w:jc w:val="both"/>
    </w:pPr>
    <w:rPr>
      <w:sz w:val="28"/>
    </w:rPr>
  </w:style>
  <w:style w:type="character" w:customStyle="1" w:styleId="afff1">
    <w:name w:val="Колонтитул_"/>
    <w:basedOn w:val="a4"/>
    <w:rsid w:val="00C67B9D"/>
    <w:rPr>
      <w:rFonts w:ascii="Times New Roman" w:eastAsia="Times New Roman" w:hAnsi="Times New Roman" w:cs="Times New Roman"/>
      <w:b w:val="0"/>
      <w:bCs w:val="0"/>
      <w:i w:val="0"/>
      <w:iCs w:val="0"/>
      <w:smallCaps w:val="0"/>
      <w:strike w:val="0"/>
      <w:u w:val="none"/>
    </w:rPr>
  </w:style>
  <w:style w:type="character" w:customStyle="1" w:styleId="61">
    <w:name w:val="Заголовок №6_"/>
    <w:basedOn w:val="a4"/>
    <w:link w:val="62"/>
    <w:rsid w:val="00C67B9D"/>
    <w:rPr>
      <w:shd w:val="clear" w:color="auto" w:fill="FFFFFF"/>
    </w:rPr>
  </w:style>
  <w:style w:type="paragraph" w:customStyle="1" w:styleId="62">
    <w:name w:val="Заголовок №6"/>
    <w:basedOn w:val="a3"/>
    <w:link w:val="61"/>
    <w:rsid w:val="00C67B9D"/>
    <w:pPr>
      <w:widowControl w:val="0"/>
      <w:shd w:val="clear" w:color="auto" w:fill="FFFFFF"/>
      <w:spacing w:line="562" w:lineRule="exact"/>
      <w:jc w:val="both"/>
      <w:outlineLvl w:val="5"/>
    </w:pPr>
    <w:rPr>
      <w:rFonts w:asciiTheme="minorHAnsi" w:eastAsiaTheme="minorHAnsi" w:hAnsiTheme="minorHAnsi" w:cstheme="minorBidi"/>
      <w:sz w:val="22"/>
      <w:szCs w:val="22"/>
      <w:lang w:eastAsia="en-US"/>
    </w:rPr>
  </w:style>
  <w:style w:type="character" w:customStyle="1" w:styleId="620">
    <w:name w:val="Заголовок №6 (2)_"/>
    <w:basedOn w:val="a4"/>
    <w:link w:val="621"/>
    <w:rsid w:val="00C67B9D"/>
    <w:rPr>
      <w:b/>
      <w:bCs/>
      <w:shd w:val="clear" w:color="auto" w:fill="FFFFFF"/>
    </w:rPr>
  </w:style>
  <w:style w:type="paragraph" w:customStyle="1" w:styleId="621">
    <w:name w:val="Заголовок №6 (2)"/>
    <w:basedOn w:val="a3"/>
    <w:link w:val="620"/>
    <w:rsid w:val="00C67B9D"/>
    <w:pPr>
      <w:widowControl w:val="0"/>
      <w:shd w:val="clear" w:color="auto" w:fill="FFFFFF"/>
      <w:spacing w:line="0" w:lineRule="atLeast"/>
      <w:jc w:val="center"/>
      <w:outlineLvl w:val="5"/>
    </w:pPr>
    <w:rPr>
      <w:rFonts w:asciiTheme="minorHAnsi" w:eastAsiaTheme="minorHAnsi" w:hAnsiTheme="minorHAnsi" w:cstheme="minorBidi"/>
      <w:b/>
      <w:bCs/>
      <w:sz w:val="22"/>
      <w:szCs w:val="22"/>
      <w:lang w:eastAsia="en-US"/>
    </w:rPr>
  </w:style>
  <w:style w:type="character" w:customStyle="1" w:styleId="afff2">
    <w:name w:val="Колонтитул + Полужирный"/>
    <w:basedOn w:val="afff1"/>
    <w:rsid w:val="00C67B9D"/>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44">
    <w:name w:val="Основной текст (44)_"/>
    <w:basedOn w:val="a4"/>
    <w:link w:val="440"/>
    <w:rsid w:val="00C67B9D"/>
    <w:rPr>
      <w:sz w:val="16"/>
      <w:szCs w:val="16"/>
      <w:shd w:val="clear" w:color="auto" w:fill="FFFFFF"/>
    </w:rPr>
  </w:style>
  <w:style w:type="paragraph" w:customStyle="1" w:styleId="440">
    <w:name w:val="Основной текст (44)"/>
    <w:basedOn w:val="a3"/>
    <w:link w:val="44"/>
    <w:rsid w:val="00C67B9D"/>
    <w:pPr>
      <w:widowControl w:val="0"/>
      <w:shd w:val="clear" w:color="auto" w:fill="FFFFFF"/>
      <w:spacing w:line="0" w:lineRule="atLeast"/>
    </w:pPr>
    <w:rPr>
      <w:rFonts w:asciiTheme="minorHAnsi" w:eastAsiaTheme="minorHAnsi" w:hAnsiTheme="minorHAnsi" w:cstheme="minorBidi"/>
      <w:sz w:val="16"/>
      <w:szCs w:val="16"/>
      <w:lang w:eastAsia="en-US"/>
    </w:rPr>
  </w:style>
  <w:style w:type="character" w:customStyle="1" w:styleId="63">
    <w:name w:val="Подпись к таблице (6)_"/>
    <w:basedOn w:val="a4"/>
    <w:link w:val="64"/>
    <w:rsid w:val="00C67B9D"/>
    <w:rPr>
      <w:sz w:val="16"/>
      <w:szCs w:val="16"/>
      <w:shd w:val="clear" w:color="auto" w:fill="FFFFFF"/>
    </w:rPr>
  </w:style>
  <w:style w:type="paragraph" w:customStyle="1" w:styleId="64">
    <w:name w:val="Подпись к таблице (6)"/>
    <w:basedOn w:val="a3"/>
    <w:link w:val="63"/>
    <w:rsid w:val="00C67B9D"/>
    <w:pPr>
      <w:widowControl w:val="0"/>
      <w:shd w:val="clear" w:color="auto" w:fill="FFFFFF"/>
      <w:spacing w:line="0" w:lineRule="atLeast"/>
    </w:pPr>
    <w:rPr>
      <w:rFonts w:asciiTheme="minorHAnsi" w:eastAsiaTheme="minorHAnsi" w:hAnsiTheme="minorHAnsi" w:cstheme="minorBidi"/>
      <w:sz w:val="16"/>
      <w:szCs w:val="16"/>
      <w:lang w:eastAsia="en-US"/>
    </w:rPr>
  </w:style>
  <w:style w:type="character" w:customStyle="1" w:styleId="afff3">
    <w:name w:val="Колонтитул"/>
    <w:basedOn w:val="afff1"/>
    <w:rsid w:val="00C67B9D"/>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8pt">
    <w:name w:val="Основной текст (2) + 8 pt"/>
    <w:basedOn w:val="2c"/>
    <w:rsid w:val="00C67B9D"/>
    <w:rPr>
      <w:rFonts w:ascii="Times New Roman" w:eastAsia="Times New Roman" w:hAnsi="Times New Roman" w:cs="Times New Roman"/>
      <w:color w:val="000000"/>
      <w:spacing w:val="0"/>
      <w:w w:val="100"/>
      <w:position w:val="0"/>
      <w:sz w:val="16"/>
      <w:szCs w:val="16"/>
      <w:shd w:val="clear" w:color="auto" w:fill="FFFFFF"/>
      <w:lang w:val="ru-RU" w:eastAsia="ru-RU" w:bidi="ru-RU"/>
    </w:rPr>
  </w:style>
  <w:style w:type="character" w:customStyle="1" w:styleId="285pt1">
    <w:name w:val="Основной текст (2) + 8.5 pt1"/>
    <w:basedOn w:val="2c"/>
    <w:rsid w:val="00C67B9D"/>
    <w:rPr>
      <w:rFonts w:ascii="Times New Roman" w:eastAsia="Times New Roman" w:hAnsi="Times New Roman" w:cs="Times New Roman"/>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10pt1">
    <w:name w:val="Основной текст (2) + 10 pt.Полужирный1"/>
    <w:basedOn w:val="2c"/>
    <w:rsid w:val="00C67B9D"/>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afff4">
    <w:name w:val="Подпись к таблице_"/>
    <w:basedOn w:val="a4"/>
    <w:link w:val="afff5"/>
    <w:rsid w:val="00C67B9D"/>
    <w:rPr>
      <w:shd w:val="clear" w:color="auto" w:fill="FFFFFF"/>
    </w:rPr>
  </w:style>
  <w:style w:type="paragraph" w:customStyle="1" w:styleId="afff5">
    <w:name w:val="Подпись к таблице"/>
    <w:basedOn w:val="a3"/>
    <w:link w:val="afff4"/>
    <w:rsid w:val="00C67B9D"/>
    <w:pPr>
      <w:widowControl w:val="0"/>
      <w:shd w:val="clear" w:color="auto" w:fill="FFFFFF"/>
      <w:spacing w:line="0" w:lineRule="atLeast"/>
    </w:pPr>
    <w:rPr>
      <w:rFonts w:asciiTheme="minorHAnsi" w:eastAsiaTheme="minorHAnsi" w:hAnsiTheme="minorHAnsi" w:cstheme="minorBidi"/>
      <w:sz w:val="22"/>
      <w:szCs w:val="22"/>
      <w:lang w:eastAsia="en-US"/>
    </w:rPr>
  </w:style>
  <w:style w:type="character" w:customStyle="1" w:styleId="2115pt1">
    <w:name w:val="Основной текст (2) + 11.5 pt.Курсив1"/>
    <w:basedOn w:val="2c"/>
    <w:rsid w:val="00C67B9D"/>
    <w:rPr>
      <w:rFonts w:ascii="Times New Roman" w:eastAsia="Times New Roman" w:hAnsi="Times New Roman" w:cs="Times New Roman"/>
      <w:b w:val="0"/>
      <w:bCs w:val="0"/>
      <w:i/>
      <w:iCs/>
      <w:smallCaps w:val="0"/>
      <w:strike w:val="0"/>
      <w:color w:val="000000"/>
      <w:spacing w:val="0"/>
      <w:w w:val="100"/>
      <w:position w:val="0"/>
      <w:sz w:val="23"/>
      <w:szCs w:val="23"/>
      <w:u w:val="none"/>
      <w:shd w:val="clear" w:color="auto" w:fill="FFFFFF"/>
      <w:lang w:val="ru-RU" w:eastAsia="ru-RU" w:bidi="ru-RU"/>
    </w:rPr>
  </w:style>
  <w:style w:type="character" w:customStyle="1" w:styleId="2Exact">
    <w:name w:val="Основной текст (2) Exact"/>
    <w:basedOn w:val="a4"/>
    <w:rsid w:val="00C67B9D"/>
    <w:rPr>
      <w:rFonts w:ascii="Times New Roman" w:eastAsia="Times New Roman" w:hAnsi="Times New Roman" w:cs="Times New Roman"/>
      <w:b w:val="0"/>
      <w:bCs w:val="0"/>
      <w:i w:val="0"/>
      <w:iCs w:val="0"/>
      <w:smallCaps w:val="0"/>
      <w:strike w:val="0"/>
      <w:sz w:val="22"/>
      <w:szCs w:val="22"/>
      <w:u w:val="none"/>
    </w:rPr>
  </w:style>
  <w:style w:type="character" w:customStyle="1" w:styleId="130">
    <w:name w:val="Основной текст (13)_"/>
    <w:basedOn w:val="a4"/>
    <w:link w:val="131"/>
    <w:rsid w:val="00C67B9D"/>
    <w:rPr>
      <w:i/>
      <w:iCs/>
      <w:sz w:val="23"/>
      <w:szCs w:val="23"/>
      <w:shd w:val="clear" w:color="auto" w:fill="FFFFFF"/>
    </w:rPr>
  </w:style>
  <w:style w:type="paragraph" w:customStyle="1" w:styleId="131">
    <w:name w:val="Основной текст (13)"/>
    <w:basedOn w:val="a3"/>
    <w:link w:val="130"/>
    <w:rsid w:val="00C67B9D"/>
    <w:pPr>
      <w:widowControl w:val="0"/>
      <w:shd w:val="clear" w:color="auto" w:fill="FFFFFF"/>
      <w:spacing w:before="240" w:line="274" w:lineRule="exact"/>
      <w:ind w:firstLine="840"/>
      <w:jc w:val="both"/>
    </w:pPr>
    <w:rPr>
      <w:rFonts w:asciiTheme="minorHAnsi" w:eastAsiaTheme="minorHAnsi" w:hAnsiTheme="minorHAnsi" w:cstheme="minorBidi"/>
      <w:i/>
      <w:iCs/>
      <w:sz w:val="23"/>
      <w:szCs w:val="23"/>
      <w:lang w:eastAsia="en-US"/>
    </w:rPr>
  </w:style>
  <w:style w:type="character" w:customStyle="1" w:styleId="2105pt1">
    <w:name w:val="Основной текст (2) + 10.5 pt1"/>
    <w:basedOn w:val="2c"/>
    <w:rsid w:val="00C67B9D"/>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1311pt1">
    <w:name w:val="Основной текст (13) + 11 pt.Не курсив1"/>
    <w:basedOn w:val="130"/>
    <w:rsid w:val="00C67B9D"/>
    <w:rPr>
      <w:i/>
      <w:iCs/>
      <w:color w:val="000000"/>
      <w:spacing w:val="0"/>
      <w:w w:val="100"/>
      <w:position w:val="0"/>
      <w:sz w:val="22"/>
      <w:szCs w:val="22"/>
      <w:shd w:val="clear" w:color="auto" w:fill="FFFFFF"/>
      <w:lang w:val="en-US" w:eastAsia="en-US" w:bidi="en-US"/>
    </w:rPr>
  </w:style>
  <w:style w:type="character" w:customStyle="1" w:styleId="19">
    <w:name w:val="Основной текст (19)_"/>
    <w:basedOn w:val="a4"/>
    <w:rsid w:val="00C67B9D"/>
    <w:rPr>
      <w:rFonts w:ascii="Times New Roman" w:eastAsia="Times New Roman" w:hAnsi="Times New Roman" w:cs="Times New Roman"/>
      <w:b w:val="0"/>
      <w:bCs w:val="0"/>
      <w:i w:val="0"/>
      <w:iCs w:val="0"/>
      <w:smallCaps w:val="0"/>
      <w:strike w:val="0"/>
      <w:spacing w:val="0"/>
      <w:sz w:val="16"/>
      <w:szCs w:val="16"/>
      <w:u w:val="none"/>
    </w:rPr>
  </w:style>
  <w:style w:type="character" w:customStyle="1" w:styleId="13Exact">
    <w:name w:val="Основной текст (13) Exact"/>
    <w:basedOn w:val="a4"/>
    <w:rsid w:val="00C67B9D"/>
    <w:rPr>
      <w:rFonts w:ascii="Times New Roman" w:eastAsia="Times New Roman" w:hAnsi="Times New Roman" w:cs="Times New Roman"/>
      <w:b w:val="0"/>
      <w:bCs w:val="0"/>
      <w:i/>
      <w:iCs/>
      <w:smallCaps w:val="0"/>
      <w:strike w:val="0"/>
      <w:sz w:val="23"/>
      <w:szCs w:val="23"/>
      <w:u w:val="none"/>
    </w:rPr>
  </w:style>
  <w:style w:type="character" w:customStyle="1" w:styleId="1311ptExact1">
    <w:name w:val="Основной текст (13) + 11 pt.Не курсив Exact1"/>
    <w:basedOn w:val="130"/>
    <w:rsid w:val="00C67B9D"/>
    <w:rPr>
      <w:i/>
      <w:iCs/>
      <w:color w:val="000000"/>
      <w:spacing w:val="0"/>
      <w:w w:val="100"/>
      <w:position w:val="0"/>
      <w:sz w:val="22"/>
      <w:szCs w:val="22"/>
      <w:shd w:val="clear" w:color="auto" w:fill="FFFFFF"/>
      <w:lang w:val="ru-RU" w:eastAsia="ru-RU" w:bidi="ru-RU"/>
    </w:rPr>
  </w:style>
  <w:style w:type="character" w:customStyle="1" w:styleId="2e">
    <w:name w:val="Основной текст (2) + Малые прописные"/>
    <w:basedOn w:val="2c"/>
    <w:rsid w:val="00C67B9D"/>
    <w:rPr>
      <w:rFonts w:ascii="Times New Roman" w:eastAsia="Times New Roman" w:hAnsi="Times New Roman" w:cs="Times New Roman"/>
      <w:b w:val="0"/>
      <w:bCs w:val="0"/>
      <w:i w:val="0"/>
      <w:iCs w:val="0"/>
      <w:smallCaps/>
      <w:strike w:val="0"/>
      <w:color w:val="000000"/>
      <w:spacing w:val="0"/>
      <w:w w:val="100"/>
      <w:position w:val="0"/>
      <w:u w:val="none"/>
      <w:shd w:val="clear" w:color="auto" w:fill="FFFFFF"/>
      <w:lang w:val="ru-RU" w:eastAsia="ru-RU" w:bidi="ru-RU"/>
    </w:rPr>
  </w:style>
  <w:style w:type="character" w:customStyle="1" w:styleId="2115pt1pt1">
    <w:name w:val="Основной текст (2) + 11.5 pt.Курсив.Интервал 1 pt1"/>
    <w:basedOn w:val="2c"/>
    <w:rsid w:val="00C67B9D"/>
    <w:rPr>
      <w:rFonts w:ascii="Times New Roman" w:eastAsia="Times New Roman" w:hAnsi="Times New Roman" w:cs="Times New Roman"/>
      <w:b w:val="0"/>
      <w:bCs w:val="0"/>
      <w:i/>
      <w:iCs/>
      <w:smallCaps w:val="0"/>
      <w:strike w:val="0"/>
      <w:color w:val="000000"/>
      <w:spacing w:val="20"/>
      <w:w w:val="100"/>
      <w:position w:val="0"/>
      <w:sz w:val="23"/>
      <w:szCs w:val="23"/>
      <w:u w:val="none"/>
      <w:shd w:val="clear" w:color="auto" w:fill="FFFFFF"/>
      <w:lang w:val="en-US" w:eastAsia="en-US" w:bidi="en-US"/>
    </w:rPr>
  </w:style>
  <w:style w:type="character" w:customStyle="1" w:styleId="38Exact">
    <w:name w:val="Основной текст (38) Exact"/>
    <w:basedOn w:val="a4"/>
    <w:rsid w:val="00C67B9D"/>
    <w:rPr>
      <w:rFonts w:ascii="Times New Roman" w:eastAsia="Times New Roman" w:hAnsi="Times New Roman" w:cs="Times New Roman"/>
      <w:b w:val="0"/>
      <w:bCs w:val="0"/>
      <w:i/>
      <w:iCs/>
      <w:smallCaps w:val="0"/>
      <w:strike w:val="0"/>
      <w:spacing w:val="30"/>
      <w:u w:val="none"/>
    </w:rPr>
  </w:style>
  <w:style w:type="character" w:customStyle="1" w:styleId="265pt1">
    <w:name w:val="Основной текст (2) + 6.5 pt.Курсив1"/>
    <w:basedOn w:val="2c"/>
    <w:rsid w:val="00C67B9D"/>
    <w:rPr>
      <w:rFonts w:ascii="Times New Roman" w:eastAsia="Times New Roman" w:hAnsi="Times New Roman" w:cs="Times New Roman"/>
      <w:b w:val="0"/>
      <w:bCs w:val="0"/>
      <w:i/>
      <w:iCs/>
      <w:smallCaps w:val="0"/>
      <w:strike w:val="0"/>
      <w:color w:val="000000"/>
      <w:spacing w:val="0"/>
      <w:w w:val="100"/>
      <w:position w:val="0"/>
      <w:sz w:val="13"/>
      <w:szCs w:val="13"/>
      <w:u w:val="none"/>
      <w:shd w:val="clear" w:color="auto" w:fill="FFFFFF"/>
      <w:lang w:val="ru-RU" w:eastAsia="ru-RU" w:bidi="ru-RU"/>
    </w:rPr>
  </w:style>
  <w:style w:type="character" w:customStyle="1" w:styleId="38">
    <w:name w:val="Основной текст (38)_"/>
    <w:basedOn w:val="a4"/>
    <w:link w:val="380"/>
    <w:rsid w:val="00C67B9D"/>
    <w:rPr>
      <w:i/>
      <w:iCs/>
      <w:spacing w:val="30"/>
      <w:shd w:val="clear" w:color="auto" w:fill="FFFFFF"/>
      <w:lang w:val="en-US" w:bidi="en-US"/>
    </w:rPr>
  </w:style>
  <w:style w:type="paragraph" w:customStyle="1" w:styleId="380">
    <w:name w:val="Основной текст (38)"/>
    <w:basedOn w:val="a3"/>
    <w:link w:val="38"/>
    <w:rsid w:val="00C67B9D"/>
    <w:pPr>
      <w:widowControl w:val="0"/>
      <w:shd w:val="clear" w:color="auto" w:fill="FFFFFF"/>
      <w:spacing w:before="120" w:after="120" w:line="0" w:lineRule="atLeast"/>
    </w:pPr>
    <w:rPr>
      <w:rFonts w:asciiTheme="minorHAnsi" w:eastAsiaTheme="minorHAnsi" w:hAnsiTheme="minorHAnsi" w:cstheme="minorBidi"/>
      <w:i/>
      <w:iCs/>
      <w:spacing w:val="30"/>
      <w:sz w:val="22"/>
      <w:szCs w:val="22"/>
      <w:lang w:val="en-US" w:eastAsia="en-US" w:bidi="en-US"/>
    </w:rPr>
  </w:style>
  <w:style w:type="character" w:customStyle="1" w:styleId="2115pt2pt1">
    <w:name w:val="Основной текст (2) + 11.5 pt.Курсив.Интервал 2 pt1"/>
    <w:basedOn w:val="2c"/>
    <w:rsid w:val="00C67B9D"/>
    <w:rPr>
      <w:rFonts w:ascii="Times New Roman" w:eastAsia="Times New Roman" w:hAnsi="Times New Roman" w:cs="Times New Roman"/>
      <w:b w:val="0"/>
      <w:bCs w:val="0"/>
      <w:i/>
      <w:iCs/>
      <w:smallCaps w:val="0"/>
      <w:strike w:val="0"/>
      <w:color w:val="000000"/>
      <w:spacing w:val="50"/>
      <w:w w:val="100"/>
      <w:position w:val="0"/>
      <w:sz w:val="23"/>
      <w:szCs w:val="23"/>
      <w:u w:val="none"/>
      <w:shd w:val="clear" w:color="auto" w:fill="FFFFFF"/>
      <w:lang w:val="ru-RU" w:eastAsia="ru-RU" w:bidi="ru-RU"/>
    </w:rPr>
  </w:style>
  <w:style w:type="character" w:customStyle="1" w:styleId="265pt10">
    <w:name w:val="Основной текст (2) + 6.5 pt1"/>
    <w:basedOn w:val="2c"/>
    <w:rsid w:val="00C67B9D"/>
    <w:rPr>
      <w:rFonts w:ascii="Times New Roman" w:eastAsia="Times New Roman" w:hAnsi="Times New Roman" w:cs="Times New Roman"/>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21pt">
    <w:name w:val="Основной текст (2) + Интервал 1 pt"/>
    <w:basedOn w:val="2c"/>
    <w:rsid w:val="00C67B9D"/>
    <w:rPr>
      <w:rFonts w:ascii="Times New Roman" w:eastAsia="Times New Roman" w:hAnsi="Times New Roman" w:cs="Times New Roman"/>
      <w:b w:val="0"/>
      <w:bCs w:val="0"/>
      <w:i w:val="0"/>
      <w:iCs w:val="0"/>
      <w:smallCaps w:val="0"/>
      <w:strike w:val="0"/>
      <w:color w:val="000000"/>
      <w:spacing w:val="30"/>
      <w:w w:val="100"/>
      <w:position w:val="0"/>
      <w:u w:val="none"/>
      <w:shd w:val="clear" w:color="auto" w:fill="FFFFFF"/>
      <w:lang w:val="en-US" w:eastAsia="en-US" w:bidi="en-US"/>
    </w:rPr>
  </w:style>
  <w:style w:type="character" w:customStyle="1" w:styleId="39">
    <w:name w:val="Основной текст (39)_"/>
    <w:basedOn w:val="a4"/>
    <w:link w:val="390"/>
    <w:rsid w:val="00C67B9D"/>
    <w:rPr>
      <w:sz w:val="13"/>
      <w:szCs w:val="13"/>
      <w:shd w:val="clear" w:color="auto" w:fill="FFFFFF"/>
    </w:rPr>
  </w:style>
  <w:style w:type="paragraph" w:customStyle="1" w:styleId="390">
    <w:name w:val="Основной текст (39)"/>
    <w:basedOn w:val="a3"/>
    <w:link w:val="39"/>
    <w:rsid w:val="00C67B9D"/>
    <w:pPr>
      <w:widowControl w:val="0"/>
      <w:shd w:val="clear" w:color="auto" w:fill="FFFFFF"/>
      <w:spacing w:line="0" w:lineRule="atLeast"/>
      <w:jc w:val="center"/>
    </w:pPr>
    <w:rPr>
      <w:rFonts w:asciiTheme="minorHAnsi" w:eastAsiaTheme="minorHAnsi" w:hAnsiTheme="minorHAnsi" w:cstheme="minorBidi"/>
      <w:sz w:val="13"/>
      <w:szCs w:val="13"/>
      <w:lang w:eastAsia="en-US"/>
    </w:rPr>
  </w:style>
  <w:style w:type="character" w:customStyle="1" w:styleId="138pt1">
    <w:name w:val="Основной текст (13) + 8 pt.Не курсив1"/>
    <w:basedOn w:val="130"/>
    <w:rsid w:val="00C67B9D"/>
    <w:rPr>
      <w:i/>
      <w:iCs/>
      <w:color w:val="000000"/>
      <w:spacing w:val="0"/>
      <w:w w:val="100"/>
      <w:position w:val="0"/>
      <w:sz w:val="16"/>
      <w:szCs w:val="16"/>
      <w:shd w:val="clear" w:color="auto" w:fill="FFFFFF"/>
      <w:lang w:val="ru-RU" w:eastAsia="ru-RU" w:bidi="ru-RU"/>
    </w:rPr>
  </w:style>
  <w:style w:type="character" w:customStyle="1" w:styleId="190">
    <w:name w:val="Основной текст (19)"/>
    <w:basedOn w:val="19"/>
    <w:rsid w:val="00C67B9D"/>
    <w:rPr>
      <w:rFonts w:ascii="Times New Roman" w:eastAsia="Times New Roman" w:hAnsi="Times New Roman" w:cs="Times New Roman"/>
      <w:b w:val="0"/>
      <w:bCs w:val="0"/>
      <w:i w:val="0"/>
      <w:iCs w:val="0"/>
      <w:smallCaps w:val="0"/>
      <w:strike w:val="0"/>
      <w:color w:val="000000"/>
      <w:spacing w:val="0"/>
      <w:w w:val="100"/>
      <w:position w:val="0"/>
      <w:sz w:val="16"/>
      <w:szCs w:val="16"/>
      <w:u w:val="none"/>
      <w:lang w:val="ru-RU" w:eastAsia="ru-RU" w:bidi="ru-RU"/>
    </w:rPr>
  </w:style>
  <w:style w:type="character" w:customStyle="1" w:styleId="6Exact">
    <w:name w:val="Заголовок №6 Exact"/>
    <w:basedOn w:val="a4"/>
    <w:rsid w:val="00C67B9D"/>
    <w:rPr>
      <w:rFonts w:ascii="Times New Roman" w:eastAsia="Times New Roman" w:hAnsi="Times New Roman" w:cs="Times New Roman"/>
      <w:b w:val="0"/>
      <w:bCs w:val="0"/>
      <w:i w:val="0"/>
      <w:iCs w:val="0"/>
      <w:smallCaps w:val="0"/>
      <w:strike w:val="0"/>
      <w:sz w:val="22"/>
      <w:szCs w:val="22"/>
      <w:u w:val="none"/>
    </w:rPr>
  </w:style>
  <w:style w:type="character" w:customStyle="1" w:styleId="39Exact">
    <w:name w:val="Основной текст (39) Exact"/>
    <w:basedOn w:val="a4"/>
    <w:rsid w:val="00C67B9D"/>
    <w:rPr>
      <w:rFonts w:ascii="Times New Roman" w:eastAsia="Times New Roman" w:hAnsi="Times New Roman" w:cs="Times New Roman"/>
      <w:b w:val="0"/>
      <w:bCs w:val="0"/>
      <w:i w:val="0"/>
      <w:iCs w:val="0"/>
      <w:smallCaps w:val="0"/>
      <w:strike w:val="0"/>
      <w:sz w:val="13"/>
      <w:szCs w:val="13"/>
      <w:u w:val="none"/>
    </w:rPr>
  </w:style>
  <w:style w:type="character" w:customStyle="1" w:styleId="221pt">
    <w:name w:val="Основной текст (2) + 21 pt"/>
    <w:basedOn w:val="2c"/>
    <w:rsid w:val="00C67B9D"/>
    <w:rPr>
      <w:rFonts w:ascii="Times New Roman" w:eastAsia="Times New Roman" w:hAnsi="Times New Roman" w:cs="Times New Roman"/>
      <w:b w:val="0"/>
      <w:bCs w:val="0"/>
      <w:i w:val="0"/>
      <w:iCs w:val="0"/>
      <w:smallCaps w:val="0"/>
      <w:strike w:val="0"/>
      <w:color w:val="000000"/>
      <w:spacing w:val="0"/>
      <w:w w:val="100"/>
      <w:position w:val="0"/>
      <w:sz w:val="42"/>
      <w:szCs w:val="42"/>
      <w:u w:val="none"/>
      <w:shd w:val="clear" w:color="auto" w:fill="FFFFFF"/>
      <w:lang w:val="ru-RU" w:eastAsia="ru-RU" w:bidi="ru-RU"/>
    </w:rPr>
  </w:style>
  <w:style w:type="character" w:customStyle="1" w:styleId="2105pt0pt1">
    <w:name w:val="Основной текст (2) + 10.5 pt.Курсив.Интервал 0 pt1"/>
    <w:basedOn w:val="2c"/>
    <w:rsid w:val="00C67B9D"/>
    <w:rPr>
      <w:rFonts w:ascii="Times New Roman" w:eastAsia="Times New Roman" w:hAnsi="Times New Roman" w:cs="Times New Roman"/>
      <w:b w:val="0"/>
      <w:bCs w:val="0"/>
      <w:i/>
      <w:iCs/>
      <w:smallCaps w:val="0"/>
      <w:strike w:val="0"/>
      <w:color w:val="000000"/>
      <w:spacing w:val="10"/>
      <w:w w:val="100"/>
      <w:position w:val="0"/>
      <w:sz w:val="21"/>
      <w:szCs w:val="21"/>
      <w:u w:val="none"/>
      <w:shd w:val="clear" w:color="auto" w:fill="FFFFFF"/>
      <w:lang w:val="ru-RU" w:eastAsia="ru-RU" w:bidi="ru-RU"/>
    </w:rPr>
  </w:style>
  <w:style w:type="character" w:customStyle="1" w:styleId="2Gulim45pt0pt1">
    <w:name w:val="Основной текст (2) + Gulim.4.5 pt.Интервал 0 pt1"/>
    <w:basedOn w:val="2c"/>
    <w:rsid w:val="00C67B9D"/>
    <w:rPr>
      <w:rFonts w:ascii="Gulim" w:eastAsia="Gulim" w:hAnsi="Gulim" w:cs="Gulim"/>
      <w:b w:val="0"/>
      <w:bCs w:val="0"/>
      <w:i w:val="0"/>
      <w:iCs w:val="0"/>
      <w:smallCaps w:val="0"/>
      <w:strike w:val="0"/>
      <w:color w:val="000000"/>
      <w:spacing w:val="-10"/>
      <w:w w:val="100"/>
      <w:position w:val="0"/>
      <w:sz w:val="9"/>
      <w:szCs w:val="9"/>
      <w:u w:val="none"/>
      <w:shd w:val="clear" w:color="auto" w:fill="FFFFFF"/>
      <w:lang w:val="ru-RU" w:eastAsia="ru-RU" w:bidi="ru-RU"/>
    </w:rPr>
  </w:style>
  <w:style w:type="character" w:customStyle="1" w:styleId="37">
    <w:name w:val="Подпись к таблице (3)_"/>
    <w:basedOn w:val="a4"/>
    <w:link w:val="3a"/>
    <w:rsid w:val="00C67B9D"/>
    <w:rPr>
      <w:i/>
      <w:iCs/>
      <w:shd w:val="clear" w:color="auto" w:fill="FFFFFF"/>
    </w:rPr>
  </w:style>
  <w:style w:type="paragraph" w:customStyle="1" w:styleId="3a">
    <w:name w:val="Подпись к таблице (3)"/>
    <w:basedOn w:val="a3"/>
    <w:link w:val="37"/>
    <w:rsid w:val="00C67B9D"/>
    <w:pPr>
      <w:widowControl w:val="0"/>
      <w:shd w:val="clear" w:color="auto" w:fill="FFFFFF"/>
      <w:spacing w:line="0" w:lineRule="atLeast"/>
    </w:pPr>
    <w:rPr>
      <w:rFonts w:asciiTheme="minorHAnsi" w:eastAsiaTheme="minorHAnsi" w:hAnsiTheme="minorHAnsi" w:cstheme="minorBidi"/>
      <w:i/>
      <w:iCs/>
      <w:sz w:val="22"/>
      <w:szCs w:val="22"/>
      <w:lang w:eastAsia="en-US"/>
    </w:rPr>
  </w:style>
  <w:style w:type="character" w:customStyle="1" w:styleId="3b">
    <w:name w:val="Подпись к таблице (3) + Не курсив"/>
    <w:basedOn w:val="37"/>
    <w:rsid w:val="00C67B9D"/>
    <w:rPr>
      <w:i/>
      <w:iCs/>
      <w:color w:val="000000"/>
      <w:spacing w:val="0"/>
      <w:w w:val="100"/>
      <w:position w:val="0"/>
      <w:shd w:val="clear" w:color="auto" w:fill="FFFFFF"/>
      <w:lang w:val="ru-RU" w:eastAsia="ru-RU" w:bidi="ru-RU"/>
    </w:rPr>
  </w:style>
  <w:style w:type="character" w:customStyle="1" w:styleId="51">
    <w:name w:val="Заголовок №5_"/>
    <w:basedOn w:val="a4"/>
    <w:link w:val="52"/>
    <w:rsid w:val="00C67B9D"/>
    <w:rPr>
      <w:rFonts w:ascii="Times New Roman" w:eastAsia="Times New Roman" w:hAnsi="Times New Roman" w:cs="Times New Roman"/>
      <w:b/>
      <w:bCs/>
      <w:sz w:val="28"/>
      <w:szCs w:val="28"/>
      <w:shd w:val="clear" w:color="auto" w:fill="FFFFFF"/>
    </w:rPr>
  </w:style>
  <w:style w:type="paragraph" w:customStyle="1" w:styleId="52">
    <w:name w:val="Заголовок №5"/>
    <w:basedOn w:val="a3"/>
    <w:link w:val="51"/>
    <w:rsid w:val="00C67B9D"/>
    <w:pPr>
      <w:widowControl w:val="0"/>
      <w:shd w:val="clear" w:color="auto" w:fill="FFFFFF"/>
      <w:spacing w:after="600" w:line="0" w:lineRule="atLeast"/>
      <w:jc w:val="center"/>
      <w:outlineLvl w:val="4"/>
    </w:pPr>
    <w:rPr>
      <w:b/>
      <w:bCs/>
      <w:sz w:val="28"/>
      <w:szCs w:val="28"/>
      <w:lang w:eastAsia="en-US"/>
    </w:rPr>
  </w:style>
  <w:style w:type="character" w:customStyle="1" w:styleId="275pt">
    <w:name w:val="Основной текст (2) + 7.5 pt"/>
    <w:basedOn w:val="2c"/>
    <w:rsid w:val="00C67B9D"/>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table" w:customStyle="1" w:styleId="110">
    <w:name w:val="Сетка таблицы11"/>
    <w:basedOn w:val="a5"/>
    <w:next w:val="ab"/>
    <w:uiPriority w:val="59"/>
    <w:rsid w:val="00C67B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Нет списка11"/>
    <w:next w:val="a6"/>
    <w:uiPriority w:val="99"/>
    <w:semiHidden/>
    <w:unhideWhenUsed/>
    <w:rsid w:val="00C67B9D"/>
  </w:style>
  <w:style w:type="table" w:customStyle="1" w:styleId="211">
    <w:name w:val="Сетка таблицы21"/>
    <w:basedOn w:val="a5"/>
    <w:next w:val="ab"/>
    <w:rsid w:val="00C67B9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6">
    <w:name w:val="Revision"/>
    <w:hidden/>
    <w:uiPriority w:val="99"/>
    <w:semiHidden/>
    <w:rsid w:val="00C67B9D"/>
    <w:pPr>
      <w:spacing w:after="0" w:line="240" w:lineRule="auto"/>
    </w:pPr>
    <w:rPr>
      <w:rFonts w:ascii="Times New Roman" w:eastAsia="MS Mincho" w:hAnsi="Times New Roman" w:cs="Times New Roman"/>
      <w:sz w:val="24"/>
      <w:szCs w:val="24"/>
      <w:lang w:eastAsia="ja-JP"/>
    </w:rPr>
  </w:style>
  <w:style w:type="character" w:customStyle="1" w:styleId="285pt">
    <w:name w:val="Основной текст (2) + 8.5 pt"/>
    <w:basedOn w:val="2c"/>
    <w:rsid w:val="00C67B9D"/>
    <w:rPr>
      <w:rFonts w:ascii="Times New Roman" w:eastAsia="Times New Roman" w:hAnsi="Times New Roman" w:cs="Times New Roman"/>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10pt">
    <w:name w:val="Основной текст (2) + 10 pt.Полужирный"/>
    <w:basedOn w:val="2c"/>
    <w:rsid w:val="00C67B9D"/>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2115pt">
    <w:name w:val="Основной текст (2) + 11.5 pt.Курсив"/>
    <w:basedOn w:val="2c"/>
    <w:rsid w:val="00C67B9D"/>
    <w:rPr>
      <w:rFonts w:ascii="Times New Roman" w:eastAsia="Times New Roman" w:hAnsi="Times New Roman" w:cs="Times New Roman"/>
      <w:b w:val="0"/>
      <w:bCs w:val="0"/>
      <w:i/>
      <w:iCs/>
      <w:smallCaps w:val="0"/>
      <w:strike w:val="0"/>
      <w:color w:val="000000"/>
      <w:spacing w:val="0"/>
      <w:w w:val="100"/>
      <w:position w:val="0"/>
      <w:sz w:val="23"/>
      <w:szCs w:val="23"/>
      <w:u w:val="none"/>
      <w:shd w:val="clear" w:color="auto" w:fill="FFFFFF"/>
      <w:lang w:val="ru-RU" w:eastAsia="ru-RU" w:bidi="ru-RU"/>
    </w:rPr>
  </w:style>
  <w:style w:type="character" w:customStyle="1" w:styleId="2105pt">
    <w:name w:val="Основной текст (2) + 10.5 pt"/>
    <w:basedOn w:val="2c"/>
    <w:rsid w:val="00C67B9D"/>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1311pt">
    <w:name w:val="Основной текст (13) + 11 pt.Не курсив"/>
    <w:basedOn w:val="130"/>
    <w:rsid w:val="00C67B9D"/>
    <w:rPr>
      <w:i/>
      <w:iCs/>
      <w:color w:val="000000"/>
      <w:spacing w:val="0"/>
      <w:w w:val="100"/>
      <w:position w:val="0"/>
      <w:sz w:val="22"/>
      <w:szCs w:val="22"/>
      <w:shd w:val="clear" w:color="auto" w:fill="FFFFFF"/>
      <w:lang w:val="en-US" w:eastAsia="en-US" w:bidi="en-US"/>
    </w:rPr>
  </w:style>
  <w:style w:type="character" w:customStyle="1" w:styleId="1311ptExact">
    <w:name w:val="Основной текст (13) + 11 pt.Не курсив Exact"/>
    <w:basedOn w:val="130"/>
    <w:rsid w:val="00C67B9D"/>
    <w:rPr>
      <w:i/>
      <w:iCs/>
      <w:color w:val="000000"/>
      <w:spacing w:val="0"/>
      <w:w w:val="100"/>
      <w:position w:val="0"/>
      <w:sz w:val="22"/>
      <w:szCs w:val="22"/>
      <w:shd w:val="clear" w:color="auto" w:fill="FFFFFF"/>
      <w:lang w:val="ru-RU" w:eastAsia="ru-RU" w:bidi="ru-RU"/>
    </w:rPr>
  </w:style>
  <w:style w:type="character" w:customStyle="1" w:styleId="2115pt1pt">
    <w:name w:val="Основной текст (2) + 11.5 pt.Курсив.Интервал 1 pt"/>
    <w:basedOn w:val="2c"/>
    <w:rsid w:val="00C67B9D"/>
    <w:rPr>
      <w:rFonts w:ascii="Times New Roman" w:eastAsia="Times New Roman" w:hAnsi="Times New Roman" w:cs="Times New Roman"/>
      <w:b w:val="0"/>
      <w:bCs w:val="0"/>
      <w:i/>
      <w:iCs/>
      <w:smallCaps w:val="0"/>
      <w:strike w:val="0"/>
      <w:color w:val="000000"/>
      <w:spacing w:val="20"/>
      <w:w w:val="100"/>
      <w:position w:val="0"/>
      <w:sz w:val="23"/>
      <w:szCs w:val="23"/>
      <w:u w:val="none"/>
      <w:shd w:val="clear" w:color="auto" w:fill="FFFFFF"/>
      <w:lang w:val="en-US" w:eastAsia="en-US" w:bidi="en-US"/>
    </w:rPr>
  </w:style>
  <w:style w:type="character" w:customStyle="1" w:styleId="265pt">
    <w:name w:val="Основной текст (2) + 6.5 pt.Курсив"/>
    <w:basedOn w:val="2c"/>
    <w:rsid w:val="00C67B9D"/>
    <w:rPr>
      <w:rFonts w:ascii="Times New Roman" w:eastAsia="Times New Roman" w:hAnsi="Times New Roman" w:cs="Times New Roman"/>
      <w:b w:val="0"/>
      <w:bCs w:val="0"/>
      <w:i/>
      <w:iCs/>
      <w:smallCaps w:val="0"/>
      <w:strike w:val="0"/>
      <w:color w:val="000000"/>
      <w:spacing w:val="0"/>
      <w:w w:val="100"/>
      <w:position w:val="0"/>
      <w:sz w:val="13"/>
      <w:szCs w:val="13"/>
      <w:u w:val="none"/>
      <w:shd w:val="clear" w:color="auto" w:fill="FFFFFF"/>
      <w:lang w:val="ru-RU" w:eastAsia="ru-RU" w:bidi="ru-RU"/>
    </w:rPr>
  </w:style>
  <w:style w:type="character" w:customStyle="1" w:styleId="2115pt2pt">
    <w:name w:val="Основной текст (2) + 11.5 pt.Курсив.Интервал 2 pt"/>
    <w:basedOn w:val="2c"/>
    <w:rsid w:val="00C67B9D"/>
    <w:rPr>
      <w:rFonts w:ascii="Times New Roman" w:eastAsia="Times New Roman" w:hAnsi="Times New Roman" w:cs="Times New Roman"/>
      <w:b w:val="0"/>
      <w:bCs w:val="0"/>
      <w:i/>
      <w:iCs/>
      <w:smallCaps w:val="0"/>
      <w:strike w:val="0"/>
      <w:color w:val="000000"/>
      <w:spacing w:val="50"/>
      <w:w w:val="100"/>
      <w:position w:val="0"/>
      <w:sz w:val="23"/>
      <w:szCs w:val="23"/>
      <w:u w:val="none"/>
      <w:shd w:val="clear" w:color="auto" w:fill="FFFFFF"/>
      <w:lang w:val="ru-RU" w:eastAsia="ru-RU" w:bidi="ru-RU"/>
    </w:rPr>
  </w:style>
  <w:style w:type="character" w:customStyle="1" w:styleId="265pt0">
    <w:name w:val="Основной текст (2) + 6.5 pt"/>
    <w:basedOn w:val="2c"/>
    <w:rsid w:val="00C67B9D"/>
    <w:rPr>
      <w:rFonts w:ascii="Times New Roman" w:eastAsia="Times New Roman" w:hAnsi="Times New Roman" w:cs="Times New Roman"/>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138pt">
    <w:name w:val="Основной текст (13) + 8 pt.Не курсив"/>
    <w:basedOn w:val="130"/>
    <w:rsid w:val="00C67B9D"/>
    <w:rPr>
      <w:i/>
      <w:iCs/>
      <w:color w:val="000000"/>
      <w:spacing w:val="0"/>
      <w:w w:val="100"/>
      <w:position w:val="0"/>
      <w:sz w:val="16"/>
      <w:szCs w:val="16"/>
      <w:shd w:val="clear" w:color="auto" w:fill="FFFFFF"/>
      <w:lang w:val="ru-RU" w:eastAsia="ru-RU" w:bidi="ru-RU"/>
    </w:rPr>
  </w:style>
  <w:style w:type="character" w:customStyle="1" w:styleId="2105pt0pt">
    <w:name w:val="Основной текст (2) + 10.5 pt.Курсив.Интервал 0 pt"/>
    <w:basedOn w:val="2c"/>
    <w:rsid w:val="00C67B9D"/>
    <w:rPr>
      <w:rFonts w:ascii="Times New Roman" w:eastAsia="Times New Roman" w:hAnsi="Times New Roman" w:cs="Times New Roman"/>
      <w:b w:val="0"/>
      <w:bCs w:val="0"/>
      <w:i/>
      <w:iCs/>
      <w:smallCaps w:val="0"/>
      <w:strike w:val="0"/>
      <w:color w:val="000000"/>
      <w:spacing w:val="10"/>
      <w:w w:val="100"/>
      <w:position w:val="0"/>
      <w:sz w:val="21"/>
      <w:szCs w:val="21"/>
      <w:u w:val="none"/>
      <w:shd w:val="clear" w:color="auto" w:fill="FFFFFF"/>
      <w:lang w:val="ru-RU" w:eastAsia="ru-RU" w:bidi="ru-RU"/>
    </w:rPr>
  </w:style>
  <w:style w:type="character" w:customStyle="1" w:styleId="2Gulim45pt0pt">
    <w:name w:val="Основной текст (2) + Gulim.4.5 pt.Интервал 0 pt"/>
    <w:basedOn w:val="2c"/>
    <w:rsid w:val="00C67B9D"/>
    <w:rPr>
      <w:rFonts w:ascii="Gulim" w:eastAsia="Gulim" w:hAnsi="Gulim" w:cs="Gulim"/>
      <w:b w:val="0"/>
      <w:bCs w:val="0"/>
      <w:i w:val="0"/>
      <w:iCs w:val="0"/>
      <w:smallCaps w:val="0"/>
      <w:strike w:val="0"/>
      <w:color w:val="000000"/>
      <w:spacing w:val="-10"/>
      <w:w w:val="100"/>
      <w:position w:val="0"/>
      <w:sz w:val="9"/>
      <w:szCs w:val="9"/>
      <w:u w:val="none"/>
      <w:shd w:val="clear" w:color="auto" w:fill="FFFFFF"/>
      <w:lang w:val="ru-RU" w:eastAsia="ru-RU" w:bidi="ru-RU"/>
    </w:rPr>
  </w:style>
  <w:style w:type="paragraph" w:customStyle="1" w:styleId="1CharChar">
    <w:name w:val="Знак Знак Знак Знак Знак1 Знак Знак Знак Знак Char Char Знак"/>
    <w:basedOn w:val="a3"/>
    <w:rsid w:val="00C67B9D"/>
    <w:pPr>
      <w:spacing w:after="160" w:line="240" w:lineRule="exact"/>
    </w:pPr>
    <w:rPr>
      <w:lang w:eastAsia="en-US"/>
    </w:rPr>
  </w:style>
  <w:style w:type="paragraph" w:customStyle="1" w:styleId="CharCharCharChar">
    <w:name w:val="Char Char Знак Знак Char Char"/>
    <w:basedOn w:val="a3"/>
    <w:autoRedefine/>
    <w:rsid w:val="00C67B9D"/>
    <w:pPr>
      <w:spacing w:after="160" w:line="240" w:lineRule="exact"/>
    </w:pPr>
    <w:rPr>
      <w:rFonts w:eastAsia="SimSun"/>
      <w:b/>
      <w:sz w:val="28"/>
      <w:szCs w:val="24"/>
      <w:lang w:val="en-US" w:eastAsia="en-US"/>
    </w:rPr>
  </w:style>
  <w:style w:type="character" w:customStyle="1" w:styleId="afff7">
    <w:name w:val="Название Знак"/>
    <w:rsid w:val="00C67B9D"/>
    <w:rPr>
      <w:b/>
      <w:bCs/>
      <w:sz w:val="28"/>
      <w:szCs w:val="24"/>
      <w:lang w:val="ru-RU" w:eastAsia="ru-RU" w:bidi="ar-SA"/>
    </w:rPr>
  </w:style>
  <w:style w:type="paragraph" w:customStyle="1" w:styleId="18">
    <w:name w:val="Знак Знак1 Знак Знак Знак Знак Знак Знак Знак"/>
    <w:basedOn w:val="a3"/>
    <w:autoRedefine/>
    <w:rsid w:val="00C67B9D"/>
    <w:pPr>
      <w:spacing w:after="160" w:line="240" w:lineRule="exact"/>
    </w:pPr>
    <w:rPr>
      <w:rFonts w:eastAsia="SimSun"/>
      <w:b/>
      <w:bCs/>
      <w:sz w:val="28"/>
      <w:szCs w:val="28"/>
      <w:lang w:val="en-US" w:eastAsia="en-US"/>
    </w:rPr>
  </w:style>
  <w:style w:type="paragraph" w:customStyle="1" w:styleId="a2">
    <w:name w:val="Статья"/>
    <w:basedOn w:val="a3"/>
    <w:link w:val="afff8"/>
    <w:rsid w:val="00C67B9D"/>
    <w:pPr>
      <w:widowControl w:val="0"/>
      <w:numPr>
        <w:numId w:val="18"/>
      </w:numPr>
      <w:tabs>
        <w:tab w:val="left" w:pos="0"/>
        <w:tab w:val="left" w:pos="993"/>
      </w:tabs>
      <w:adjustRightInd w:val="0"/>
      <w:jc w:val="both"/>
    </w:pPr>
    <w:rPr>
      <w:rFonts w:ascii="Arial" w:hAnsi="Arial" w:cs="Arial"/>
      <w:sz w:val="24"/>
      <w:szCs w:val="24"/>
    </w:rPr>
  </w:style>
  <w:style w:type="paragraph" w:customStyle="1" w:styleId="a1">
    <w:name w:val="Пункт"/>
    <w:basedOn w:val="a3"/>
    <w:rsid w:val="00C67B9D"/>
    <w:pPr>
      <w:widowControl w:val="0"/>
      <w:numPr>
        <w:numId w:val="17"/>
      </w:numPr>
      <w:tabs>
        <w:tab w:val="left" w:pos="993"/>
      </w:tabs>
      <w:adjustRightInd w:val="0"/>
      <w:jc w:val="both"/>
    </w:pPr>
    <w:rPr>
      <w:rFonts w:ascii="Arial" w:hAnsi="Arial" w:cs="Arial"/>
      <w:sz w:val="24"/>
      <w:szCs w:val="24"/>
    </w:rPr>
  </w:style>
  <w:style w:type="paragraph" w:styleId="20">
    <w:name w:val="List Bullet 2"/>
    <w:basedOn w:val="a3"/>
    <w:rsid w:val="00C67B9D"/>
    <w:pPr>
      <w:widowControl w:val="0"/>
      <w:numPr>
        <w:numId w:val="19"/>
      </w:numPr>
      <w:adjustRightInd w:val="0"/>
      <w:spacing w:line="360" w:lineRule="atLeast"/>
      <w:jc w:val="both"/>
    </w:pPr>
    <w:rPr>
      <w:sz w:val="28"/>
      <w:szCs w:val="28"/>
    </w:rPr>
  </w:style>
  <w:style w:type="paragraph" w:styleId="a">
    <w:name w:val="List Number"/>
    <w:basedOn w:val="a3"/>
    <w:autoRedefine/>
    <w:rsid w:val="00C67B9D"/>
    <w:pPr>
      <w:widowControl w:val="0"/>
      <w:numPr>
        <w:numId w:val="20"/>
      </w:numPr>
      <w:tabs>
        <w:tab w:val="left" w:pos="1134"/>
      </w:tabs>
      <w:adjustRightInd w:val="0"/>
      <w:jc w:val="both"/>
    </w:pPr>
    <w:rPr>
      <w:rFonts w:ascii="Arial" w:hAnsi="Arial"/>
      <w:sz w:val="24"/>
      <w:szCs w:val="28"/>
    </w:rPr>
  </w:style>
  <w:style w:type="paragraph" w:customStyle="1" w:styleId="1a">
    <w:name w:val="Обычный1"/>
    <w:autoRedefine/>
    <w:rsid w:val="00C67B9D"/>
    <w:pPr>
      <w:tabs>
        <w:tab w:val="left" w:pos="993"/>
      </w:tabs>
      <w:autoSpaceDE w:val="0"/>
      <w:autoSpaceDN w:val="0"/>
      <w:spacing w:after="0" w:line="240" w:lineRule="auto"/>
    </w:pPr>
    <w:rPr>
      <w:rFonts w:ascii="Arial" w:eastAsia="Calibri" w:hAnsi="Arial" w:cs="Arial"/>
      <w:sz w:val="24"/>
      <w:szCs w:val="24"/>
      <w:lang w:eastAsia="ru-RU"/>
    </w:rPr>
  </w:style>
  <w:style w:type="paragraph" w:customStyle="1" w:styleId="1b">
    <w:name w:val="Стиль1"/>
    <w:basedOn w:val="a3"/>
    <w:rsid w:val="00C67B9D"/>
    <w:pPr>
      <w:widowControl w:val="0"/>
      <w:tabs>
        <w:tab w:val="left" w:pos="993"/>
      </w:tabs>
      <w:autoSpaceDE w:val="0"/>
      <w:autoSpaceDN w:val="0"/>
      <w:adjustRightInd w:val="0"/>
      <w:jc w:val="both"/>
    </w:pPr>
    <w:rPr>
      <w:rFonts w:ascii="Arial" w:hAnsi="Arial" w:cs="Arial"/>
      <w:sz w:val="24"/>
      <w:szCs w:val="24"/>
    </w:rPr>
  </w:style>
  <w:style w:type="paragraph" w:customStyle="1" w:styleId="a0">
    <w:name w:val="Заголовок раздела"/>
    <w:basedOn w:val="a3"/>
    <w:rsid w:val="00C67B9D"/>
    <w:pPr>
      <w:widowControl w:val="0"/>
      <w:numPr>
        <w:numId w:val="21"/>
      </w:numPr>
      <w:adjustRightInd w:val="0"/>
      <w:jc w:val="center"/>
    </w:pPr>
    <w:rPr>
      <w:rFonts w:ascii="Arial" w:hAnsi="Arial" w:cs="Arial"/>
      <w:b/>
      <w:sz w:val="24"/>
      <w:szCs w:val="24"/>
    </w:rPr>
  </w:style>
  <w:style w:type="paragraph" w:customStyle="1" w:styleId="21">
    <w:name w:val="Заголовок раздела 2"/>
    <w:basedOn w:val="a3"/>
    <w:rsid w:val="00C67B9D"/>
    <w:pPr>
      <w:widowControl w:val="0"/>
      <w:numPr>
        <w:ilvl w:val="1"/>
        <w:numId w:val="21"/>
      </w:numPr>
      <w:tabs>
        <w:tab w:val="left" w:pos="993"/>
      </w:tabs>
      <w:adjustRightInd w:val="0"/>
      <w:jc w:val="center"/>
    </w:pPr>
    <w:rPr>
      <w:rFonts w:ascii="Arial" w:hAnsi="Arial" w:cs="Arial"/>
      <w:b/>
      <w:sz w:val="24"/>
      <w:szCs w:val="24"/>
    </w:rPr>
  </w:style>
  <w:style w:type="paragraph" w:styleId="3c">
    <w:name w:val="toc 3"/>
    <w:basedOn w:val="a3"/>
    <w:next w:val="a3"/>
    <w:autoRedefine/>
    <w:semiHidden/>
    <w:rsid w:val="00C67B9D"/>
    <w:pPr>
      <w:widowControl w:val="0"/>
      <w:adjustRightInd w:val="0"/>
      <w:spacing w:line="360" w:lineRule="atLeast"/>
      <w:ind w:left="560"/>
    </w:pPr>
  </w:style>
  <w:style w:type="paragraph" w:styleId="45">
    <w:name w:val="toc 4"/>
    <w:basedOn w:val="a3"/>
    <w:next w:val="a3"/>
    <w:autoRedefine/>
    <w:semiHidden/>
    <w:rsid w:val="00C67B9D"/>
    <w:pPr>
      <w:widowControl w:val="0"/>
      <w:adjustRightInd w:val="0"/>
      <w:spacing w:line="360" w:lineRule="atLeast"/>
      <w:ind w:left="840"/>
    </w:pPr>
  </w:style>
  <w:style w:type="paragraph" w:styleId="53">
    <w:name w:val="toc 5"/>
    <w:basedOn w:val="a3"/>
    <w:next w:val="a3"/>
    <w:autoRedefine/>
    <w:semiHidden/>
    <w:rsid w:val="00C67B9D"/>
    <w:pPr>
      <w:widowControl w:val="0"/>
      <w:adjustRightInd w:val="0"/>
      <w:spacing w:line="360" w:lineRule="atLeast"/>
      <w:ind w:left="1120"/>
    </w:pPr>
  </w:style>
  <w:style w:type="paragraph" w:styleId="65">
    <w:name w:val="toc 6"/>
    <w:basedOn w:val="a3"/>
    <w:next w:val="a3"/>
    <w:autoRedefine/>
    <w:semiHidden/>
    <w:rsid w:val="00C67B9D"/>
    <w:pPr>
      <w:widowControl w:val="0"/>
      <w:adjustRightInd w:val="0"/>
      <w:spacing w:line="360" w:lineRule="atLeast"/>
      <w:ind w:left="1400"/>
    </w:pPr>
  </w:style>
  <w:style w:type="paragraph" w:styleId="71">
    <w:name w:val="toc 7"/>
    <w:basedOn w:val="a3"/>
    <w:next w:val="a3"/>
    <w:autoRedefine/>
    <w:semiHidden/>
    <w:rsid w:val="00C67B9D"/>
    <w:pPr>
      <w:widowControl w:val="0"/>
      <w:adjustRightInd w:val="0"/>
      <w:spacing w:line="360" w:lineRule="atLeast"/>
      <w:ind w:left="1680"/>
    </w:pPr>
  </w:style>
  <w:style w:type="paragraph" w:styleId="81">
    <w:name w:val="toc 8"/>
    <w:basedOn w:val="a3"/>
    <w:next w:val="a3"/>
    <w:autoRedefine/>
    <w:semiHidden/>
    <w:rsid w:val="00C67B9D"/>
    <w:pPr>
      <w:widowControl w:val="0"/>
      <w:adjustRightInd w:val="0"/>
      <w:spacing w:line="360" w:lineRule="atLeast"/>
      <w:ind w:left="1960"/>
    </w:pPr>
  </w:style>
  <w:style w:type="paragraph" w:styleId="91">
    <w:name w:val="toc 9"/>
    <w:basedOn w:val="a3"/>
    <w:next w:val="a3"/>
    <w:autoRedefine/>
    <w:semiHidden/>
    <w:rsid w:val="00C67B9D"/>
    <w:pPr>
      <w:widowControl w:val="0"/>
      <w:adjustRightInd w:val="0"/>
      <w:spacing w:line="360" w:lineRule="atLeast"/>
      <w:ind w:left="2240"/>
    </w:pPr>
  </w:style>
  <w:style w:type="paragraph" w:customStyle="1" w:styleId="afff9">
    <w:name w:val="Знак"/>
    <w:basedOn w:val="a3"/>
    <w:autoRedefine/>
    <w:rsid w:val="00C67B9D"/>
    <w:pPr>
      <w:spacing w:after="160" w:line="240" w:lineRule="exact"/>
    </w:pPr>
    <w:rPr>
      <w:rFonts w:eastAsia="SimSun"/>
      <w:b/>
      <w:bCs/>
      <w:sz w:val="28"/>
      <w:szCs w:val="28"/>
      <w:lang w:val="en-US" w:eastAsia="en-US"/>
    </w:rPr>
  </w:style>
  <w:style w:type="paragraph" w:customStyle="1" w:styleId="afffa">
    <w:name w:val="Стиль"/>
    <w:basedOn w:val="a3"/>
    <w:rsid w:val="00C67B9D"/>
    <w:pPr>
      <w:widowControl w:val="0"/>
      <w:adjustRightInd w:val="0"/>
      <w:spacing w:after="160" w:line="240" w:lineRule="exact"/>
      <w:jc w:val="right"/>
    </w:pPr>
    <w:rPr>
      <w:lang w:val="en-GB" w:eastAsia="en-US"/>
    </w:rPr>
  </w:style>
  <w:style w:type="paragraph" w:customStyle="1" w:styleId="afffb">
    <w:name w:val="Знак Знак Знак Знак"/>
    <w:basedOn w:val="a3"/>
    <w:autoRedefine/>
    <w:rsid w:val="00C67B9D"/>
    <w:pPr>
      <w:spacing w:after="160" w:line="240" w:lineRule="exact"/>
    </w:pPr>
    <w:rPr>
      <w:rFonts w:eastAsia="SimSun"/>
      <w:b/>
      <w:sz w:val="28"/>
      <w:szCs w:val="24"/>
      <w:lang w:val="en-US" w:eastAsia="en-US"/>
    </w:rPr>
  </w:style>
  <w:style w:type="character" w:customStyle="1" w:styleId="FontStyle11">
    <w:name w:val="Font Style11"/>
    <w:uiPriority w:val="99"/>
    <w:rsid w:val="00C67B9D"/>
    <w:rPr>
      <w:rFonts w:ascii="Times New Roman" w:hAnsi="Times New Roman" w:cs="Times New Roman"/>
      <w:sz w:val="26"/>
      <w:szCs w:val="26"/>
    </w:rPr>
  </w:style>
  <w:style w:type="paragraph" w:customStyle="1" w:styleId="1c">
    <w:name w:val="Без интервала1"/>
    <w:uiPriority w:val="99"/>
    <w:rsid w:val="00C67B9D"/>
    <w:pPr>
      <w:spacing w:after="0" w:line="240" w:lineRule="auto"/>
    </w:pPr>
    <w:rPr>
      <w:rFonts w:ascii="Calibri" w:eastAsia="Times New Roman" w:hAnsi="Calibri" w:cs="Calibri"/>
    </w:rPr>
  </w:style>
  <w:style w:type="character" w:customStyle="1" w:styleId="afff8">
    <w:name w:val="Статья Знак"/>
    <w:link w:val="a2"/>
    <w:rsid w:val="00C67B9D"/>
    <w:rPr>
      <w:rFonts w:ascii="Arial" w:eastAsia="Times New Roman" w:hAnsi="Arial" w:cs="Arial"/>
      <w:sz w:val="24"/>
      <w:szCs w:val="24"/>
      <w:lang w:eastAsia="ru-RU"/>
    </w:rPr>
  </w:style>
  <w:style w:type="character" w:customStyle="1" w:styleId="FontStyle66">
    <w:name w:val="Font Style66"/>
    <w:uiPriority w:val="99"/>
    <w:rsid w:val="00C67B9D"/>
    <w:rPr>
      <w:rFonts w:ascii="Times New Roman" w:hAnsi="Times New Roman" w:cs="Times New Roman"/>
      <w:b/>
      <w:bCs/>
      <w:color w:val="000000"/>
      <w:sz w:val="26"/>
      <w:szCs w:val="26"/>
    </w:rPr>
  </w:style>
  <w:style w:type="character" w:customStyle="1" w:styleId="FontStyle67">
    <w:name w:val="Font Style67"/>
    <w:uiPriority w:val="99"/>
    <w:rsid w:val="00C67B9D"/>
    <w:rPr>
      <w:rFonts w:ascii="Times New Roman" w:hAnsi="Times New Roman" w:cs="Times New Roman"/>
      <w:color w:val="000000"/>
      <w:sz w:val="26"/>
      <w:szCs w:val="26"/>
    </w:rPr>
  </w:style>
  <w:style w:type="paragraph" w:customStyle="1" w:styleId="31">
    <w:name w:val="3 Статья 1."/>
    <w:basedOn w:val="a3"/>
    <w:link w:val="311"/>
    <w:qFormat/>
    <w:rsid w:val="00C67B9D"/>
    <w:pPr>
      <w:widowControl w:val="0"/>
      <w:numPr>
        <w:numId w:val="23"/>
      </w:numPr>
      <w:shd w:val="clear" w:color="auto" w:fill="FFFFFF"/>
      <w:tabs>
        <w:tab w:val="left" w:pos="567"/>
      </w:tabs>
      <w:autoSpaceDE w:val="0"/>
      <w:autoSpaceDN w:val="0"/>
      <w:adjustRightInd w:val="0"/>
      <w:spacing w:before="120" w:after="120"/>
      <w:jc w:val="center"/>
      <w:outlineLvl w:val="2"/>
    </w:pPr>
    <w:rPr>
      <w:rFonts w:ascii="Arial" w:eastAsia="Calibri" w:hAnsi="Arial"/>
      <w:b/>
      <w:color w:val="000000"/>
      <w:sz w:val="24"/>
      <w:szCs w:val="24"/>
      <w:lang w:val="x-none" w:eastAsia="x-none"/>
    </w:rPr>
  </w:style>
  <w:style w:type="numbering" w:customStyle="1" w:styleId="4">
    <w:name w:val="Стиль4"/>
    <w:uiPriority w:val="99"/>
    <w:rsid w:val="00C67B9D"/>
    <w:pPr>
      <w:numPr>
        <w:numId w:val="22"/>
      </w:numPr>
    </w:pPr>
  </w:style>
  <w:style w:type="character" w:customStyle="1" w:styleId="311">
    <w:name w:val="3 Статья 1. Знак"/>
    <w:link w:val="31"/>
    <w:rsid w:val="00C67B9D"/>
    <w:rPr>
      <w:rFonts w:ascii="Arial" w:eastAsia="Calibri" w:hAnsi="Arial" w:cs="Times New Roman"/>
      <w:b/>
      <w:color w:val="000000"/>
      <w:sz w:val="24"/>
      <w:szCs w:val="24"/>
      <w:shd w:val="clear" w:color="auto" w:fill="FFFFFF"/>
      <w:lang w:val="x-none" w:eastAsia="x-none"/>
    </w:rPr>
  </w:style>
  <w:style w:type="paragraph" w:styleId="2">
    <w:name w:val="List Number 2"/>
    <w:basedOn w:val="a3"/>
    <w:rsid w:val="00C67B9D"/>
    <w:pPr>
      <w:widowControl w:val="0"/>
      <w:numPr>
        <w:numId w:val="24"/>
      </w:numPr>
      <w:adjustRightInd w:val="0"/>
      <w:spacing w:line="360" w:lineRule="atLeast"/>
      <w:contextualSpacing/>
      <w:jc w:val="both"/>
    </w:pPr>
    <w:rPr>
      <w:sz w:val="28"/>
      <w:szCs w:val="28"/>
    </w:rPr>
  </w:style>
  <w:style w:type="numbering" w:customStyle="1" w:styleId="2f">
    <w:name w:val="Нет списка2"/>
    <w:next w:val="a6"/>
    <w:uiPriority w:val="99"/>
    <w:semiHidden/>
    <w:unhideWhenUsed/>
    <w:rsid w:val="00C67B9D"/>
  </w:style>
  <w:style w:type="paragraph" w:customStyle="1" w:styleId="Indent2">
    <w:name w:val="Indent2"/>
    <w:basedOn w:val="a3"/>
    <w:rsid w:val="00C67B9D"/>
    <w:pPr>
      <w:widowControl w:val="0"/>
      <w:tabs>
        <w:tab w:val="left" w:pos="1474"/>
        <w:tab w:val="left" w:pos="2211"/>
        <w:tab w:val="left" w:pos="2778"/>
        <w:tab w:val="left" w:pos="3175"/>
      </w:tabs>
      <w:spacing w:before="240"/>
      <w:ind w:left="1474"/>
      <w:jc w:val="both"/>
    </w:pPr>
    <w:rPr>
      <w:rFonts w:ascii="Arial" w:hAnsi="Arial"/>
      <w:snapToGrid w:val="0"/>
      <w:color w:val="000000"/>
      <w:sz w:val="22"/>
      <w:szCs w:val="22"/>
      <w:lang w:val="en-US" w:eastAsia="en-US"/>
    </w:rPr>
  </w:style>
  <w:style w:type="paragraph" w:customStyle="1" w:styleId="Bullet1-Indent2">
    <w:name w:val="Bullet 1 - Indent 2"/>
    <w:basedOn w:val="a3"/>
    <w:rsid w:val="00C67B9D"/>
    <w:pPr>
      <w:numPr>
        <w:numId w:val="25"/>
      </w:numPr>
      <w:tabs>
        <w:tab w:val="left" w:pos="2041"/>
      </w:tabs>
      <w:spacing w:before="240"/>
      <w:jc w:val="both"/>
    </w:pPr>
    <w:rPr>
      <w:rFonts w:ascii="Arial" w:hAnsi="Arial"/>
      <w:sz w:val="22"/>
      <w:lang w:val="en-US" w:eastAsia="en-US"/>
    </w:rPr>
  </w:style>
  <w:style w:type="paragraph" w:customStyle="1" w:styleId="Indent1">
    <w:name w:val="Indent1"/>
    <w:basedOn w:val="a3"/>
    <w:link w:val="Indent1Char"/>
    <w:rsid w:val="00C67B9D"/>
    <w:pPr>
      <w:spacing w:before="240"/>
      <w:ind w:left="737"/>
      <w:jc w:val="both"/>
    </w:pPr>
    <w:rPr>
      <w:rFonts w:ascii="Arial" w:hAnsi="Arial"/>
      <w:sz w:val="22"/>
      <w:lang w:val="en-US" w:eastAsia="en-US"/>
    </w:rPr>
  </w:style>
  <w:style w:type="character" w:customStyle="1" w:styleId="Indent1Char">
    <w:name w:val="Indent1 Char"/>
    <w:link w:val="Indent1"/>
    <w:rsid w:val="00C67B9D"/>
    <w:rPr>
      <w:rFonts w:ascii="Arial" w:eastAsia="Times New Roman" w:hAnsi="Arial" w:cs="Times New Roman"/>
      <w:szCs w:val="20"/>
      <w:lang w:val="en-US"/>
    </w:rPr>
  </w:style>
  <w:style w:type="paragraph" w:customStyle="1" w:styleId="82">
    <w:name w:val="Основной текст8"/>
    <w:basedOn w:val="a3"/>
    <w:rsid w:val="00C67B9D"/>
    <w:pPr>
      <w:shd w:val="clear" w:color="auto" w:fill="FFFFFF"/>
      <w:spacing w:line="288" w:lineRule="exact"/>
      <w:jc w:val="both"/>
    </w:pPr>
    <w:rPr>
      <w:rFonts w:ascii="Batang" w:eastAsia="Batang" w:hAnsi="Batang" w:cs="Batang"/>
      <w:sz w:val="22"/>
      <w:szCs w:val="22"/>
      <w:lang w:eastAsia="en-US"/>
    </w:rPr>
  </w:style>
  <w:style w:type="paragraph" w:customStyle="1" w:styleId="112">
    <w:name w:val="Знак Знак Знак Знак Знак Знак Знак Знак Знак Знак Знак1 Знак Знак Знак1 Знак Знак Знак Знак"/>
    <w:basedOn w:val="a3"/>
    <w:autoRedefine/>
    <w:rsid w:val="00C67B9D"/>
    <w:pPr>
      <w:spacing w:after="160" w:line="240" w:lineRule="exact"/>
    </w:pPr>
    <w:rPr>
      <w:rFonts w:eastAsia="SimSun"/>
      <w:b/>
      <w:sz w:val="28"/>
      <w:lang w:val="en-US" w:eastAsia="en-US"/>
    </w:rPr>
  </w:style>
  <w:style w:type="character" w:styleId="afffc">
    <w:name w:val="Strong"/>
    <w:basedOn w:val="a4"/>
    <w:uiPriority w:val="22"/>
    <w:qFormat/>
    <w:rsid w:val="00C67B9D"/>
    <w:rPr>
      <w:b/>
      <w:bCs/>
    </w:rPr>
  </w:style>
  <w:style w:type="paragraph" w:customStyle="1" w:styleId="afffd">
    <w:name w:val="òàáëè÷íûé"/>
    <w:basedOn w:val="a3"/>
    <w:rsid w:val="00C67B9D"/>
    <w:pPr>
      <w:jc w:val="both"/>
    </w:pPr>
    <w:rPr>
      <w:sz w:val="28"/>
    </w:rPr>
  </w:style>
  <w:style w:type="paragraph" w:customStyle="1" w:styleId="212">
    <w:name w:val="Основной текст 21"/>
    <w:basedOn w:val="a3"/>
    <w:rsid w:val="00C67B9D"/>
    <w:pPr>
      <w:ind w:firstLine="567"/>
      <w:jc w:val="both"/>
    </w:pPr>
    <w:rPr>
      <w:sz w:val="28"/>
    </w:rPr>
  </w:style>
  <w:style w:type="paragraph" w:customStyle="1" w:styleId="WW-">
    <w:name w:val="WW-Название объекта"/>
    <w:basedOn w:val="a3"/>
    <w:rsid w:val="00C67B9D"/>
    <w:pPr>
      <w:jc w:val="center"/>
    </w:pPr>
    <w:rPr>
      <w:sz w:val="28"/>
    </w:rPr>
  </w:style>
  <w:style w:type="paragraph" w:customStyle="1" w:styleId="1110">
    <w:name w:val="Знак Знак Знак Знак Знак Знак Знак Знак Знак Знак Знак1 Знак Знак Знак1 Знак Знак Знак Знак1"/>
    <w:basedOn w:val="a3"/>
    <w:autoRedefine/>
    <w:rsid w:val="00C67B9D"/>
    <w:pPr>
      <w:spacing w:after="160" w:line="240" w:lineRule="exact"/>
    </w:pPr>
    <w:rPr>
      <w:rFonts w:eastAsia="SimSun"/>
      <w:b/>
      <w:sz w:val="28"/>
      <w:lang w:val="en-US" w:eastAsia="en-US"/>
    </w:rPr>
  </w:style>
  <w:style w:type="character" w:customStyle="1" w:styleId="hps">
    <w:name w:val="hps"/>
    <w:basedOn w:val="a4"/>
    <w:rsid w:val="00C67B9D"/>
  </w:style>
  <w:style w:type="character" w:customStyle="1" w:styleId="shorttext">
    <w:name w:val="short_text"/>
    <w:basedOn w:val="a4"/>
    <w:rsid w:val="00C67B9D"/>
  </w:style>
  <w:style w:type="paragraph" w:customStyle="1" w:styleId="KSLBodytext">
    <w:name w:val="KSL Body text"/>
    <w:basedOn w:val="a3"/>
    <w:link w:val="KSLBodytext0"/>
    <w:autoRedefine/>
    <w:qFormat/>
    <w:rsid w:val="00C67B9D"/>
    <w:pPr>
      <w:widowControl w:val="0"/>
      <w:tabs>
        <w:tab w:val="left" w:pos="567"/>
        <w:tab w:val="left" w:pos="1134"/>
        <w:tab w:val="left" w:pos="1701"/>
        <w:tab w:val="left" w:pos="2268"/>
        <w:tab w:val="left" w:pos="2835"/>
        <w:tab w:val="left" w:pos="3402"/>
        <w:tab w:val="left" w:pos="3969"/>
        <w:tab w:val="left" w:pos="4536"/>
        <w:tab w:val="left" w:pos="5103"/>
        <w:tab w:val="left" w:pos="5670"/>
      </w:tabs>
      <w:jc w:val="both"/>
    </w:pPr>
    <w:rPr>
      <w:rFonts w:asciiTheme="minorHAnsi" w:hAnsiTheme="minorHAnsi"/>
      <w:color w:val="000000"/>
      <w:sz w:val="22"/>
      <w:szCs w:val="24"/>
      <w:lang w:eastAsia="en-US"/>
    </w:rPr>
  </w:style>
  <w:style w:type="character" w:customStyle="1" w:styleId="KSLBodytext0">
    <w:name w:val="KSL Body text Знак"/>
    <w:basedOn w:val="a4"/>
    <w:link w:val="KSLBodytext"/>
    <w:rsid w:val="00C67B9D"/>
    <w:rPr>
      <w:rFonts w:eastAsia="Times New Roman" w:cs="Times New Roman"/>
      <w:color w:val="000000"/>
      <w:szCs w:val="24"/>
    </w:rPr>
  </w:style>
  <w:style w:type="paragraph" w:customStyle="1" w:styleId="afffe">
    <w:name w:val="Заголовок подглавы"/>
    <w:basedOn w:val="a3"/>
    <w:rsid w:val="00C67B9D"/>
    <w:pPr>
      <w:spacing w:line="480" w:lineRule="auto"/>
      <w:ind w:firstLine="709"/>
      <w:jc w:val="both"/>
    </w:pPr>
    <w:rPr>
      <w:b/>
      <w:bCs/>
      <w:sz w:val="26"/>
      <w:szCs w:val="24"/>
    </w:rPr>
  </w:style>
  <w:style w:type="character" w:customStyle="1" w:styleId="longtext">
    <w:name w:val="long_text"/>
    <w:basedOn w:val="a4"/>
    <w:rsid w:val="00C67B9D"/>
  </w:style>
  <w:style w:type="table" w:styleId="affff">
    <w:name w:val="Light List"/>
    <w:basedOn w:val="a5"/>
    <w:uiPriority w:val="61"/>
    <w:rsid w:val="00C67B9D"/>
    <w:pPr>
      <w:spacing w:after="0" w:line="240" w:lineRule="auto"/>
    </w:pPr>
    <w:rPr>
      <w:rFonts w:eastAsiaTheme="minorEastAsia"/>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410">
    <w:name w:val="Сетка таблицы41"/>
    <w:basedOn w:val="a5"/>
    <w:next w:val="ab"/>
    <w:uiPriority w:val="39"/>
    <w:rsid w:val="00C67B9D"/>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Сетка таблицы5"/>
    <w:basedOn w:val="a5"/>
    <w:next w:val="ab"/>
    <w:uiPriority w:val="59"/>
    <w:rsid w:val="000645B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d">
    <w:name w:val="Нет списка3"/>
    <w:next w:val="a6"/>
    <w:uiPriority w:val="99"/>
    <w:semiHidden/>
    <w:unhideWhenUsed/>
    <w:rsid w:val="0085144D"/>
  </w:style>
  <w:style w:type="table" w:customStyle="1" w:styleId="66">
    <w:name w:val="Сетка таблицы6"/>
    <w:basedOn w:val="a5"/>
    <w:next w:val="ab"/>
    <w:uiPriority w:val="39"/>
    <w:rsid w:val="0085144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85pt0">
    <w:name w:val="Основной текст (2) + 8;5 pt"/>
    <w:basedOn w:val="2c"/>
    <w:rsid w:val="0085144D"/>
    <w:rPr>
      <w:rFonts w:ascii="Times New Roman" w:eastAsia="Times New Roman" w:hAnsi="Times New Roman" w:cs="Times New Roman"/>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10pt0">
    <w:name w:val="Основной текст (2) + 10 pt;Полужирный"/>
    <w:basedOn w:val="2c"/>
    <w:rsid w:val="0085144D"/>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2115pt0">
    <w:name w:val="Основной текст (2) + 11;5 pt;Курсив"/>
    <w:basedOn w:val="2c"/>
    <w:rsid w:val="0085144D"/>
    <w:rPr>
      <w:rFonts w:ascii="Times New Roman" w:eastAsia="Times New Roman" w:hAnsi="Times New Roman" w:cs="Times New Roman"/>
      <w:b w:val="0"/>
      <w:bCs w:val="0"/>
      <w:i/>
      <w:iCs/>
      <w:smallCaps w:val="0"/>
      <w:strike w:val="0"/>
      <w:color w:val="000000"/>
      <w:spacing w:val="0"/>
      <w:w w:val="100"/>
      <w:position w:val="0"/>
      <w:sz w:val="23"/>
      <w:szCs w:val="23"/>
      <w:u w:val="none"/>
      <w:shd w:val="clear" w:color="auto" w:fill="FFFFFF"/>
      <w:lang w:val="ru-RU" w:eastAsia="ru-RU" w:bidi="ru-RU"/>
    </w:rPr>
  </w:style>
  <w:style w:type="character" w:customStyle="1" w:styleId="2105pt0">
    <w:name w:val="Основной текст (2) + 10;5 pt"/>
    <w:basedOn w:val="2c"/>
    <w:rsid w:val="0085144D"/>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1311pt0">
    <w:name w:val="Основной текст (13) + 11 pt;Не курсив"/>
    <w:basedOn w:val="130"/>
    <w:rsid w:val="0085144D"/>
    <w:rPr>
      <w:i/>
      <w:iCs/>
      <w:color w:val="000000"/>
      <w:spacing w:val="0"/>
      <w:w w:val="100"/>
      <w:position w:val="0"/>
      <w:sz w:val="22"/>
      <w:szCs w:val="22"/>
      <w:shd w:val="clear" w:color="auto" w:fill="FFFFFF"/>
      <w:lang w:val="en-US" w:eastAsia="en-US" w:bidi="en-US"/>
    </w:rPr>
  </w:style>
  <w:style w:type="character" w:customStyle="1" w:styleId="1311ptExact0">
    <w:name w:val="Основной текст (13) + 11 pt;Не курсив Exact"/>
    <w:basedOn w:val="130"/>
    <w:rsid w:val="0085144D"/>
    <w:rPr>
      <w:i/>
      <w:iCs/>
      <w:color w:val="000000"/>
      <w:spacing w:val="0"/>
      <w:w w:val="100"/>
      <w:position w:val="0"/>
      <w:sz w:val="22"/>
      <w:szCs w:val="22"/>
      <w:shd w:val="clear" w:color="auto" w:fill="FFFFFF"/>
      <w:lang w:val="ru-RU" w:eastAsia="ru-RU" w:bidi="ru-RU"/>
    </w:rPr>
  </w:style>
  <w:style w:type="character" w:customStyle="1" w:styleId="2115pt1pt0">
    <w:name w:val="Основной текст (2) + 11;5 pt;Курсив;Интервал 1 pt"/>
    <w:basedOn w:val="2c"/>
    <w:rsid w:val="0085144D"/>
    <w:rPr>
      <w:rFonts w:ascii="Times New Roman" w:eastAsia="Times New Roman" w:hAnsi="Times New Roman" w:cs="Times New Roman"/>
      <w:b w:val="0"/>
      <w:bCs w:val="0"/>
      <w:i/>
      <w:iCs/>
      <w:smallCaps w:val="0"/>
      <w:strike w:val="0"/>
      <w:color w:val="000000"/>
      <w:spacing w:val="20"/>
      <w:w w:val="100"/>
      <w:position w:val="0"/>
      <w:sz w:val="23"/>
      <w:szCs w:val="23"/>
      <w:u w:val="none"/>
      <w:shd w:val="clear" w:color="auto" w:fill="FFFFFF"/>
      <w:lang w:val="en-US" w:eastAsia="en-US" w:bidi="en-US"/>
    </w:rPr>
  </w:style>
  <w:style w:type="character" w:customStyle="1" w:styleId="265pt2">
    <w:name w:val="Основной текст (2) + 6;5 pt;Курсив"/>
    <w:basedOn w:val="2c"/>
    <w:rsid w:val="0085144D"/>
    <w:rPr>
      <w:rFonts w:ascii="Times New Roman" w:eastAsia="Times New Roman" w:hAnsi="Times New Roman" w:cs="Times New Roman"/>
      <w:b w:val="0"/>
      <w:bCs w:val="0"/>
      <w:i/>
      <w:iCs/>
      <w:smallCaps w:val="0"/>
      <w:strike w:val="0"/>
      <w:color w:val="000000"/>
      <w:spacing w:val="0"/>
      <w:w w:val="100"/>
      <w:position w:val="0"/>
      <w:sz w:val="13"/>
      <w:szCs w:val="13"/>
      <w:u w:val="none"/>
      <w:shd w:val="clear" w:color="auto" w:fill="FFFFFF"/>
      <w:lang w:val="ru-RU" w:eastAsia="ru-RU" w:bidi="ru-RU"/>
    </w:rPr>
  </w:style>
  <w:style w:type="character" w:customStyle="1" w:styleId="2115pt2pt0">
    <w:name w:val="Основной текст (2) + 11;5 pt;Курсив;Интервал 2 pt"/>
    <w:basedOn w:val="2c"/>
    <w:rsid w:val="0085144D"/>
    <w:rPr>
      <w:rFonts w:ascii="Times New Roman" w:eastAsia="Times New Roman" w:hAnsi="Times New Roman" w:cs="Times New Roman"/>
      <w:b w:val="0"/>
      <w:bCs w:val="0"/>
      <w:i/>
      <w:iCs/>
      <w:smallCaps w:val="0"/>
      <w:strike w:val="0"/>
      <w:color w:val="000000"/>
      <w:spacing w:val="50"/>
      <w:w w:val="100"/>
      <w:position w:val="0"/>
      <w:sz w:val="23"/>
      <w:szCs w:val="23"/>
      <w:u w:val="none"/>
      <w:shd w:val="clear" w:color="auto" w:fill="FFFFFF"/>
      <w:lang w:val="ru-RU" w:eastAsia="ru-RU" w:bidi="ru-RU"/>
    </w:rPr>
  </w:style>
  <w:style w:type="character" w:customStyle="1" w:styleId="265pt3">
    <w:name w:val="Основной текст (2) + 6;5 pt"/>
    <w:basedOn w:val="2c"/>
    <w:rsid w:val="0085144D"/>
    <w:rPr>
      <w:rFonts w:ascii="Times New Roman" w:eastAsia="Times New Roman" w:hAnsi="Times New Roman" w:cs="Times New Roman"/>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138pt0">
    <w:name w:val="Основной текст (13) + 8 pt;Не курсив"/>
    <w:basedOn w:val="130"/>
    <w:rsid w:val="0085144D"/>
    <w:rPr>
      <w:i/>
      <w:iCs/>
      <w:color w:val="000000"/>
      <w:spacing w:val="0"/>
      <w:w w:val="100"/>
      <w:position w:val="0"/>
      <w:sz w:val="16"/>
      <w:szCs w:val="16"/>
      <w:shd w:val="clear" w:color="auto" w:fill="FFFFFF"/>
      <w:lang w:val="ru-RU" w:eastAsia="ru-RU" w:bidi="ru-RU"/>
    </w:rPr>
  </w:style>
  <w:style w:type="character" w:customStyle="1" w:styleId="2105pt0pt0">
    <w:name w:val="Основной текст (2) + 10;5 pt;Курсив;Интервал 0 pt"/>
    <w:basedOn w:val="2c"/>
    <w:rsid w:val="0085144D"/>
    <w:rPr>
      <w:rFonts w:ascii="Times New Roman" w:eastAsia="Times New Roman" w:hAnsi="Times New Roman" w:cs="Times New Roman"/>
      <w:b w:val="0"/>
      <w:bCs w:val="0"/>
      <w:i/>
      <w:iCs/>
      <w:smallCaps w:val="0"/>
      <w:strike w:val="0"/>
      <w:color w:val="000000"/>
      <w:spacing w:val="10"/>
      <w:w w:val="100"/>
      <w:position w:val="0"/>
      <w:sz w:val="21"/>
      <w:szCs w:val="21"/>
      <w:u w:val="none"/>
      <w:shd w:val="clear" w:color="auto" w:fill="FFFFFF"/>
      <w:lang w:val="ru-RU" w:eastAsia="ru-RU" w:bidi="ru-RU"/>
    </w:rPr>
  </w:style>
  <w:style w:type="character" w:customStyle="1" w:styleId="2Gulim45pt0pt0">
    <w:name w:val="Основной текст (2) + Gulim;4;5 pt;Интервал 0 pt"/>
    <w:basedOn w:val="2c"/>
    <w:rsid w:val="0085144D"/>
    <w:rPr>
      <w:rFonts w:ascii="Gulim" w:eastAsia="Gulim" w:hAnsi="Gulim" w:cs="Gulim"/>
      <w:b w:val="0"/>
      <w:bCs w:val="0"/>
      <w:i w:val="0"/>
      <w:iCs w:val="0"/>
      <w:smallCaps w:val="0"/>
      <w:strike w:val="0"/>
      <w:color w:val="000000"/>
      <w:spacing w:val="-10"/>
      <w:w w:val="100"/>
      <w:position w:val="0"/>
      <w:sz w:val="9"/>
      <w:szCs w:val="9"/>
      <w:u w:val="none"/>
      <w:shd w:val="clear" w:color="auto" w:fill="FFFFFF"/>
      <w:lang w:val="ru-RU" w:eastAsia="ru-RU" w:bidi="ru-RU"/>
    </w:rPr>
  </w:style>
  <w:style w:type="character" w:customStyle="1" w:styleId="275pt0">
    <w:name w:val="Основной текст (2) + 7;5 pt"/>
    <w:basedOn w:val="2c"/>
    <w:rsid w:val="0085144D"/>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table" w:customStyle="1" w:styleId="120">
    <w:name w:val="Сетка таблицы12"/>
    <w:basedOn w:val="a5"/>
    <w:next w:val="ab"/>
    <w:uiPriority w:val="59"/>
    <w:rsid w:val="0085144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Нет списка12"/>
    <w:next w:val="a6"/>
    <w:uiPriority w:val="99"/>
    <w:semiHidden/>
    <w:unhideWhenUsed/>
    <w:rsid w:val="0085144D"/>
  </w:style>
  <w:style w:type="table" w:customStyle="1" w:styleId="221">
    <w:name w:val="Сетка таблицы22"/>
    <w:basedOn w:val="a5"/>
    <w:next w:val="ab"/>
    <w:rsid w:val="0085144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
    <w:name w:val="Стиль41"/>
    <w:uiPriority w:val="99"/>
    <w:rsid w:val="0085144D"/>
    <w:pPr>
      <w:numPr>
        <w:numId w:val="27"/>
      </w:numPr>
    </w:pPr>
  </w:style>
  <w:style w:type="numbering" w:customStyle="1" w:styleId="213">
    <w:name w:val="Нет списка21"/>
    <w:next w:val="a6"/>
    <w:uiPriority w:val="99"/>
    <w:semiHidden/>
    <w:unhideWhenUsed/>
    <w:rsid w:val="0085144D"/>
  </w:style>
  <w:style w:type="table" w:customStyle="1" w:styleId="312">
    <w:name w:val="Сетка таблицы31"/>
    <w:basedOn w:val="a5"/>
    <w:next w:val="ab"/>
    <w:uiPriority w:val="59"/>
    <w:rsid w:val="0085144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d">
    <w:name w:val="Светлый список1"/>
    <w:basedOn w:val="a5"/>
    <w:next w:val="affff"/>
    <w:uiPriority w:val="61"/>
    <w:rsid w:val="0085144D"/>
    <w:pPr>
      <w:spacing w:after="0" w:line="240" w:lineRule="auto"/>
    </w:pPr>
    <w:rPr>
      <w:rFonts w:eastAsiaTheme="minorEastAsia"/>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420">
    <w:name w:val="Сетка таблицы42"/>
    <w:basedOn w:val="a5"/>
    <w:next w:val="ab"/>
    <w:uiPriority w:val="39"/>
    <w:rsid w:val="0085144D"/>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0">
    <w:name w:val="Таблицы"/>
    <w:basedOn w:val="a3"/>
    <w:next w:val="a3"/>
    <w:link w:val="affff1"/>
    <w:autoRedefine/>
    <w:qFormat/>
    <w:rsid w:val="00735A73"/>
    <w:pPr>
      <w:ind w:right="171" w:firstLine="22"/>
      <w:jc w:val="right"/>
    </w:pPr>
    <w:rPr>
      <w:sz w:val="28"/>
    </w:rPr>
  </w:style>
  <w:style w:type="character" w:customStyle="1" w:styleId="affff1">
    <w:name w:val="Таблицы Знак"/>
    <w:basedOn w:val="a4"/>
    <w:link w:val="affff0"/>
    <w:rsid w:val="00735A73"/>
    <w:rPr>
      <w:rFonts w:ascii="Times New Roman" w:eastAsia="Times New Roman" w:hAnsi="Times New Roman" w:cs="Times New Roman"/>
      <w:sz w:val="28"/>
      <w:szCs w:val="20"/>
      <w:lang w:eastAsia="ru-RU"/>
    </w:rPr>
  </w:style>
  <w:style w:type="character" w:customStyle="1" w:styleId="fontstyle01">
    <w:name w:val="fontstyle01"/>
    <w:basedOn w:val="a4"/>
    <w:rsid w:val="00BE2E83"/>
    <w:rPr>
      <w:rFonts w:ascii="TimesNewRoman" w:eastAsia="TimesNewRoman" w:hAnsi="TimesNewRoman" w:hint="eastAsia"/>
      <w:b w:val="0"/>
      <w:bCs w:val="0"/>
      <w:i w:val="0"/>
      <w:iCs w:val="0"/>
      <w:color w:val="000000"/>
      <w:sz w:val="26"/>
      <w:szCs w:val="26"/>
    </w:rPr>
  </w:style>
  <w:style w:type="character" w:customStyle="1" w:styleId="fontstyle21">
    <w:name w:val="fontstyle21"/>
    <w:basedOn w:val="a4"/>
    <w:rsid w:val="00BE2E83"/>
    <w:rPr>
      <w:rFonts w:ascii="Symbol" w:hAnsi="Symbol" w:hint="default"/>
      <w:b w:val="0"/>
      <w:bCs w:val="0"/>
      <w:i w:val="0"/>
      <w:iCs w:val="0"/>
      <w:color w:val="000000"/>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492327">
      <w:bodyDiv w:val="1"/>
      <w:marLeft w:val="0"/>
      <w:marRight w:val="0"/>
      <w:marTop w:val="0"/>
      <w:marBottom w:val="0"/>
      <w:divBdr>
        <w:top w:val="none" w:sz="0" w:space="0" w:color="auto"/>
        <w:left w:val="none" w:sz="0" w:space="0" w:color="auto"/>
        <w:bottom w:val="none" w:sz="0" w:space="0" w:color="auto"/>
        <w:right w:val="none" w:sz="0" w:space="0" w:color="auto"/>
      </w:divBdr>
    </w:div>
    <w:div w:id="10685076">
      <w:bodyDiv w:val="1"/>
      <w:marLeft w:val="0"/>
      <w:marRight w:val="0"/>
      <w:marTop w:val="0"/>
      <w:marBottom w:val="0"/>
      <w:divBdr>
        <w:top w:val="none" w:sz="0" w:space="0" w:color="auto"/>
        <w:left w:val="none" w:sz="0" w:space="0" w:color="auto"/>
        <w:bottom w:val="none" w:sz="0" w:space="0" w:color="auto"/>
        <w:right w:val="none" w:sz="0" w:space="0" w:color="auto"/>
      </w:divBdr>
    </w:div>
    <w:div w:id="11301270">
      <w:bodyDiv w:val="1"/>
      <w:marLeft w:val="0"/>
      <w:marRight w:val="0"/>
      <w:marTop w:val="0"/>
      <w:marBottom w:val="0"/>
      <w:divBdr>
        <w:top w:val="none" w:sz="0" w:space="0" w:color="auto"/>
        <w:left w:val="none" w:sz="0" w:space="0" w:color="auto"/>
        <w:bottom w:val="none" w:sz="0" w:space="0" w:color="auto"/>
        <w:right w:val="none" w:sz="0" w:space="0" w:color="auto"/>
      </w:divBdr>
    </w:div>
    <w:div w:id="14425902">
      <w:bodyDiv w:val="1"/>
      <w:marLeft w:val="0"/>
      <w:marRight w:val="0"/>
      <w:marTop w:val="0"/>
      <w:marBottom w:val="0"/>
      <w:divBdr>
        <w:top w:val="none" w:sz="0" w:space="0" w:color="auto"/>
        <w:left w:val="none" w:sz="0" w:space="0" w:color="auto"/>
        <w:bottom w:val="none" w:sz="0" w:space="0" w:color="auto"/>
        <w:right w:val="none" w:sz="0" w:space="0" w:color="auto"/>
      </w:divBdr>
    </w:div>
    <w:div w:id="14887799">
      <w:bodyDiv w:val="1"/>
      <w:marLeft w:val="0"/>
      <w:marRight w:val="0"/>
      <w:marTop w:val="0"/>
      <w:marBottom w:val="0"/>
      <w:divBdr>
        <w:top w:val="none" w:sz="0" w:space="0" w:color="auto"/>
        <w:left w:val="none" w:sz="0" w:space="0" w:color="auto"/>
        <w:bottom w:val="none" w:sz="0" w:space="0" w:color="auto"/>
        <w:right w:val="none" w:sz="0" w:space="0" w:color="auto"/>
      </w:divBdr>
    </w:div>
    <w:div w:id="31079580">
      <w:bodyDiv w:val="1"/>
      <w:marLeft w:val="0"/>
      <w:marRight w:val="0"/>
      <w:marTop w:val="0"/>
      <w:marBottom w:val="0"/>
      <w:divBdr>
        <w:top w:val="none" w:sz="0" w:space="0" w:color="auto"/>
        <w:left w:val="none" w:sz="0" w:space="0" w:color="auto"/>
        <w:bottom w:val="none" w:sz="0" w:space="0" w:color="auto"/>
        <w:right w:val="none" w:sz="0" w:space="0" w:color="auto"/>
      </w:divBdr>
    </w:div>
    <w:div w:id="81997987">
      <w:bodyDiv w:val="1"/>
      <w:marLeft w:val="0"/>
      <w:marRight w:val="0"/>
      <w:marTop w:val="0"/>
      <w:marBottom w:val="0"/>
      <w:divBdr>
        <w:top w:val="none" w:sz="0" w:space="0" w:color="auto"/>
        <w:left w:val="none" w:sz="0" w:space="0" w:color="auto"/>
        <w:bottom w:val="none" w:sz="0" w:space="0" w:color="auto"/>
        <w:right w:val="none" w:sz="0" w:space="0" w:color="auto"/>
      </w:divBdr>
    </w:div>
    <w:div w:id="91633469">
      <w:bodyDiv w:val="1"/>
      <w:marLeft w:val="0"/>
      <w:marRight w:val="0"/>
      <w:marTop w:val="0"/>
      <w:marBottom w:val="0"/>
      <w:divBdr>
        <w:top w:val="none" w:sz="0" w:space="0" w:color="auto"/>
        <w:left w:val="none" w:sz="0" w:space="0" w:color="auto"/>
        <w:bottom w:val="none" w:sz="0" w:space="0" w:color="auto"/>
        <w:right w:val="none" w:sz="0" w:space="0" w:color="auto"/>
      </w:divBdr>
    </w:div>
    <w:div w:id="167063094">
      <w:bodyDiv w:val="1"/>
      <w:marLeft w:val="0"/>
      <w:marRight w:val="0"/>
      <w:marTop w:val="0"/>
      <w:marBottom w:val="0"/>
      <w:divBdr>
        <w:top w:val="none" w:sz="0" w:space="0" w:color="auto"/>
        <w:left w:val="none" w:sz="0" w:space="0" w:color="auto"/>
        <w:bottom w:val="none" w:sz="0" w:space="0" w:color="auto"/>
        <w:right w:val="none" w:sz="0" w:space="0" w:color="auto"/>
      </w:divBdr>
    </w:div>
    <w:div w:id="183400669">
      <w:bodyDiv w:val="1"/>
      <w:marLeft w:val="0"/>
      <w:marRight w:val="0"/>
      <w:marTop w:val="0"/>
      <w:marBottom w:val="0"/>
      <w:divBdr>
        <w:top w:val="none" w:sz="0" w:space="0" w:color="auto"/>
        <w:left w:val="none" w:sz="0" w:space="0" w:color="auto"/>
        <w:bottom w:val="none" w:sz="0" w:space="0" w:color="auto"/>
        <w:right w:val="none" w:sz="0" w:space="0" w:color="auto"/>
      </w:divBdr>
    </w:div>
    <w:div w:id="185599896">
      <w:bodyDiv w:val="1"/>
      <w:marLeft w:val="0"/>
      <w:marRight w:val="0"/>
      <w:marTop w:val="0"/>
      <w:marBottom w:val="0"/>
      <w:divBdr>
        <w:top w:val="none" w:sz="0" w:space="0" w:color="auto"/>
        <w:left w:val="none" w:sz="0" w:space="0" w:color="auto"/>
        <w:bottom w:val="none" w:sz="0" w:space="0" w:color="auto"/>
        <w:right w:val="none" w:sz="0" w:space="0" w:color="auto"/>
      </w:divBdr>
    </w:div>
    <w:div w:id="201524701">
      <w:bodyDiv w:val="1"/>
      <w:marLeft w:val="0"/>
      <w:marRight w:val="0"/>
      <w:marTop w:val="0"/>
      <w:marBottom w:val="0"/>
      <w:divBdr>
        <w:top w:val="none" w:sz="0" w:space="0" w:color="auto"/>
        <w:left w:val="none" w:sz="0" w:space="0" w:color="auto"/>
        <w:bottom w:val="none" w:sz="0" w:space="0" w:color="auto"/>
        <w:right w:val="none" w:sz="0" w:space="0" w:color="auto"/>
      </w:divBdr>
    </w:div>
    <w:div w:id="216745689">
      <w:bodyDiv w:val="1"/>
      <w:marLeft w:val="0"/>
      <w:marRight w:val="0"/>
      <w:marTop w:val="0"/>
      <w:marBottom w:val="0"/>
      <w:divBdr>
        <w:top w:val="none" w:sz="0" w:space="0" w:color="auto"/>
        <w:left w:val="none" w:sz="0" w:space="0" w:color="auto"/>
        <w:bottom w:val="none" w:sz="0" w:space="0" w:color="auto"/>
        <w:right w:val="none" w:sz="0" w:space="0" w:color="auto"/>
      </w:divBdr>
    </w:div>
    <w:div w:id="220290722">
      <w:bodyDiv w:val="1"/>
      <w:marLeft w:val="0"/>
      <w:marRight w:val="0"/>
      <w:marTop w:val="0"/>
      <w:marBottom w:val="0"/>
      <w:divBdr>
        <w:top w:val="none" w:sz="0" w:space="0" w:color="auto"/>
        <w:left w:val="none" w:sz="0" w:space="0" w:color="auto"/>
        <w:bottom w:val="none" w:sz="0" w:space="0" w:color="auto"/>
        <w:right w:val="none" w:sz="0" w:space="0" w:color="auto"/>
      </w:divBdr>
    </w:div>
    <w:div w:id="240262753">
      <w:bodyDiv w:val="1"/>
      <w:marLeft w:val="0"/>
      <w:marRight w:val="0"/>
      <w:marTop w:val="0"/>
      <w:marBottom w:val="0"/>
      <w:divBdr>
        <w:top w:val="none" w:sz="0" w:space="0" w:color="auto"/>
        <w:left w:val="none" w:sz="0" w:space="0" w:color="auto"/>
        <w:bottom w:val="none" w:sz="0" w:space="0" w:color="auto"/>
        <w:right w:val="none" w:sz="0" w:space="0" w:color="auto"/>
      </w:divBdr>
    </w:div>
    <w:div w:id="259876100">
      <w:bodyDiv w:val="1"/>
      <w:marLeft w:val="0"/>
      <w:marRight w:val="0"/>
      <w:marTop w:val="0"/>
      <w:marBottom w:val="0"/>
      <w:divBdr>
        <w:top w:val="none" w:sz="0" w:space="0" w:color="auto"/>
        <w:left w:val="none" w:sz="0" w:space="0" w:color="auto"/>
        <w:bottom w:val="none" w:sz="0" w:space="0" w:color="auto"/>
        <w:right w:val="none" w:sz="0" w:space="0" w:color="auto"/>
      </w:divBdr>
    </w:div>
    <w:div w:id="270556894">
      <w:bodyDiv w:val="1"/>
      <w:marLeft w:val="0"/>
      <w:marRight w:val="0"/>
      <w:marTop w:val="0"/>
      <w:marBottom w:val="0"/>
      <w:divBdr>
        <w:top w:val="none" w:sz="0" w:space="0" w:color="auto"/>
        <w:left w:val="none" w:sz="0" w:space="0" w:color="auto"/>
        <w:bottom w:val="none" w:sz="0" w:space="0" w:color="auto"/>
        <w:right w:val="none" w:sz="0" w:space="0" w:color="auto"/>
      </w:divBdr>
    </w:div>
    <w:div w:id="284041467">
      <w:bodyDiv w:val="1"/>
      <w:marLeft w:val="0"/>
      <w:marRight w:val="0"/>
      <w:marTop w:val="0"/>
      <w:marBottom w:val="0"/>
      <w:divBdr>
        <w:top w:val="none" w:sz="0" w:space="0" w:color="auto"/>
        <w:left w:val="none" w:sz="0" w:space="0" w:color="auto"/>
        <w:bottom w:val="none" w:sz="0" w:space="0" w:color="auto"/>
        <w:right w:val="none" w:sz="0" w:space="0" w:color="auto"/>
      </w:divBdr>
    </w:div>
    <w:div w:id="285432499">
      <w:bodyDiv w:val="1"/>
      <w:marLeft w:val="0"/>
      <w:marRight w:val="0"/>
      <w:marTop w:val="0"/>
      <w:marBottom w:val="0"/>
      <w:divBdr>
        <w:top w:val="none" w:sz="0" w:space="0" w:color="auto"/>
        <w:left w:val="none" w:sz="0" w:space="0" w:color="auto"/>
        <w:bottom w:val="none" w:sz="0" w:space="0" w:color="auto"/>
        <w:right w:val="none" w:sz="0" w:space="0" w:color="auto"/>
      </w:divBdr>
    </w:div>
    <w:div w:id="290864781">
      <w:bodyDiv w:val="1"/>
      <w:marLeft w:val="0"/>
      <w:marRight w:val="0"/>
      <w:marTop w:val="0"/>
      <w:marBottom w:val="0"/>
      <w:divBdr>
        <w:top w:val="none" w:sz="0" w:space="0" w:color="auto"/>
        <w:left w:val="none" w:sz="0" w:space="0" w:color="auto"/>
        <w:bottom w:val="none" w:sz="0" w:space="0" w:color="auto"/>
        <w:right w:val="none" w:sz="0" w:space="0" w:color="auto"/>
      </w:divBdr>
    </w:div>
    <w:div w:id="322585986">
      <w:bodyDiv w:val="1"/>
      <w:marLeft w:val="0"/>
      <w:marRight w:val="0"/>
      <w:marTop w:val="0"/>
      <w:marBottom w:val="0"/>
      <w:divBdr>
        <w:top w:val="none" w:sz="0" w:space="0" w:color="auto"/>
        <w:left w:val="none" w:sz="0" w:space="0" w:color="auto"/>
        <w:bottom w:val="none" w:sz="0" w:space="0" w:color="auto"/>
        <w:right w:val="none" w:sz="0" w:space="0" w:color="auto"/>
      </w:divBdr>
    </w:div>
    <w:div w:id="325399590">
      <w:bodyDiv w:val="1"/>
      <w:marLeft w:val="0"/>
      <w:marRight w:val="0"/>
      <w:marTop w:val="0"/>
      <w:marBottom w:val="0"/>
      <w:divBdr>
        <w:top w:val="none" w:sz="0" w:space="0" w:color="auto"/>
        <w:left w:val="none" w:sz="0" w:space="0" w:color="auto"/>
        <w:bottom w:val="none" w:sz="0" w:space="0" w:color="auto"/>
        <w:right w:val="none" w:sz="0" w:space="0" w:color="auto"/>
      </w:divBdr>
    </w:div>
    <w:div w:id="356976719">
      <w:bodyDiv w:val="1"/>
      <w:marLeft w:val="0"/>
      <w:marRight w:val="0"/>
      <w:marTop w:val="0"/>
      <w:marBottom w:val="0"/>
      <w:divBdr>
        <w:top w:val="none" w:sz="0" w:space="0" w:color="auto"/>
        <w:left w:val="none" w:sz="0" w:space="0" w:color="auto"/>
        <w:bottom w:val="none" w:sz="0" w:space="0" w:color="auto"/>
        <w:right w:val="none" w:sz="0" w:space="0" w:color="auto"/>
      </w:divBdr>
    </w:div>
    <w:div w:id="372729911">
      <w:bodyDiv w:val="1"/>
      <w:marLeft w:val="0"/>
      <w:marRight w:val="0"/>
      <w:marTop w:val="0"/>
      <w:marBottom w:val="0"/>
      <w:divBdr>
        <w:top w:val="none" w:sz="0" w:space="0" w:color="auto"/>
        <w:left w:val="none" w:sz="0" w:space="0" w:color="auto"/>
        <w:bottom w:val="none" w:sz="0" w:space="0" w:color="auto"/>
        <w:right w:val="none" w:sz="0" w:space="0" w:color="auto"/>
      </w:divBdr>
    </w:div>
    <w:div w:id="375814729">
      <w:bodyDiv w:val="1"/>
      <w:marLeft w:val="0"/>
      <w:marRight w:val="0"/>
      <w:marTop w:val="0"/>
      <w:marBottom w:val="0"/>
      <w:divBdr>
        <w:top w:val="none" w:sz="0" w:space="0" w:color="auto"/>
        <w:left w:val="none" w:sz="0" w:space="0" w:color="auto"/>
        <w:bottom w:val="none" w:sz="0" w:space="0" w:color="auto"/>
        <w:right w:val="none" w:sz="0" w:space="0" w:color="auto"/>
      </w:divBdr>
    </w:div>
    <w:div w:id="381055697">
      <w:bodyDiv w:val="1"/>
      <w:marLeft w:val="0"/>
      <w:marRight w:val="0"/>
      <w:marTop w:val="0"/>
      <w:marBottom w:val="0"/>
      <w:divBdr>
        <w:top w:val="none" w:sz="0" w:space="0" w:color="auto"/>
        <w:left w:val="none" w:sz="0" w:space="0" w:color="auto"/>
        <w:bottom w:val="none" w:sz="0" w:space="0" w:color="auto"/>
        <w:right w:val="none" w:sz="0" w:space="0" w:color="auto"/>
      </w:divBdr>
    </w:div>
    <w:div w:id="409812107">
      <w:bodyDiv w:val="1"/>
      <w:marLeft w:val="0"/>
      <w:marRight w:val="0"/>
      <w:marTop w:val="0"/>
      <w:marBottom w:val="0"/>
      <w:divBdr>
        <w:top w:val="none" w:sz="0" w:space="0" w:color="auto"/>
        <w:left w:val="none" w:sz="0" w:space="0" w:color="auto"/>
        <w:bottom w:val="none" w:sz="0" w:space="0" w:color="auto"/>
        <w:right w:val="none" w:sz="0" w:space="0" w:color="auto"/>
      </w:divBdr>
    </w:div>
    <w:div w:id="416025495">
      <w:bodyDiv w:val="1"/>
      <w:marLeft w:val="0"/>
      <w:marRight w:val="0"/>
      <w:marTop w:val="0"/>
      <w:marBottom w:val="0"/>
      <w:divBdr>
        <w:top w:val="none" w:sz="0" w:space="0" w:color="auto"/>
        <w:left w:val="none" w:sz="0" w:space="0" w:color="auto"/>
        <w:bottom w:val="none" w:sz="0" w:space="0" w:color="auto"/>
        <w:right w:val="none" w:sz="0" w:space="0" w:color="auto"/>
      </w:divBdr>
    </w:div>
    <w:div w:id="452333229">
      <w:bodyDiv w:val="1"/>
      <w:marLeft w:val="0"/>
      <w:marRight w:val="0"/>
      <w:marTop w:val="0"/>
      <w:marBottom w:val="0"/>
      <w:divBdr>
        <w:top w:val="none" w:sz="0" w:space="0" w:color="auto"/>
        <w:left w:val="none" w:sz="0" w:space="0" w:color="auto"/>
        <w:bottom w:val="none" w:sz="0" w:space="0" w:color="auto"/>
        <w:right w:val="none" w:sz="0" w:space="0" w:color="auto"/>
      </w:divBdr>
    </w:div>
    <w:div w:id="496579085">
      <w:bodyDiv w:val="1"/>
      <w:marLeft w:val="0"/>
      <w:marRight w:val="0"/>
      <w:marTop w:val="0"/>
      <w:marBottom w:val="0"/>
      <w:divBdr>
        <w:top w:val="none" w:sz="0" w:space="0" w:color="auto"/>
        <w:left w:val="none" w:sz="0" w:space="0" w:color="auto"/>
        <w:bottom w:val="none" w:sz="0" w:space="0" w:color="auto"/>
        <w:right w:val="none" w:sz="0" w:space="0" w:color="auto"/>
      </w:divBdr>
    </w:div>
    <w:div w:id="524909608">
      <w:bodyDiv w:val="1"/>
      <w:marLeft w:val="0"/>
      <w:marRight w:val="0"/>
      <w:marTop w:val="0"/>
      <w:marBottom w:val="0"/>
      <w:divBdr>
        <w:top w:val="none" w:sz="0" w:space="0" w:color="auto"/>
        <w:left w:val="none" w:sz="0" w:space="0" w:color="auto"/>
        <w:bottom w:val="none" w:sz="0" w:space="0" w:color="auto"/>
        <w:right w:val="none" w:sz="0" w:space="0" w:color="auto"/>
      </w:divBdr>
    </w:div>
    <w:div w:id="530537868">
      <w:bodyDiv w:val="1"/>
      <w:marLeft w:val="0"/>
      <w:marRight w:val="0"/>
      <w:marTop w:val="0"/>
      <w:marBottom w:val="0"/>
      <w:divBdr>
        <w:top w:val="none" w:sz="0" w:space="0" w:color="auto"/>
        <w:left w:val="none" w:sz="0" w:space="0" w:color="auto"/>
        <w:bottom w:val="none" w:sz="0" w:space="0" w:color="auto"/>
        <w:right w:val="none" w:sz="0" w:space="0" w:color="auto"/>
      </w:divBdr>
    </w:div>
    <w:div w:id="567885222">
      <w:bodyDiv w:val="1"/>
      <w:marLeft w:val="0"/>
      <w:marRight w:val="0"/>
      <w:marTop w:val="0"/>
      <w:marBottom w:val="0"/>
      <w:divBdr>
        <w:top w:val="none" w:sz="0" w:space="0" w:color="auto"/>
        <w:left w:val="none" w:sz="0" w:space="0" w:color="auto"/>
        <w:bottom w:val="none" w:sz="0" w:space="0" w:color="auto"/>
        <w:right w:val="none" w:sz="0" w:space="0" w:color="auto"/>
      </w:divBdr>
    </w:div>
    <w:div w:id="593975316">
      <w:bodyDiv w:val="1"/>
      <w:marLeft w:val="0"/>
      <w:marRight w:val="0"/>
      <w:marTop w:val="0"/>
      <w:marBottom w:val="0"/>
      <w:divBdr>
        <w:top w:val="none" w:sz="0" w:space="0" w:color="auto"/>
        <w:left w:val="none" w:sz="0" w:space="0" w:color="auto"/>
        <w:bottom w:val="none" w:sz="0" w:space="0" w:color="auto"/>
        <w:right w:val="none" w:sz="0" w:space="0" w:color="auto"/>
      </w:divBdr>
    </w:div>
    <w:div w:id="603652802">
      <w:bodyDiv w:val="1"/>
      <w:marLeft w:val="0"/>
      <w:marRight w:val="0"/>
      <w:marTop w:val="0"/>
      <w:marBottom w:val="0"/>
      <w:divBdr>
        <w:top w:val="none" w:sz="0" w:space="0" w:color="auto"/>
        <w:left w:val="none" w:sz="0" w:space="0" w:color="auto"/>
        <w:bottom w:val="none" w:sz="0" w:space="0" w:color="auto"/>
        <w:right w:val="none" w:sz="0" w:space="0" w:color="auto"/>
      </w:divBdr>
    </w:div>
    <w:div w:id="610936862">
      <w:bodyDiv w:val="1"/>
      <w:marLeft w:val="0"/>
      <w:marRight w:val="0"/>
      <w:marTop w:val="0"/>
      <w:marBottom w:val="0"/>
      <w:divBdr>
        <w:top w:val="none" w:sz="0" w:space="0" w:color="auto"/>
        <w:left w:val="none" w:sz="0" w:space="0" w:color="auto"/>
        <w:bottom w:val="none" w:sz="0" w:space="0" w:color="auto"/>
        <w:right w:val="none" w:sz="0" w:space="0" w:color="auto"/>
      </w:divBdr>
    </w:div>
    <w:div w:id="630748457">
      <w:bodyDiv w:val="1"/>
      <w:marLeft w:val="0"/>
      <w:marRight w:val="0"/>
      <w:marTop w:val="0"/>
      <w:marBottom w:val="0"/>
      <w:divBdr>
        <w:top w:val="none" w:sz="0" w:space="0" w:color="auto"/>
        <w:left w:val="none" w:sz="0" w:space="0" w:color="auto"/>
        <w:bottom w:val="none" w:sz="0" w:space="0" w:color="auto"/>
        <w:right w:val="none" w:sz="0" w:space="0" w:color="auto"/>
      </w:divBdr>
    </w:div>
    <w:div w:id="635986869">
      <w:bodyDiv w:val="1"/>
      <w:marLeft w:val="0"/>
      <w:marRight w:val="0"/>
      <w:marTop w:val="0"/>
      <w:marBottom w:val="0"/>
      <w:divBdr>
        <w:top w:val="none" w:sz="0" w:space="0" w:color="auto"/>
        <w:left w:val="none" w:sz="0" w:space="0" w:color="auto"/>
        <w:bottom w:val="none" w:sz="0" w:space="0" w:color="auto"/>
        <w:right w:val="none" w:sz="0" w:space="0" w:color="auto"/>
      </w:divBdr>
    </w:div>
    <w:div w:id="636375390">
      <w:bodyDiv w:val="1"/>
      <w:marLeft w:val="0"/>
      <w:marRight w:val="0"/>
      <w:marTop w:val="0"/>
      <w:marBottom w:val="0"/>
      <w:divBdr>
        <w:top w:val="none" w:sz="0" w:space="0" w:color="auto"/>
        <w:left w:val="none" w:sz="0" w:space="0" w:color="auto"/>
        <w:bottom w:val="none" w:sz="0" w:space="0" w:color="auto"/>
        <w:right w:val="none" w:sz="0" w:space="0" w:color="auto"/>
      </w:divBdr>
    </w:div>
    <w:div w:id="638847999">
      <w:bodyDiv w:val="1"/>
      <w:marLeft w:val="0"/>
      <w:marRight w:val="0"/>
      <w:marTop w:val="0"/>
      <w:marBottom w:val="0"/>
      <w:divBdr>
        <w:top w:val="none" w:sz="0" w:space="0" w:color="auto"/>
        <w:left w:val="none" w:sz="0" w:space="0" w:color="auto"/>
        <w:bottom w:val="none" w:sz="0" w:space="0" w:color="auto"/>
        <w:right w:val="none" w:sz="0" w:space="0" w:color="auto"/>
      </w:divBdr>
    </w:div>
    <w:div w:id="664935731">
      <w:bodyDiv w:val="1"/>
      <w:marLeft w:val="0"/>
      <w:marRight w:val="0"/>
      <w:marTop w:val="0"/>
      <w:marBottom w:val="0"/>
      <w:divBdr>
        <w:top w:val="none" w:sz="0" w:space="0" w:color="auto"/>
        <w:left w:val="none" w:sz="0" w:space="0" w:color="auto"/>
        <w:bottom w:val="none" w:sz="0" w:space="0" w:color="auto"/>
        <w:right w:val="none" w:sz="0" w:space="0" w:color="auto"/>
      </w:divBdr>
    </w:div>
    <w:div w:id="710571419">
      <w:bodyDiv w:val="1"/>
      <w:marLeft w:val="0"/>
      <w:marRight w:val="0"/>
      <w:marTop w:val="0"/>
      <w:marBottom w:val="0"/>
      <w:divBdr>
        <w:top w:val="none" w:sz="0" w:space="0" w:color="auto"/>
        <w:left w:val="none" w:sz="0" w:space="0" w:color="auto"/>
        <w:bottom w:val="none" w:sz="0" w:space="0" w:color="auto"/>
        <w:right w:val="none" w:sz="0" w:space="0" w:color="auto"/>
      </w:divBdr>
    </w:div>
    <w:div w:id="713390203">
      <w:bodyDiv w:val="1"/>
      <w:marLeft w:val="0"/>
      <w:marRight w:val="0"/>
      <w:marTop w:val="0"/>
      <w:marBottom w:val="0"/>
      <w:divBdr>
        <w:top w:val="none" w:sz="0" w:space="0" w:color="auto"/>
        <w:left w:val="none" w:sz="0" w:space="0" w:color="auto"/>
        <w:bottom w:val="none" w:sz="0" w:space="0" w:color="auto"/>
        <w:right w:val="none" w:sz="0" w:space="0" w:color="auto"/>
      </w:divBdr>
    </w:div>
    <w:div w:id="719861486">
      <w:bodyDiv w:val="1"/>
      <w:marLeft w:val="0"/>
      <w:marRight w:val="0"/>
      <w:marTop w:val="0"/>
      <w:marBottom w:val="0"/>
      <w:divBdr>
        <w:top w:val="none" w:sz="0" w:space="0" w:color="auto"/>
        <w:left w:val="none" w:sz="0" w:space="0" w:color="auto"/>
        <w:bottom w:val="none" w:sz="0" w:space="0" w:color="auto"/>
        <w:right w:val="none" w:sz="0" w:space="0" w:color="auto"/>
      </w:divBdr>
    </w:div>
    <w:div w:id="720596030">
      <w:bodyDiv w:val="1"/>
      <w:marLeft w:val="0"/>
      <w:marRight w:val="0"/>
      <w:marTop w:val="0"/>
      <w:marBottom w:val="0"/>
      <w:divBdr>
        <w:top w:val="none" w:sz="0" w:space="0" w:color="auto"/>
        <w:left w:val="none" w:sz="0" w:space="0" w:color="auto"/>
        <w:bottom w:val="none" w:sz="0" w:space="0" w:color="auto"/>
        <w:right w:val="none" w:sz="0" w:space="0" w:color="auto"/>
      </w:divBdr>
    </w:div>
    <w:div w:id="731192609">
      <w:bodyDiv w:val="1"/>
      <w:marLeft w:val="0"/>
      <w:marRight w:val="0"/>
      <w:marTop w:val="0"/>
      <w:marBottom w:val="0"/>
      <w:divBdr>
        <w:top w:val="none" w:sz="0" w:space="0" w:color="auto"/>
        <w:left w:val="none" w:sz="0" w:space="0" w:color="auto"/>
        <w:bottom w:val="none" w:sz="0" w:space="0" w:color="auto"/>
        <w:right w:val="none" w:sz="0" w:space="0" w:color="auto"/>
      </w:divBdr>
    </w:div>
    <w:div w:id="731270885">
      <w:bodyDiv w:val="1"/>
      <w:marLeft w:val="0"/>
      <w:marRight w:val="0"/>
      <w:marTop w:val="0"/>
      <w:marBottom w:val="0"/>
      <w:divBdr>
        <w:top w:val="none" w:sz="0" w:space="0" w:color="auto"/>
        <w:left w:val="none" w:sz="0" w:space="0" w:color="auto"/>
        <w:bottom w:val="none" w:sz="0" w:space="0" w:color="auto"/>
        <w:right w:val="none" w:sz="0" w:space="0" w:color="auto"/>
      </w:divBdr>
    </w:div>
    <w:div w:id="733233407">
      <w:bodyDiv w:val="1"/>
      <w:marLeft w:val="0"/>
      <w:marRight w:val="0"/>
      <w:marTop w:val="0"/>
      <w:marBottom w:val="0"/>
      <w:divBdr>
        <w:top w:val="none" w:sz="0" w:space="0" w:color="auto"/>
        <w:left w:val="none" w:sz="0" w:space="0" w:color="auto"/>
        <w:bottom w:val="none" w:sz="0" w:space="0" w:color="auto"/>
        <w:right w:val="none" w:sz="0" w:space="0" w:color="auto"/>
      </w:divBdr>
    </w:div>
    <w:div w:id="746340715">
      <w:bodyDiv w:val="1"/>
      <w:marLeft w:val="0"/>
      <w:marRight w:val="0"/>
      <w:marTop w:val="0"/>
      <w:marBottom w:val="0"/>
      <w:divBdr>
        <w:top w:val="none" w:sz="0" w:space="0" w:color="auto"/>
        <w:left w:val="none" w:sz="0" w:space="0" w:color="auto"/>
        <w:bottom w:val="none" w:sz="0" w:space="0" w:color="auto"/>
        <w:right w:val="none" w:sz="0" w:space="0" w:color="auto"/>
      </w:divBdr>
    </w:div>
    <w:div w:id="772550176">
      <w:bodyDiv w:val="1"/>
      <w:marLeft w:val="0"/>
      <w:marRight w:val="0"/>
      <w:marTop w:val="0"/>
      <w:marBottom w:val="0"/>
      <w:divBdr>
        <w:top w:val="none" w:sz="0" w:space="0" w:color="auto"/>
        <w:left w:val="none" w:sz="0" w:space="0" w:color="auto"/>
        <w:bottom w:val="none" w:sz="0" w:space="0" w:color="auto"/>
        <w:right w:val="none" w:sz="0" w:space="0" w:color="auto"/>
      </w:divBdr>
    </w:div>
    <w:div w:id="794132027">
      <w:bodyDiv w:val="1"/>
      <w:marLeft w:val="0"/>
      <w:marRight w:val="0"/>
      <w:marTop w:val="0"/>
      <w:marBottom w:val="0"/>
      <w:divBdr>
        <w:top w:val="none" w:sz="0" w:space="0" w:color="auto"/>
        <w:left w:val="none" w:sz="0" w:space="0" w:color="auto"/>
        <w:bottom w:val="none" w:sz="0" w:space="0" w:color="auto"/>
        <w:right w:val="none" w:sz="0" w:space="0" w:color="auto"/>
      </w:divBdr>
    </w:div>
    <w:div w:id="795946908">
      <w:bodyDiv w:val="1"/>
      <w:marLeft w:val="0"/>
      <w:marRight w:val="0"/>
      <w:marTop w:val="0"/>
      <w:marBottom w:val="0"/>
      <w:divBdr>
        <w:top w:val="none" w:sz="0" w:space="0" w:color="auto"/>
        <w:left w:val="none" w:sz="0" w:space="0" w:color="auto"/>
        <w:bottom w:val="none" w:sz="0" w:space="0" w:color="auto"/>
        <w:right w:val="none" w:sz="0" w:space="0" w:color="auto"/>
      </w:divBdr>
    </w:div>
    <w:div w:id="815410703">
      <w:bodyDiv w:val="1"/>
      <w:marLeft w:val="0"/>
      <w:marRight w:val="0"/>
      <w:marTop w:val="0"/>
      <w:marBottom w:val="0"/>
      <w:divBdr>
        <w:top w:val="none" w:sz="0" w:space="0" w:color="auto"/>
        <w:left w:val="none" w:sz="0" w:space="0" w:color="auto"/>
        <w:bottom w:val="none" w:sz="0" w:space="0" w:color="auto"/>
        <w:right w:val="none" w:sz="0" w:space="0" w:color="auto"/>
      </w:divBdr>
    </w:div>
    <w:div w:id="822239648">
      <w:bodyDiv w:val="1"/>
      <w:marLeft w:val="0"/>
      <w:marRight w:val="0"/>
      <w:marTop w:val="0"/>
      <w:marBottom w:val="0"/>
      <w:divBdr>
        <w:top w:val="none" w:sz="0" w:space="0" w:color="auto"/>
        <w:left w:val="none" w:sz="0" w:space="0" w:color="auto"/>
        <w:bottom w:val="none" w:sz="0" w:space="0" w:color="auto"/>
        <w:right w:val="none" w:sz="0" w:space="0" w:color="auto"/>
      </w:divBdr>
    </w:div>
    <w:div w:id="826016904">
      <w:bodyDiv w:val="1"/>
      <w:marLeft w:val="0"/>
      <w:marRight w:val="0"/>
      <w:marTop w:val="0"/>
      <w:marBottom w:val="0"/>
      <w:divBdr>
        <w:top w:val="none" w:sz="0" w:space="0" w:color="auto"/>
        <w:left w:val="none" w:sz="0" w:space="0" w:color="auto"/>
        <w:bottom w:val="none" w:sz="0" w:space="0" w:color="auto"/>
        <w:right w:val="none" w:sz="0" w:space="0" w:color="auto"/>
      </w:divBdr>
    </w:div>
    <w:div w:id="847410429">
      <w:bodyDiv w:val="1"/>
      <w:marLeft w:val="0"/>
      <w:marRight w:val="0"/>
      <w:marTop w:val="0"/>
      <w:marBottom w:val="0"/>
      <w:divBdr>
        <w:top w:val="none" w:sz="0" w:space="0" w:color="auto"/>
        <w:left w:val="none" w:sz="0" w:space="0" w:color="auto"/>
        <w:bottom w:val="none" w:sz="0" w:space="0" w:color="auto"/>
        <w:right w:val="none" w:sz="0" w:space="0" w:color="auto"/>
      </w:divBdr>
    </w:div>
    <w:div w:id="852763899">
      <w:bodyDiv w:val="1"/>
      <w:marLeft w:val="0"/>
      <w:marRight w:val="0"/>
      <w:marTop w:val="0"/>
      <w:marBottom w:val="0"/>
      <w:divBdr>
        <w:top w:val="none" w:sz="0" w:space="0" w:color="auto"/>
        <w:left w:val="none" w:sz="0" w:space="0" w:color="auto"/>
        <w:bottom w:val="none" w:sz="0" w:space="0" w:color="auto"/>
        <w:right w:val="none" w:sz="0" w:space="0" w:color="auto"/>
      </w:divBdr>
    </w:div>
    <w:div w:id="864831553">
      <w:bodyDiv w:val="1"/>
      <w:marLeft w:val="0"/>
      <w:marRight w:val="0"/>
      <w:marTop w:val="0"/>
      <w:marBottom w:val="0"/>
      <w:divBdr>
        <w:top w:val="none" w:sz="0" w:space="0" w:color="auto"/>
        <w:left w:val="none" w:sz="0" w:space="0" w:color="auto"/>
        <w:bottom w:val="none" w:sz="0" w:space="0" w:color="auto"/>
        <w:right w:val="none" w:sz="0" w:space="0" w:color="auto"/>
      </w:divBdr>
    </w:div>
    <w:div w:id="870076059">
      <w:bodyDiv w:val="1"/>
      <w:marLeft w:val="0"/>
      <w:marRight w:val="0"/>
      <w:marTop w:val="0"/>
      <w:marBottom w:val="0"/>
      <w:divBdr>
        <w:top w:val="none" w:sz="0" w:space="0" w:color="auto"/>
        <w:left w:val="none" w:sz="0" w:space="0" w:color="auto"/>
        <w:bottom w:val="none" w:sz="0" w:space="0" w:color="auto"/>
        <w:right w:val="none" w:sz="0" w:space="0" w:color="auto"/>
      </w:divBdr>
    </w:div>
    <w:div w:id="884215173">
      <w:bodyDiv w:val="1"/>
      <w:marLeft w:val="0"/>
      <w:marRight w:val="0"/>
      <w:marTop w:val="0"/>
      <w:marBottom w:val="0"/>
      <w:divBdr>
        <w:top w:val="none" w:sz="0" w:space="0" w:color="auto"/>
        <w:left w:val="none" w:sz="0" w:space="0" w:color="auto"/>
        <w:bottom w:val="none" w:sz="0" w:space="0" w:color="auto"/>
        <w:right w:val="none" w:sz="0" w:space="0" w:color="auto"/>
      </w:divBdr>
    </w:div>
    <w:div w:id="912735302">
      <w:bodyDiv w:val="1"/>
      <w:marLeft w:val="0"/>
      <w:marRight w:val="0"/>
      <w:marTop w:val="0"/>
      <w:marBottom w:val="0"/>
      <w:divBdr>
        <w:top w:val="none" w:sz="0" w:space="0" w:color="auto"/>
        <w:left w:val="none" w:sz="0" w:space="0" w:color="auto"/>
        <w:bottom w:val="none" w:sz="0" w:space="0" w:color="auto"/>
        <w:right w:val="none" w:sz="0" w:space="0" w:color="auto"/>
      </w:divBdr>
    </w:div>
    <w:div w:id="918052243">
      <w:bodyDiv w:val="1"/>
      <w:marLeft w:val="0"/>
      <w:marRight w:val="0"/>
      <w:marTop w:val="0"/>
      <w:marBottom w:val="0"/>
      <w:divBdr>
        <w:top w:val="none" w:sz="0" w:space="0" w:color="auto"/>
        <w:left w:val="none" w:sz="0" w:space="0" w:color="auto"/>
        <w:bottom w:val="none" w:sz="0" w:space="0" w:color="auto"/>
        <w:right w:val="none" w:sz="0" w:space="0" w:color="auto"/>
      </w:divBdr>
    </w:div>
    <w:div w:id="919868533">
      <w:bodyDiv w:val="1"/>
      <w:marLeft w:val="0"/>
      <w:marRight w:val="0"/>
      <w:marTop w:val="0"/>
      <w:marBottom w:val="0"/>
      <w:divBdr>
        <w:top w:val="none" w:sz="0" w:space="0" w:color="auto"/>
        <w:left w:val="none" w:sz="0" w:space="0" w:color="auto"/>
        <w:bottom w:val="none" w:sz="0" w:space="0" w:color="auto"/>
        <w:right w:val="none" w:sz="0" w:space="0" w:color="auto"/>
      </w:divBdr>
    </w:div>
    <w:div w:id="922297501">
      <w:bodyDiv w:val="1"/>
      <w:marLeft w:val="0"/>
      <w:marRight w:val="0"/>
      <w:marTop w:val="0"/>
      <w:marBottom w:val="0"/>
      <w:divBdr>
        <w:top w:val="none" w:sz="0" w:space="0" w:color="auto"/>
        <w:left w:val="none" w:sz="0" w:space="0" w:color="auto"/>
        <w:bottom w:val="none" w:sz="0" w:space="0" w:color="auto"/>
        <w:right w:val="none" w:sz="0" w:space="0" w:color="auto"/>
      </w:divBdr>
    </w:div>
    <w:div w:id="923414650">
      <w:bodyDiv w:val="1"/>
      <w:marLeft w:val="0"/>
      <w:marRight w:val="0"/>
      <w:marTop w:val="0"/>
      <w:marBottom w:val="0"/>
      <w:divBdr>
        <w:top w:val="none" w:sz="0" w:space="0" w:color="auto"/>
        <w:left w:val="none" w:sz="0" w:space="0" w:color="auto"/>
        <w:bottom w:val="none" w:sz="0" w:space="0" w:color="auto"/>
        <w:right w:val="none" w:sz="0" w:space="0" w:color="auto"/>
      </w:divBdr>
    </w:div>
    <w:div w:id="936402755">
      <w:bodyDiv w:val="1"/>
      <w:marLeft w:val="0"/>
      <w:marRight w:val="0"/>
      <w:marTop w:val="0"/>
      <w:marBottom w:val="0"/>
      <w:divBdr>
        <w:top w:val="none" w:sz="0" w:space="0" w:color="auto"/>
        <w:left w:val="none" w:sz="0" w:space="0" w:color="auto"/>
        <w:bottom w:val="none" w:sz="0" w:space="0" w:color="auto"/>
        <w:right w:val="none" w:sz="0" w:space="0" w:color="auto"/>
      </w:divBdr>
    </w:div>
    <w:div w:id="954407360">
      <w:bodyDiv w:val="1"/>
      <w:marLeft w:val="0"/>
      <w:marRight w:val="0"/>
      <w:marTop w:val="0"/>
      <w:marBottom w:val="0"/>
      <w:divBdr>
        <w:top w:val="none" w:sz="0" w:space="0" w:color="auto"/>
        <w:left w:val="none" w:sz="0" w:space="0" w:color="auto"/>
        <w:bottom w:val="none" w:sz="0" w:space="0" w:color="auto"/>
        <w:right w:val="none" w:sz="0" w:space="0" w:color="auto"/>
      </w:divBdr>
    </w:div>
    <w:div w:id="959259679">
      <w:bodyDiv w:val="1"/>
      <w:marLeft w:val="0"/>
      <w:marRight w:val="0"/>
      <w:marTop w:val="0"/>
      <w:marBottom w:val="0"/>
      <w:divBdr>
        <w:top w:val="none" w:sz="0" w:space="0" w:color="auto"/>
        <w:left w:val="none" w:sz="0" w:space="0" w:color="auto"/>
        <w:bottom w:val="none" w:sz="0" w:space="0" w:color="auto"/>
        <w:right w:val="none" w:sz="0" w:space="0" w:color="auto"/>
      </w:divBdr>
    </w:div>
    <w:div w:id="961838333">
      <w:bodyDiv w:val="1"/>
      <w:marLeft w:val="0"/>
      <w:marRight w:val="0"/>
      <w:marTop w:val="0"/>
      <w:marBottom w:val="0"/>
      <w:divBdr>
        <w:top w:val="none" w:sz="0" w:space="0" w:color="auto"/>
        <w:left w:val="none" w:sz="0" w:space="0" w:color="auto"/>
        <w:bottom w:val="none" w:sz="0" w:space="0" w:color="auto"/>
        <w:right w:val="none" w:sz="0" w:space="0" w:color="auto"/>
      </w:divBdr>
    </w:div>
    <w:div w:id="975796246">
      <w:bodyDiv w:val="1"/>
      <w:marLeft w:val="0"/>
      <w:marRight w:val="0"/>
      <w:marTop w:val="0"/>
      <w:marBottom w:val="0"/>
      <w:divBdr>
        <w:top w:val="none" w:sz="0" w:space="0" w:color="auto"/>
        <w:left w:val="none" w:sz="0" w:space="0" w:color="auto"/>
        <w:bottom w:val="none" w:sz="0" w:space="0" w:color="auto"/>
        <w:right w:val="none" w:sz="0" w:space="0" w:color="auto"/>
      </w:divBdr>
    </w:div>
    <w:div w:id="1043944196">
      <w:bodyDiv w:val="1"/>
      <w:marLeft w:val="0"/>
      <w:marRight w:val="0"/>
      <w:marTop w:val="0"/>
      <w:marBottom w:val="0"/>
      <w:divBdr>
        <w:top w:val="none" w:sz="0" w:space="0" w:color="auto"/>
        <w:left w:val="none" w:sz="0" w:space="0" w:color="auto"/>
        <w:bottom w:val="none" w:sz="0" w:space="0" w:color="auto"/>
        <w:right w:val="none" w:sz="0" w:space="0" w:color="auto"/>
      </w:divBdr>
    </w:div>
    <w:div w:id="1060058260">
      <w:bodyDiv w:val="1"/>
      <w:marLeft w:val="0"/>
      <w:marRight w:val="0"/>
      <w:marTop w:val="0"/>
      <w:marBottom w:val="0"/>
      <w:divBdr>
        <w:top w:val="none" w:sz="0" w:space="0" w:color="auto"/>
        <w:left w:val="none" w:sz="0" w:space="0" w:color="auto"/>
        <w:bottom w:val="none" w:sz="0" w:space="0" w:color="auto"/>
        <w:right w:val="none" w:sz="0" w:space="0" w:color="auto"/>
      </w:divBdr>
    </w:div>
    <w:div w:id="1117329989">
      <w:bodyDiv w:val="1"/>
      <w:marLeft w:val="0"/>
      <w:marRight w:val="0"/>
      <w:marTop w:val="0"/>
      <w:marBottom w:val="0"/>
      <w:divBdr>
        <w:top w:val="none" w:sz="0" w:space="0" w:color="auto"/>
        <w:left w:val="none" w:sz="0" w:space="0" w:color="auto"/>
        <w:bottom w:val="none" w:sz="0" w:space="0" w:color="auto"/>
        <w:right w:val="none" w:sz="0" w:space="0" w:color="auto"/>
      </w:divBdr>
    </w:div>
    <w:div w:id="1120150498">
      <w:bodyDiv w:val="1"/>
      <w:marLeft w:val="0"/>
      <w:marRight w:val="0"/>
      <w:marTop w:val="0"/>
      <w:marBottom w:val="0"/>
      <w:divBdr>
        <w:top w:val="none" w:sz="0" w:space="0" w:color="auto"/>
        <w:left w:val="none" w:sz="0" w:space="0" w:color="auto"/>
        <w:bottom w:val="none" w:sz="0" w:space="0" w:color="auto"/>
        <w:right w:val="none" w:sz="0" w:space="0" w:color="auto"/>
      </w:divBdr>
    </w:div>
    <w:div w:id="1131747492">
      <w:bodyDiv w:val="1"/>
      <w:marLeft w:val="0"/>
      <w:marRight w:val="0"/>
      <w:marTop w:val="0"/>
      <w:marBottom w:val="0"/>
      <w:divBdr>
        <w:top w:val="none" w:sz="0" w:space="0" w:color="auto"/>
        <w:left w:val="none" w:sz="0" w:space="0" w:color="auto"/>
        <w:bottom w:val="none" w:sz="0" w:space="0" w:color="auto"/>
        <w:right w:val="none" w:sz="0" w:space="0" w:color="auto"/>
      </w:divBdr>
    </w:div>
    <w:div w:id="1139344548">
      <w:bodyDiv w:val="1"/>
      <w:marLeft w:val="0"/>
      <w:marRight w:val="0"/>
      <w:marTop w:val="0"/>
      <w:marBottom w:val="0"/>
      <w:divBdr>
        <w:top w:val="none" w:sz="0" w:space="0" w:color="auto"/>
        <w:left w:val="none" w:sz="0" w:space="0" w:color="auto"/>
        <w:bottom w:val="none" w:sz="0" w:space="0" w:color="auto"/>
        <w:right w:val="none" w:sz="0" w:space="0" w:color="auto"/>
      </w:divBdr>
    </w:div>
    <w:div w:id="1144348841">
      <w:bodyDiv w:val="1"/>
      <w:marLeft w:val="0"/>
      <w:marRight w:val="0"/>
      <w:marTop w:val="0"/>
      <w:marBottom w:val="0"/>
      <w:divBdr>
        <w:top w:val="none" w:sz="0" w:space="0" w:color="auto"/>
        <w:left w:val="none" w:sz="0" w:space="0" w:color="auto"/>
        <w:bottom w:val="none" w:sz="0" w:space="0" w:color="auto"/>
        <w:right w:val="none" w:sz="0" w:space="0" w:color="auto"/>
      </w:divBdr>
    </w:div>
    <w:div w:id="1200122016">
      <w:bodyDiv w:val="1"/>
      <w:marLeft w:val="0"/>
      <w:marRight w:val="0"/>
      <w:marTop w:val="0"/>
      <w:marBottom w:val="0"/>
      <w:divBdr>
        <w:top w:val="none" w:sz="0" w:space="0" w:color="auto"/>
        <w:left w:val="none" w:sz="0" w:space="0" w:color="auto"/>
        <w:bottom w:val="none" w:sz="0" w:space="0" w:color="auto"/>
        <w:right w:val="none" w:sz="0" w:space="0" w:color="auto"/>
      </w:divBdr>
    </w:div>
    <w:div w:id="1211964726">
      <w:bodyDiv w:val="1"/>
      <w:marLeft w:val="0"/>
      <w:marRight w:val="0"/>
      <w:marTop w:val="0"/>
      <w:marBottom w:val="0"/>
      <w:divBdr>
        <w:top w:val="none" w:sz="0" w:space="0" w:color="auto"/>
        <w:left w:val="none" w:sz="0" w:space="0" w:color="auto"/>
        <w:bottom w:val="none" w:sz="0" w:space="0" w:color="auto"/>
        <w:right w:val="none" w:sz="0" w:space="0" w:color="auto"/>
      </w:divBdr>
    </w:div>
    <w:div w:id="1263998479">
      <w:bodyDiv w:val="1"/>
      <w:marLeft w:val="0"/>
      <w:marRight w:val="0"/>
      <w:marTop w:val="0"/>
      <w:marBottom w:val="0"/>
      <w:divBdr>
        <w:top w:val="none" w:sz="0" w:space="0" w:color="auto"/>
        <w:left w:val="none" w:sz="0" w:space="0" w:color="auto"/>
        <w:bottom w:val="none" w:sz="0" w:space="0" w:color="auto"/>
        <w:right w:val="none" w:sz="0" w:space="0" w:color="auto"/>
      </w:divBdr>
    </w:div>
    <w:div w:id="1282497174">
      <w:bodyDiv w:val="1"/>
      <w:marLeft w:val="0"/>
      <w:marRight w:val="0"/>
      <w:marTop w:val="0"/>
      <w:marBottom w:val="0"/>
      <w:divBdr>
        <w:top w:val="none" w:sz="0" w:space="0" w:color="auto"/>
        <w:left w:val="none" w:sz="0" w:space="0" w:color="auto"/>
        <w:bottom w:val="none" w:sz="0" w:space="0" w:color="auto"/>
        <w:right w:val="none" w:sz="0" w:space="0" w:color="auto"/>
      </w:divBdr>
    </w:div>
    <w:div w:id="1335186253">
      <w:bodyDiv w:val="1"/>
      <w:marLeft w:val="0"/>
      <w:marRight w:val="0"/>
      <w:marTop w:val="0"/>
      <w:marBottom w:val="0"/>
      <w:divBdr>
        <w:top w:val="none" w:sz="0" w:space="0" w:color="auto"/>
        <w:left w:val="none" w:sz="0" w:space="0" w:color="auto"/>
        <w:bottom w:val="none" w:sz="0" w:space="0" w:color="auto"/>
        <w:right w:val="none" w:sz="0" w:space="0" w:color="auto"/>
      </w:divBdr>
    </w:div>
    <w:div w:id="1344936725">
      <w:bodyDiv w:val="1"/>
      <w:marLeft w:val="0"/>
      <w:marRight w:val="0"/>
      <w:marTop w:val="0"/>
      <w:marBottom w:val="0"/>
      <w:divBdr>
        <w:top w:val="none" w:sz="0" w:space="0" w:color="auto"/>
        <w:left w:val="none" w:sz="0" w:space="0" w:color="auto"/>
        <w:bottom w:val="none" w:sz="0" w:space="0" w:color="auto"/>
        <w:right w:val="none" w:sz="0" w:space="0" w:color="auto"/>
      </w:divBdr>
    </w:div>
    <w:div w:id="1350371179">
      <w:bodyDiv w:val="1"/>
      <w:marLeft w:val="0"/>
      <w:marRight w:val="0"/>
      <w:marTop w:val="0"/>
      <w:marBottom w:val="0"/>
      <w:divBdr>
        <w:top w:val="none" w:sz="0" w:space="0" w:color="auto"/>
        <w:left w:val="none" w:sz="0" w:space="0" w:color="auto"/>
        <w:bottom w:val="none" w:sz="0" w:space="0" w:color="auto"/>
        <w:right w:val="none" w:sz="0" w:space="0" w:color="auto"/>
      </w:divBdr>
    </w:div>
    <w:div w:id="1360859537">
      <w:bodyDiv w:val="1"/>
      <w:marLeft w:val="0"/>
      <w:marRight w:val="0"/>
      <w:marTop w:val="0"/>
      <w:marBottom w:val="0"/>
      <w:divBdr>
        <w:top w:val="none" w:sz="0" w:space="0" w:color="auto"/>
        <w:left w:val="none" w:sz="0" w:space="0" w:color="auto"/>
        <w:bottom w:val="none" w:sz="0" w:space="0" w:color="auto"/>
        <w:right w:val="none" w:sz="0" w:space="0" w:color="auto"/>
      </w:divBdr>
    </w:div>
    <w:div w:id="1364208520">
      <w:bodyDiv w:val="1"/>
      <w:marLeft w:val="0"/>
      <w:marRight w:val="0"/>
      <w:marTop w:val="0"/>
      <w:marBottom w:val="0"/>
      <w:divBdr>
        <w:top w:val="none" w:sz="0" w:space="0" w:color="auto"/>
        <w:left w:val="none" w:sz="0" w:space="0" w:color="auto"/>
        <w:bottom w:val="none" w:sz="0" w:space="0" w:color="auto"/>
        <w:right w:val="none" w:sz="0" w:space="0" w:color="auto"/>
      </w:divBdr>
    </w:div>
    <w:div w:id="1385758807">
      <w:bodyDiv w:val="1"/>
      <w:marLeft w:val="0"/>
      <w:marRight w:val="0"/>
      <w:marTop w:val="0"/>
      <w:marBottom w:val="0"/>
      <w:divBdr>
        <w:top w:val="none" w:sz="0" w:space="0" w:color="auto"/>
        <w:left w:val="none" w:sz="0" w:space="0" w:color="auto"/>
        <w:bottom w:val="none" w:sz="0" w:space="0" w:color="auto"/>
        <w:right w:val="none" w:sz="0" w:space="0" w:color="auto"/>
      </w:divBdr>
    </w:div>
    <w:div w:id="1422020234">
      <w:bodyDiv w:val="1"/>
      <w:marLeft w:val="0"/>
      <w:marRight w:val="0"/>
      <w:marTop w:val="0"/>
      <w:marBottom w:val="0"/>
      <w:divBdr>
        <w:top w:val="none" w:sz="0" w:space="0" w:color="auto"/>
        <w:left w:val="none" w:sz="0" w:space="0" w:color="auto"/>
        <w:bottom w:val="none" w:sz="0" w:space="0" w:color="auto"/>
        <w:right w:val="none" w:sz="0" w:space="0" w:color="auto"/>
      </w:divBdr>
    </w:div>
    <w:div w:id="1450199640">
      <w:bodyDiv w:val="1"/>
      <w:marLeft w:val="0"/>
      <w:marRight w:val="0"/>
      <w:marTop w:val="0"/>
      <w:marBottom w:val="0"/>
      <w:divBdr>
        <w:top w:val="none" w:sz="0" w:space="0" w:color="auto"/>
        <w:left w:val="none" w:sz="0" w:space="0" w:color="auto"/>
        <w:bottom w:val="none" w:sz="0" w:space="0" w:color="auto"/>
        <w:right w:val="none" w:sz="0" w:space="0" w:color="auto"/>
      </w:divBdr>
    </w:div>
    <w:div w:id="1464272018">
      <w:bodyDiv w:val="1"/>
      <w:marLeft w:val="0"/>
      <w:marRight w:val="0"/>
      <w:marTop w:val="0"/>
      <w:marBottom w:val="0"/>
      <w:divBdr>
        <w:top w:val="none" w:sz="0" w:space="0" w:color="auto"/>
        <w:left w:val="none" w:sz="0" w:space="0" w:color="auto"/>
        <w:bottom w:val="none" w:sz="0" w:space="0" w:color="auto"/>
        <w:right w:val="none" w:sz="0" w:space="0" w:color="auto"/>
      </w:divBdr>
    </w:div>
    <w:div w:id="1473861474">
      <w:bodyDiv w:val="1"/>
      <w:marLeft w:val="0"/>
      <w:marRight w:val="0"/>
      <w:marTop w:val="0"/>
      <w:marBottom w:val="0"/>
      <w:divBdr>
        <w:top w:val="none" w:sz="0" w:space="0" w:color="auto"/>
        <w:left w:val="none" w:sz="0" w:space="0" w:color="auto"/>
        <w:bottom w:val="none" w:sz="0" w:space="0" w:color="auto"/>
        <w:right w:val="none" w:sz="0" w:space="0" w:color="auto"/>
      </w:divBdr>
    </w:div>
    <w:div w:id="1487552299">
      <w:bodyDiv w:val="1"/>
      <w:marLeft w:val="0"/>
      <w:marRight w:val="0"/>
      <w:marTop w:val="0"/>
      <w:marBottom w:val="0"/>
      <w:divBdr>
        <w:top w:val="none" w:sz="0" w:space="0" w:color="auto"/>
        <w:left w:val="none" w:sz="0" w:space="0" w:color="auto"/>
        <w:bottom w:val="none" w:sz="0" w:space="0" w:color="auto"/>
        <w:right w:val="none" w:sz="0" w:space="0" w:color="auto"/>
      </w:divBdr>
    </w:div>
    <w:div w:id="1532720635">
      <w:bodyDiv w:val="1"/>
      <w:marLeft w:val="0"/>
      <w:marRight w:val="0"/>
      <w:marTop w:val="0"/>
      <w:marBottom w:val="0"/>
      <w:divBdr>
        <w:top w:val="none" w:sz="0" w:space="0" w:color="auto"/>
        <w:left w:val="none" w:sz="0" w:space="0" w:color="auto"/>
        <w:bottom w:val="none" w:sz="0" w:space="0" w:color="auto"/>
        <w:right w:val="none" w:sz="0" w:space="0" w:color="auto"/>
      </w:divBdr>
    </w:div>
    <w:div w:id="1543057522">
      <w:bodyDiv w:val="1"/>
      <w:marLeft w:val="0"/>
      <w:marRight w:val="0"/>
      <w:marTop w:val="0"/>
      <w:marBottom w:val="0"/>
      <w:divBdr>
        <w:top w:val="none" w:sz="0" w:space="0" w:color="auto"/>
        <w:left w:val="none" w:sz="0" w:space="0" w:color="auto"/>
        <w:bottom w:val="none" w:sz="0" w:space="0" w:color="auto"/>
        <w:right w:val="none" w:sz="0" w:space="0" w:color="auto"/>
      </w:divBdr>
    </w:div>
    <w:div w:id="1548688844">
      <w:bodyDiv w:val="1"/>
      <w:marLeft w:val="0"/>
      <w:marRight w:val="0"/>
      <w:marTop w:val="0"/>
      <w:marBottom w:val="0"/>
      <w:divBdr>
        <w:top w:val="none" w:sz="0" w:space="0" w:color="auto"/>
        <w:left w:val="none" w:sz="0" w:space="0" w:color="auto"/>
        <w:bottom w:val="none" w:sz="0" w:space="0" w:color="auto"/>
        <w:right w:val="none" w:sz="0" w:space="0" w:color="auto"/>
      </w:divBdr>
    </w:div>
    <w:div w:id="1583249719">
      <w:bodyDiv w:val="1"/>
      <w:marLeft w:val="0"/>
      <w:marRight w:val="0"/>
      <w:marTop w:val="0"/>
      <w:marBottom w:val="0"/>
      <w:divBdr>
        <w:top w:val="none" w:sz="0" w:space="0" w:color="auto"/>
        <w:left w:val="none" w:sz="0" w:space="0" w:color="auto"/>
        <w:bottom w:val="none" w:sz="0" w:space="0" w:color="auto"/>
        <w:right w:val="none" w:sz="0" w:space="0" w:color="auto"/>
      </w:divBdr>
    </w:div>
    <w:div w:id="1598710389">
      <w:bodyDiv w:val="1"/>
      <w:marLeft w:val="0"/>
      <w:marRight w:val="0"/>
      <w:marTop w:val="0"/>
      <w:marBottom w:val="0"/>
      <w:divBdr>
        <w:top w:val="none" w:sz="0" w:space="0" w:color="auto"/>
        <w:left w:val="none" w:sz="0" w:space="0" w:color="auto"/>
        <w:bottom w:val="none" w:sz="0" w:space="0" w:color="auto"/>
        <w:right w:val="none" w:sz="0" w:space="0" w:color="auto"/>
      </w:divBdr>
    </w:div>
    <w:div w:id="1606841434">
      <w:bodyDiv w:val="1"/>
      <w:marLeft w:val="0"/>
      <w:marRight w:val="0"/>
      <w:marTop w:val="0"/>
      <w:marBottom w:val="0"/>
      <w:divBdr>
        <w:top w:val="none" w:sz="0" w:space="0" w:color="auto"/>
        <w:left w:val="none" w:sz="0" w:space="0" w:color="auto"/>
        <w:bottom w:val="none" w:sz="0" w:space="0" w:color="auto"/>
        <w:right w:val="none" w:sz="0" w:space="0" w:color="auto"/>
      </w:divBdr>
    </w:div>
    <w:div w:id="1609386637">
      <w:bodyDiv w:val="1"/>
      <w:marLeft w:val="0"/>
      <w:marRight w:val="0"/>
      <w:marTop w:val="0"/>
      <w:marBottom w:val="0"/>
      <w:divBdr>
        <w:top w:val="none" w:sz="0" w:space="0" w:color="auto"/>
        <w:left w:val="none" w:sz="0" w:space="0" w:color="auto"/>
        <w:bottom w:val="none" w:sz="0" w:space="0" w:color="auto"/>
        <w:right w:val="none" w:sz="0" w:space="0" w:color="auto"/>
      </w:divBdr>
    </w:div>
    <w:div w:id="1637369534">
      <w:bodyDiv w:val="1"/>
      <w:marLeft w:val="0"/>
      <w:marRight w:val="0"/>
      <w:marTop w:val="0"/>
      <w:marBottom w:val="0"/>
      <w:divBdr>
        <w:top w:val="none" w:sz="0" w:space="0" w:color="auto"/>
        <w:left w:val="none" w:sz="0" w:space="0" w:color="auto"/>
        <w:bottom w:val="none" w:sz="0" w:space="0" w:color="auto"/>
        <w:right w:val="none" w:sz="0" w:space="0" w:color="auto"/>
      </w:divBdr>
    </w:div>
    <w:div w:id="1669753019">
      <w:bodyDiv w:val="1"/>
      <w:marLeft w:val="0"/>
      <w:marRight w:val="0"/>
      <w:marTop w:val="0"/>
      <w:marBottom w:val="0"/>
      <w:divBdr>
        <w:top w:val="none" w:sz="0" w:space="0" w:color="auto"/>
        <w:left w:val="none" w:sz="0" w:space="0" w:color="auto"/>
        <w:bottom w:val="none" w:sz="0" w:space="0" w:color="auto"/>
        <w:right w:val="none" w:sz="0" w:space="0" w:color="auto"/>
      </w:divBdr>
    </w:div>
    <w:div w:id="1677078005">
      <w:bodyDiv w:val="1"/>
      <w:marLeft w:val="0"/>
      <w:marRight w:val="0"/>
      <w:marTop w:val="0"/>
      <w:marBottom w:val="0"/>
      <w:divBdr>
        <w:top w:val="none" w:sz="0" w:space="0" w:color="auto"/>
        <w:left w:val="none" w:sz="0" w:space="0" w:color="auto"/>
        <w:bottom w:val="none" w:sz="0" w:space="0" w:color="auto"/>
        <w:right w:val="none" w:sz="0" w:space="0" w:color="auto"/>
      </w:divBdr>
    </w:div>
    <w:div w:id="1736051063">
      <w:bodyDiv w:val="1"/>
      <w:marLeft w:val="0"/>
      <w:marRight w:val="0"/>
      <w:marTop w:val="0"/>
      <w:marBottom w:val="0"/>
      <w:divBdr>
        <w:top w:val="none" w:sz="0" w:space="0" w:color="auto"/>
        <w:left w:val="none" w:sz="0" w:space="0" w:color="auto"/>
        <w:bottom w:val="none" w:sz="0" w:space="0" w:color="auto"/>
        <w:right w:val="none" w:sz="0" w:space="0" w:color="auto"/>
      </w:divBdr>
    </w:div>
    <w:div w:id="1763263133">
      <w:bodyDiv w:val="1"/>
      <w:marLeft w:val="0"/>
      <w:marRight w:val="0"/>
      <w:marTop w:val="0"/>
      <w:marBottom w:val="0"/>
      <w:divBdr>
        <w:top w:val="none" w:sz="0" w:space="0" w:color="auto"/>
        <w:left w:val="none" w:sz="0" w:space="0" w:color="auto"/>
        <w:bottom w:val="none" w:sz="0" w:space="0" w:color="auto"/>
        <w:right w:val="none" w:sz="0" w:space="0" w:color="auto"/>
      </w:divBdr>
    </w:div>
    <w:div w:id="1764302623">
      <w:bodyDiv w:val="1"/>
      <w:marLeft w:val="0"/>
      <w:marRight w:val="0"/>
      <w:marTop w:val="0"/>
      <w:marBottom w:val="0"/>
      <w:divBdr>
        <w:top w:val="none" w:sz="0" w:space="0" w:color="auto"/>
        <w:left w:val="none" w:sz="0" w:space="0" w:color="auto"/>
        <w:bottom w:val="none" w:sz="0" w:space="0" w:color="auto"/>
        <w:right w:val="none" w:sz="0" w:space="0" w:color="auto"/>
      </w:divBdr>
    </w:div>
    <w:div w:id="1780641738">
      <w:bodyDiv w:val="1"/>
      <w:marLeft w:val="0"/>
      <w:marRight w:val="0"/>
      <w:marTop w:val="0"/>
      <w:marBottom w:val="0"/>
      <w:divBdr>
        <w:top w:val="none" w:sz="0" w:space="0" w:color="auto"/>
        <w:left w:val="none" w:sz="0" w:space="0" w:color="auto"/>
        <w:bottom w:val="none" w:sz="0" w:space="0" w:color="auto"/>
        <w:right w:val="none" w:sz="0" w:space="0" w:color="auto"/>
      </w:divBdr>
    </w:div>
    <w:div w:id="1810129216">
      <w:bodyDiv w:val="1"/>
      <w:marLeft w:val="0"/>
      <w:marRight w:val="0"/>
      <w:marTop w:val="0"/>
      <w:marBottom w:val="0"/>
      <w:divBdr>
        <w:top w:val="none" w:sz="0" w:space="0" w:color="auto"/>
        <w:left w:val="none" w:sz="0" w:space="0" w:color="auto"/>
        <w:bottom w:val="none" w:sz="0" w:space="0" w:color="auto"/>
        <w:right w:val="none" w:sz="0" w:space="0" w:color="auto"/>
      </w:divBdr>
    </w:div>
    <w:div w:id="1860466160">
      <w:bodyDiv w:val="1"/>
      <w:marLeft w:val="0"/>
      <w:marRight w:val="0"/>
      <w:marTop w:val="0"/>
      <w:marBottom w:val="0"/>
      <w:divBdr>
        <w:top w:val="none" w:sz="0" w:space="0" w:color="auto"/>
        <w:left w:val="none" w:sz="0" w:space="0" w:color="auto"/>
        <w:bottom w:val="none" w:sz="0" w:space="0" w:color="auto"/>
        <w:right w:val="none" w:sz="0" w:space="0" w:color="auto"/>
      </w:divBdr>
    </w:div>
    <w:div w:id="1863010030">
      <w:bodyDiv w:val="1"/>
      <w:marLeft w:val="0"/>
      <w:marRight w:val="0"/>
      <w:marTop w:val="0"/>
      <w:marBottom w:val="0"/>
      <w:divBdr>
        <w:top w:val="none" w:sz="0" w:space="0" w:color="auto"/>
        <w:left w:val="none" w:sz="0" w:space="0" w:color="auto"/>
        <w:bottom w:val="none" w:sz="0" w:space="0" w:color="auto"/>
        <w:right w:val="none" w:sz="0" w:space="0" w:color="auto"/>
      </w:divBdr>
    </w:div>
    <w:div w:id="1872914598">
      <w:bodyDiv w:val="1"/>
      <w:marLeft w:val="0"/>
      <w:marRight w:val="0"/>
      <w:marTop w:val="0"/>
      <w:marBottom w:val="0"/>
      <w:divBdr>
        <w:top w:val="none" w:sz="0" w:space="0" w:color="auto"/>
        <w:left w:val="none" w:sz="0" w:space="0" w:color="auto"/>
        <w:bottom w:val="none" w:sz="0" w:space="0" w:color="auto"/>
        <w:right w:val="none" w:sz="0" w:space="0" w:color="auto"/>
      </w:divBdr>
    </w:div>
    <w:div w:id="1874726417">
      <w:bodyDiv w:val="1"/>
      <w:marLeft w:val="0"/>
      <w:marRight w:val="0"/>
      <w:marTop w:val="0"/>
      <w:marBottom w:val="0"/>
      <w:divBdr>
        <w:top w:val="none" w:sz="0" w:space="0" w:color="auto"/>
        <w:left w:val="none" w:sz="0" w:space="0" w:color="auto"/>
        <w:bottom w:val="none" w:sz="0" w:space="0" w:color="auto"/>
        <w:right w:val="none" w:sz="0" w:space="0" w:color="auto"/>
      </w:divBdr>
    </w:div>
    <w:div w:id="1876653820">
      <w:bodyDiv w:val="1"/>
      <w:marLeft w:val="0"/>
      <w:marRight w:val="0"/>
      <w:marTop w:val="0"/>
      <w:marBottom w:val="0"/>
      <w:divBdr>
        <w:top w:val="none" w:sz="0" w:space="0" w:color="auto"/>
        <w:left w:val="none" w:sz="0" w:space="0" w:color="auto"/>
        <w:bottom w:val="none" w:sz="0" w:space="0" w:color="auto"/>
        <w:right w:val="none" w:sz="0" w:space="0" w:color="auto"/>
      </w:divBdr>
    </w:div>
    <w:div w:id="1887644633">
      <w:bodyDiv w:val="1"/>
      <w:marLeft w:val="0"/>
      <w:marRight w:val="0"/>
      <w:marTop w:val="0"/>
      <w:marBottom w:val="0"/>
      <w:divBdr>
        <w:top w:val="none" w:sz="0" w:space="0" w:color="auto"/>
        <w:left w:val="none" w:sz="0" w:space="0" w:color="auto"/>
        <w:bottom w:val="none" w:sz="0" w:space="0" w:color="auto"/>
        <w:right w:val="none" w:sz="0" w:space="0" w:color="auto"/>
      </w:divBdr>
    </w:div>
    <w:div w:id="1898660924">
      <w:bodyDiv w:val="1"/>
      <w:marLeft w:val="0"/>
      <w:marRight w:val="0"/>
      <w:marTop w:val="0"/>
      <w:marBottom w:val="0"/>
      <w:divBdr>
        <w:top w:val="none" w:sz="0" w:space="0" w:color="auto"/>
        <w:left w:val="none" w:sz="0" w:space="0" w:color="auto"/>
        <w:bottom w:val="none" w:sz="0" w:space="0" w:color="auto"/>
        <w:right w:val="none" w:sz="0" w:space="0" w:color="auto"/>
      </w:divBdr>
    </w:div>
    <w:div w:id="1911382699">
      <w:bodyDiv w:val="1"/>
      <w:marLeft w:val="0"/>
      <w:marRight w:val="0"/>
      <w:marTop w:val="0"/>
      <w:marBottom w:val="0"/>
      <w:divBdr>
        <w:top w:val="none" w:sz="0" w:space="0" w:color="auto"/>
        <w:left w:val="none" w:sz="0" w:space="0" w:color="auto"/>
        <w:bottom w:val="none" w:sz="0" w:space="0" w:color="auto"/>
        <w:right w:val="none" w:sz="0" w:space="0" w:color="auto"/>
      </w:divBdr>
    </w:div>
    <w:div w:id="1914120500">
      <w:bodyDiv w:val="1"/>
      <w:marLeft w:val="0"/>
      <w:marRight w:val="0"/>
      <w:marTop w:val="0"/>
      <w:marBottom w:val="0"/>
      <w:divBdr>
        <w:top w:val="none" w:sz="0" w:space="0" w:color="auto"/>
        <w:left w:val="none" w:sz="0" w:space="0" w:color="auto"/>
        <w:bottom w:val="none" w:sz="0" w:space="0" w:color="auto"/>
        <w:right w:val="none" w:sz="0" w:space="0" w:color="auto"/>
      </w:divBdr>
    </w:div>
    <w:div w:id="1938245561">
      <w:bodyDiv w:val="1"/>
      <w:marLeft w:val="0"/>
      <w:marRight w:val="0"/>
      <w:marTop w:val="0"/>
      <w:marBottom w:val="0"/>
      <w:divBdr>
        <w:top w:val="none" w:sz="0" w:space="0" w:color="auto"/>
        <w:left w:val="none" w:sz="0" w:space="0" w:color="auto"/>
        <w:bottom w:val="none" w:sz="0" w:space="0" w:color="auto"/>
        <w:right w:val="none" w:sz="0" w:space="0" w:color="auto"/>
      </w:divBdr>
    </w:div>
    <w:div w:id="1987128934">
      <w:bodyDiv w:val="1"/>
      <w:marLeft w:val="0"/>
      <w:marRight w:val="0"/>
      <w:marTop w:val="0"/>
      <w:marBottom w:val="0"/>
      <w:divBdr>
        <w:top w:val="none" w:sz="0" w:space="0" w:color="auto"/>
        <w:left w:val="none" w:sz="0" w:space="0" w:color="auto"/>
        <w:bottom w:val="none" w:sz="0" w:space="0" w:color="auto"/>
        <w:right w:val="none" w:sz="0" w:space="0" w:color="auto"/>
      </w:divBdr>
    </w:div>
    <w:div w:id="2024741296">
      <w:bodyDiv w:val="1"/>
      <w:marLeft w:val="0"/>
      <w:marRight w:val="0"/>
      <w:marTop w:val="0"/>
      <w:marBottom w:val="0"/>
      <w:divBdr>
        <w:top w:val="none" w:sz="0" w:space="0" w:color="auto"/>
        <w:left w:val="none" w:sz="0" w:space="0" w:color="auto"/>
        <w:bottom w:val="none" w:sz="0" w:space="0" w:color="auto"/>
        <w:right w:val="none" w:sz="0" w:space="0" w:color="auto"/>
      </w:divBdr>
    </w:div>
    <w:div w:id="2028410279">
      <w:bodyDiv w:val="1"/>
      <w:marLeft w:val="0"/>
      <w:marRight w:val="0"/>
      <w:marTop w:val="0"/>
      <w:marBottom w:val="0"/>
      <w:divBdr>
        <w:top w:val="none" w:sz="0" w:space="0" w:color="auto"/>
        <w:left w:val="none" w:sz="0" w:space="0" w:color="auto"/>
        <w:bottom w:val="none" w:sz="0" w:space="0" w:color="auto"/>
        <w:right w:val="none" w:sz="0" w:space="0" w:color="auto"/>
      </w:divBdr>
    </w:div>
    <w:div w:id="2038001004">
      <w:bodyDiv w:val="1"/>
      <w:marLeft w:val="0"/>
      <w:marRight w:val="0"/>
      <w:marTop w:val="0"/>
      <w:marBottom w:val="0"/>
      <w:divBdr>
        <w:top w:val="none" w:sz="0" w:space="0" w:color="auto"/>
        <w:left w:val="none" w:sz="0" w:space="0" w:color="auto"/>
        <w:bottom w:val="none" w:sz="0" w:space="0" w:color="auto"/>
        <w:right w:val="none" w:sz="0" w:space="0" w:color="auto"/>
      </w:divBdr>
    </w:div>
    <w:div w:id="2040616511">
      <w:bodyDiv w:val="1"/>
      <w:marLeft w:val="0"/>
      <w:marRight w:val="0"/>
      <w:marTop w:val="0"/>
      <w:marBottom w:val="0"/>
      <w:divBdr>
        <w:top w:val="none" w:sz="0" w:space="0" w:color="auto"/>
        <w:left w:val="none" w:sz="0" w:space="0" w:color="auto"/>
        <w:bottom w:val="none" w:sz="0" w:space="0" w:color="auto"/>
        <w:right w:val="none" w:sz="0" w:space="0" w:color="auto"/>
      </w:divBdr>
    </w:div>
    <w:div w:id="2053459122">
      <w:bodyDiv w:val="1"/>
      <w:marLeft w:val="0"/>
      <w:marRight w:val="0"/>
      <w:marTop w:val="0"/>
      <w:marBottom w:val="0"/>
      <w:divBdr>
        <w:top w:val="none" w:sz="0" w:space="0" w:color="auto"/>
        <w:left w:val="none" w:sz="0" w:space="0" w:color="auto"/>
        <w:bottom w:val="none" w:sz="0" w:space="0" w:color="auto"/>
        <w:right w:val="none" w:sz="0" w:space="0" w:color="auto"/>
      </w:divBdr>
    </w:div>
    <w:div w:id="2060276441">
      <w:bodyDiv w:val="1"/>
      <w:marLeft w:val="0"/>
      <w:marRight w:val="0"/>
      <w:marTop w:val="0"/>
      <w:marBottom w:val="0"/>
      <w:divBdr>
        <w:top w:val="none" w:sz="0" w:space="0" w:color="auto"/>
        <w:left w:val="none" w:sz="0" w:space="0" w:color="auto"/>
        <w:bottom w:val="none" w:sz="0" w:space="0" w:color="auto"/>
        <w:right w:val="none" w:sz="0" w:space="0" w:color="auto"/>
      </w:divBdr>
    </w:div>
    <w:div w:id="2071921854">
      <w:bodyDiv w:val="1"/>
      <w:marLeft w:val="0"/>
      <w:marRight w:val="0"/>
      <w:marTop w:val="0"/>
      <w:marBottom w:val="0"/>
      <w:divBdr>
        <w:top w:val="none" w:sz="0" w:space="0" w:color="auto"/>
        <w:left w:val="none" w:sz="0" w:space="0" w:color="auto"/>
        <w:bottom w:val="none" w:sz="0" w:space="0" w:color="auto"/>
        <w:right w:val="none" w:sz="0" w:space="0" w:color="auto"/>
      </w:divBdr>
    </w:div>
    <w:div w:id="2081518186">
      <w:bodyDiv w:val="1"/>
      <w:marLeft w:val="0"/>
      <w:marRight w:val="0"/>
      <w:marTop w:val="0"/>
      <w:marBottom w:val="0"/>
      <w:divBdr>
        <w:top w:val="none" w:sz="0" w:space="0" w:color="auto"/>
        <w:left w:val="none" w:sz="0" w:space="0" w:color="auto"/>
        <w:bottom w:val="none" w:sz="0" w:space="0" w:color="auto"/>
        <w:right w:val="none" w:sz="0" w:space="0" w:color="auto"/>
      </w:divBdr>
    </w:div>
    <w:div w:id="2085374500">
      <w:bodyDiv w:val="1"/>
      <w:marLeft w:val="0"/>
      <w:marRight w:val="0"/>
      <w:marTop w:val="0"/>
      <w:marBottom w:val="0"/>
      <w:divBdr>
        <w:top w:val="none" w:sz="0" w:space="0" w:color="auto"/>
        <w:left w:val="none" w:sz="0" w:space="0" w:color="auto"/>
        <w:bottom w:val="none" w:sz="0" w:space="0" w:color="auto"/>
        <w:right w:val="none" w:sz="0" w:space="0" w:color="auto"/>
      </w:divBdr>
    </w:div>
    <w:div w:id="2108966266">
      <w:bodyDiv w:val="1"/>
      <w:marLeft w:val="0"/>
      <w:marRight w:val="0"/>
      <w:marTop w:val="0"/>
      <w:marBottom w:val="0"/>
      <w:divBdr>
        <w:top w:val="none" w:sz="0" w:space="0" w:color="auto"/>
        <w:left w:val="none" w:sz="0" w:space="0" w:color="auto"/>
        <w:bottom w:val="none" w:sz="0" w:space="0" w:color="auto"/>
        <w:right w:val="none" w:sz="0" w:space="0" w:color="auto"/>
      </w:divBdr>
    </w:div>
    <w:div w:id="2118940642">
      <w:bodyDiv w:val="1"/>
      <w:marLeft w:val="0"/>
      <w:marRight w:val="0"/>
      <w:marTop w:val="0"/>
      <w:marBottom w:val="0"/>
      <w:divBdr>
        <w:top w:val="none" w:sz="0" w:space="0" w:color="auto"/>
        <w:left w:val="none" w:sz="0" w:space="0" w:color="auto"/>
        <w:bottom w:val="none" w:sz="0" w:space="0" w:color="auto"/>
        <w:right w:val="none" w:sz="0" w:space="0" w:color="auto"/>
      </w:divBdr>
    </w:div>
    <w:div w:id="2138909074">
      <w:bodyDiv w:val="1"/>
      <w:marLeft w:val="0"/>
      <w:marRight w:val="0"/>
      <w:marTop w:val="0"/>
      <w:marBottom w:val="0"/>
      <w:divBdr>
        <w:top w:val="none" w:sz="0" w:space="0" w:color="auto"/>
        <w:left w:val="none" w:sz="0" w:space="0" w:color="auto"/>
        <w:bottom w:val="none" w:sz="0" w:space="0" w:color="auto"/>
        <w:right w:val="none" w:sz="0" w:space="0" w:color="auto"/>
      </w:divBdr>
    </w:div>
    <w:div w:id="21397593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8.png"/><Relationship Id="rId26" Type="http://schemas.openxmlformats.org/officeDocument/2006/relationships/oleObject" Target="embeddings/oleObject4.bin"/><Relationship Id="rId39" Type="http://schemas.openxmlformats.org/officeDocument/2006/relationships/oleObject" Target="embeddings/oleObject10.bin"/><Relationship Id="rId21" Type="http://schemas.openxmlformats.org/officeDocument/2006/relationships/image" Target="media/image9.wmf"/><Relationship Id="rId34" Type="http://schemas.openxmlformats.org/officeDocument/2006/relationships/image" Target="media/image16.wmf"/><Relationship Id="rId42" Type="http://schemas.openxmlformats.org/officeDocument/2006/relationships/image" Target="media/image20.wmf"/><Relationship Id="rId47" Type="http://schemas.openxmlformats.org/officeDocument/2006/relationships/oleObject" Target="embeddings/oleObject14.bin"/><Relationship Id="rId50" Type="http://schemas.openxmlformats.org/officeDocument/2006/relationships/image" Target="media/image24.wmf"/><Relationship Id="rId55" Type="http://schemas.openxmlformats.org/officeDocument/2006/relationships/image" Target="media/image29.wmf"/><Relationship Id="rId63" Type="http://schemas.openxmlformats.org/officeDocument/2006/relationships/image" Target="media/image34.wmf"/><Relationship Id="rId68" Type="http://schemas.openxmlformats.org/officeDocument/2006/relationships/image" Target="media/image37.png"/><Relationship Id="rId76" Type="http://schemas.openxmlformats.org/officeDocument/2006/relationships/image" Target="media/image43.png"/><Relationship Id="rId84" Type="http://schemas.openxmlformats.org/officeDocument/2006/relationships/image" Target="media/image51.png"/><Relationship Id="rId89" Type="http://schemas.openxmlformats.org/officeDocument/2006/relationships/image" Target="media/image56.emf"/><Relationship Id="rId7" Type="http://schemas.openxmlformats.org/officeDocument/2006/relationships/endnotes" Target="endnotes.xml"/><Relationship Id="rId71" Type="http://schemas.openxmlformats.org/officeDocument/2006/relationships/image" Target="media/image40.gif"/><Relationship Id="rId2" Type="http://schemas.openxmlformats.org/officeDocument/2006/relationships/numbering" Target="numbering.xml"/><Relationship Id="rId16" Type="http://schemas.openxmlformats.org/officeDocument/2006/relationships/image" Target="media/image7.wmf"/><Relationship Id="rId29" Type="http://schemas.openxmlformats.org/officeDocument/2006/relationships/image" Target="media/image13.wmf"/><Relationship Id="rId11" Type="http://schemas.openxmlformats.org/officeDocument/2006/relationships/image" Target="media/image2.png"/><Relationship Id="rId24" Type="http://schemas.openxmlformats.org/officeDocument/2006/relationships/oleObject" Target="embeddings/oleObject3.bin"/><Relationship Id="rId32" Type="http://schemas.openxmlformats.org/officeDocument/2006/relationships/oleObject" Target="embeddings/oleObject7.bin"/><Relationship Id="rId37" Type="http://schemas.openxmlformats.org/officeDocument/2006/relationships/oleObject" Target="embeddings/oleObject9.bin"/><Relationship Id="rId40" Type="http://schemas.openxmlformats.org/officeDocument/2006/relationships/image" Target="media/image19.wmf"/><Relationship Id="rId45" Type="http://schemas.openxmlformats.org/officeDocument/2006/relationships/oleObject" Target="embeddings/oleObject13.bin"/><Relationship Id="rId53" Type="http://schemas.openxmlformats.org/officeDocument/2006/relationships/image" Target="media/image27.wmf"/><Relationship Id="rId58" Type="http://schemas.openxmlformats.org/officeDocument/2006/relationships/oleObject" Target="embeddings/oleObject16.bin"/><Relationship Id="rId66" Type="http://schemas.openxmlformats.org/officeDocument/2006/relationships/oleObject" Target="embeddings/oleObject20.bin"/><Relationship Id="rId74" Type="http://schemas.openxmlformats.org/officeDocument/2006/relationships/footer" Target="footer3.xml"/><Relationship Id="rId79" Type="http://schemas.openxmlformats.org/officeDocument/2006/relationships/image" Target="media/image46.png"/><Relationship Id="rId87" Type="http://schemas.openxmlformats.org/officeDocument/2006/relationships/image" Target="media/image54.emf"/><Relationship Id="rId5" Type="http://schemas.openxmlformats.org/officeDocument/2006/relationships/webSettings" Target="webSettings.xml"/><Relationship Id="rId61" Type="http://schemas.openxmlformats.org/officeDocument/2006/relationships/image" Target="media/image33.wmf"/><Relationship Id="rId82" Type="http://schemas.openxmlformats.org/officeDocument/2006/relationships/image" Target="media/image49.png"/><Relationship Id="rId90" Type="http://schemas.openxmlformats.org/officeDocument/2006/relationships/fontTable" Target="fontTable.xml"/><Relationship Id="rId19" Type="http://schemas.openxmlformats.org/officeDocument/2006/relationships/hyperlink" Target="http://ohranatruda.ru/ot_biblio/normativ/data_normativ/41/41871/index.php" TargetMode="External"/><Relationship Id="rId14" Type="http://schemas.openxmlformats.org/officeDocument/2006/relationships/image" Target="media/image5.png"/><Relationship Id="rId22" Type="http://schemas.openxmlformats.org/officeDocument/2006/relationships/oleObject" Target="embeddings/oleObject2.bin"/><Relationship Id="rId27" Type="http://schemas.openxmlformats.org/officeDocument/2006/relationships/image" Target="media/image12.wmf"/><Relationship Id="rId30" Type="http://schemas.openxmlformats.org/officeDocument/2006/relationships/oleObject" Target="embeddings/oleObject6.bin"/><Relationship Id="rId35" Type="http://schemas.openxmlformats.org/officeDocument/2006/relationships/oleObject" Target="embeddings/oleObject8.bin"/><Relationship Id="rId43" Type="http://schemas.openxmlformats.org/officeDocument/2006/relationships/oleObject" Target="embeddings/oleObject12.bin"/><Relationship Id="rId48" Type="http://schemas.openxmlformats.org/officeDocument/2006/relationships/image" Target="media/image23.wmf"/><Relationship Id="rId56" Type="http://schemas.openxmlformats.org/officeDocument/2006/relationships/image" Target="media/image30.wmf"/><Relationship Id="rId64" Type="http://schemas.openxmlformats.org/officeDocument/2006/relationships/oleObject" Target="embeddings/oleObject19.bin"/><Relationship Id="rId69" Type="http://schemas.openxmlformats.org/officeDocument/2006/relationships/image" Target="media/image38.png"/><Relationship Id="rId77" Type="http://schemas.openxmlformats.org/officeDocument/2006/relationships/image" Target="media/image44.png"/><Relationship Id="rId8" Type="http://schemas.openxmlformats.org/officeDocument/2006/relationships/image" Target="media/image1.png"/><Relationship Id="rId51" Type="http://schemas.openxmlformats.org/officeDocument/2006/relationships/image" Target="media/image25.wmf"/><Relationship Id="rId72" Type="http://schemas.openxmlformats.org/officeDocument/2006/relationships/image" Target="media/image41.gif"/><Relationship Id="rId80" Type="http://schemas.openxmlformats.org/officeDocument/2006/relationships/image" Target="media/image47.png"/><Relationship Id="rId85" Type="http://schemas.openxmlformats.org/officeDocument/2006/relationships/image" Target="media/image52.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oleObject" Target="embeddings/oleObject1.bin"/><Relationship Id="rId25" Type="http://schemas.openxmlformats.org/officeDocument/2006/relationships/image" Target="media/image11.w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2.wmf"/><Relationship Id="rId59" Type="http://schemas.openxmlformats.org/officeDocument/2006/relationships/image" Target="media/image32.wmf"/><Relationship Id="rId67" Type="http://schemas.openxmlformats.org/officeDocument/2006/relationships/image" Target="media/image36.png"/><Relationship Id="rId20" Type="http://schemas.openxmlformats.org/officeDocument/2006/relationships/hyperlink" Target="http://ohranatruda.ru/ot_biblio/normativ/data_normativ/41/41871/index.php" TargetMode="External"/><Relationship Id="rId41" Type="http://schemas.openxmlformats.org/officeDocument/2006/relationships/oleObject" Target="embeddings/oleObject11.bin"/><Relationship Id="rId54" Type="http://schemas.openxmlformats.org/officeDocument/2006/relationships/image" Target="media/image28.wmf"/><Relationship Id="rId62" Type="http://schemas.openxmlformats.org/officeDocument/2006/relationships/oleObject" Target="embeddings/oleObject18.bin"/><Relationship Id="rId70" Type="http://schemas.openxmlformats.org/officeDocument/2006/relationships/image" Target="media/image39.png"/><Relationship Id="rId75" Type="http://schemas.openxmlformats.org/officeDocument/2006/relationships/image" Target="media/image42.png"/><Relationship Id="rId83" Type="http://schemas.openxmlformats.org/officeDocument/2006/relationships/image" Target="media/image50.png"/><Relationship Id="rId88" Type="http://schemas.openxmlformats.org/officeDocument/2006/relationships/image" Target="media/image55.emf"/><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0.wmf"/><Relationship Id="rId28" Type="http://schemas.openxmlformats.org/officeDocument/2006/relationships/oleObject" Target="embeddings/oleObject5.bin"/><Relationship Id="rId36" Type="http://schemas.openxmlformats.org/officeDocument/2006/relationships/image" Target="media/image17.wmf"/><Relationship Id="rId49" Type="http://schemas.openxmlformats.org/officeDocument/2006/relationships/oleObject" Target="embeddings/oleObject15.bin"/><Relationship Id="rId57" Type="http://schemas.openxmlformats.org/officeDocument/2006/relationships/image" Target="media/image31.wmf"/><Relationship Id="rId10" Type="http://schemas.openxmlformats.org/officeDocument/2006/relationships/footer" Target="footer2.xml"/><Relationship Id="rId31" Type="http://schemas.openxmlformats.org/officeDocument/2006/relationships/image" Target="media/image14.wmf"/><Relationship Id="rId44" Type="http://schemas.openxmlformats.org/officeDocument/2006/relationships/image" Target="media/image21.wmf"/><Relationship Id="rId52" Type="http://schemas.openxmlformats.org/officeDocument/2006/relationships/image" Target="media/image26.wmf"/><Relationship Id="rId60" Type="http://schemas.openxmlformats.org/officeDocument/2006/relationships/oleObject" Target="embeddings/oleObject17.bin"/><Relationship Id="rId65" Type="http://schemas.openxmlformats.org/officeDocument/2006/relationships/image" Target="media/image35.wmf"/><Relationship Id="rId73" Type="http://schemas.openxmlformats.org/officeDocument/2006/relationships/header" Target="header1.xml"/><Relationship Id="rId78" Type="http://schemas.openxmlformats.org/officeDocument/2006/relationships/image" Target="media/image45.png"/><Relationship Id="rId81" Type="http://schemas.openxmlformats.org/officeDocument/2006/relationships/image" Target="media/image48.png"/><Relationship Id="rId86" Type="http://schemas.openxmlformats.org/officeDocument/2006/relationships/image" Target="media/image53.png"/><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9F54328-C88B-4D3D-AA52-1D8573D01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493</TotalTime>
  <Pages>175</Pages>
  <Words>55573</Words>
  <Characters>316769</Characters>
  <Application>Microsoft Office Word</Application>
  <DocSecurity>0</DocSecurity>
  <Lines>2639</Lines>
  <Paragraphs>743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371599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Самый лучший комп!</dc:creator>
  <cp:keywords/>
  <dc:description/>
  <cp:lastModifiedBy>Сапаков Ермек Акбарович</cp:lastModifiedBy>
  <cp:revision>9</cp:revision>
  <cp:lastPrinted>2022-09-30T08:00:00Z</cp:lastPrinted>
  <dcterms:created xsi:type="dcterms:W3CDTF">2022-09-27T11:57:00Z</dcterms:created>
  <dcterms:modified xsi:type="dcterms:W3CDTF">2022-11-07T12:30:00Z</dcterms:modified>
</cp:coreProperties>
</file>